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73F6C" w14:textId="3E543E6F" w:rsidR="0044071E" w:rsidRPr="00D503D0" w:rsidRDefault="00761D76" w:rsidP="00761D76">
      <w:pPr>
        <w:spacing w:after="0" w:line="276" w:lineRule="auto"/>
        <w:ind w:firstLine="0"/>
        <w:rPr>
          <w:rFonts w:ascii="Arial" w:hAnsi="Arial" w:cs="Arial"/>
          <w:sz w:val="24"/>
          <w:szCs w:val="24"/>
        </w:rPr>
      </w:pPr>
      <w:r w:rsidRPr="00D503D0">
        <w:rPr>
          <w:rFonts w:ascii="Arial" w:hAnsi="Arial" w:cs="Arial"/>
          <w:noProof/>
          <w:sz w:val="24"/>
          <w:szCs w:val="24"/>
          <w:lang w:val="es-MX" w:eastAsia="es-MX" w:bidi="ar-SA"/>
        </w:rPr>
        <mc:AlternateContent>
          <mc:Choice Requires="wps">
            <w:drawing>
              <wp:anchor distT="0" distB="0" distL="114300" distR="114300" simplePos="0" relativeHeight="251659264" behindDoc="0" locked="0" layoutInCell="1" allowOverlap="1" wp14:anchorId="068F7D14" wp14:editId="49CC05D9">
                <wp:simplePos x="0" y="0"/>
                <wp:positionH relativeFrom="margin">
                  <wp:posOffset>123825</wp:posOffset>
                </wp:positionH>
                <wp:positionV relativeFrom="paragraph">
                  <wp:posOffset>3953510</wp:posOffset>
                </wp:positionV>
                <wp:extent cx="5712460" cy="2654300"/>
                <wp:effectExtent l="0" t="0" r="0" b="0"/>
                <wp:wrapNone/>
                <wp:docPr id="125" name="Google Shape;125;gf2bb036d91_0_0"/>
                <wp:cNvGraphicFramePr/>
                <a:graphic xmlns:a="http://schemas.openxmlformats.org/drawingml/2006/main">
                  <a:graphicData uri="http://schemas.microsoft.com/office/word/2010/wordprocessingShape">
                    <wps:wsp>
                      <wps:cNvSpPr txBox="1"/>
                      <wps:spPr>
                        <a:xfrm>
                          <a:off x="0" y="0"/>
                          <a:ext cx="5712460" cy="2654300"/>
                        </a:xfrm>
                        <a:prstGeom prst="rect">
                          <a:avLst/>
                        </a:prstGeom>
                        <a:noFill/>
                        <a:ln>
                          <a:noFill/>
                        </a:ln>
                      </wps:spPr>
                      <wps:txbx>
                        <w:txbxContent>
                          <w:p w14:paraId="088AD3D1" w14:textId="7FB90FF2" w:rsidR="0044071E" w:rsidRPr="00F34177" w:rsidRDefault="0044071E" w:rsidP="0044071E">
                            <w:pPr>
                              <w:pStyle w:val="NormalWeb"/>
                              <w:spacing w:before="0" w:beforeAutospacing="0" w:after="0" w:afterAutospacing="0"/>
                              <w:jc w:val="center"/>
                              <w:rPr>
                                <w:rFonts w:ascii="Helvetica Neue" w:eastAsia="Helvetica Neue" w:hAnsi="Helvetica Neue" w:cs="Helvetica Neue"/>
                                <w:b/>
                                <w:bCs/>
                                <w:color w:val="E6762A"/>
                                <w:sz w:val="72"/>
                                <w:szCs w:val="72"/>
                              </w:rPr>
                            </w:pPr>
                            <w:r w:rsidRPr="00F34177">
                              <w:rPr>
                                <w:rFonts w:ascii="Helvetica Neue" w:eastAsia="Helvetica Neue" w:hAnsi="Helvetica Neue" w:cs="Helvetica Neue"/>
                                <w:b/>
                                <w:bCs/>
                                <w:color w:val="E6762A"/>
                                <w:sz w:val="72"/>
                                <w:szCs w:val="72"/>
                              </w:rPr>
                              <w:t xml:space="preserve">PLAN </w:t>
                            </w:r>
                            <w:r w:rsidR="00973279" w:rsidRPr="00F34177">
                              <w:rPr>
                                <w:rFonts w:ascii="Helvetica Neue" w:eastAsia="Helvetica Neue" w:hAnsi="Helvetica Neue" w:cs="Helvetica Neue"/>
                                <w:b/>
                                <w:bCs/>
                                <w:color w:val="E6762A"/>
                                <w:sz w:val="72"/>
                                <w:szCs w:val="72"/>
                              </w:rPr>
                              <w:t>MUNICIPAL</w:t>
                            </w:r>
                            <w:r w:rsidR="001F6751">
                              <w:rPr>
                                <w:rFonts w:ascii="Helvetica Neue" w:eastAsia="Helvetica Neue" w:hAnsi="Helvetica Neue" w:cs="Helvetica Neue"/>
                                <w:b/>
                                <w:bCs/>
                                <w:color w:val="E6762A"/>
                                <w:sz w:val="72"/>
                                <w:szCs w:val="72"/>
                              </w:rPr>
                              <w:t xml:space="preserve"> </w:t>
                            </w:r>
                            <w:r w:rsidR="001F6751" w:rsidRPr="00F34177">
                              <w:rPr>
                                <w:rFonts w:ascii="Helvetica Neue" w:eastAsia="Helvetica Neue" w:hAnsi="Helvetica Neue" w:cs="Helvetica Neue"/>
                                <w:b/>
                                <w:bCs/>
                                <w:color w:val="E6762A"/>
                                <w:sz w:val="72"/>
                                <w:szCs w:val="72"/>
                              </w:rPr>
                              <w:t>DE DESARROLLO</w:t>
                            </w:r>
                            <w:r w:rsidR="00973279">
                              <w:rPr>
                                <w:rFonts w:ascii="Helvetica Neue" w:eastAsia="Helvetica Neue" w:hAnsi="Helvetica Neue" w:cs="Helvetica Neue"/>
                                <w:b/>
                                <w:bCs/>
                                <w:color w:val="E6762A"/>
                                <w:sz w:val="72"/>
                                <w:szCs w:val="72"/>
                              </w:rPr>
                              <w:t xml:space="preserve"> DE HERMOSILLO</w:t>
                            </w:r>
                          </w:p>
                          <w:p w14:paraId="50ECA44F" w14:textId="77777777" w:rsidR="0044071E" w:rsidRPr="00F34177" w:rsidRDefault="0044071E" w:rsidP="0044071E">
                            <w:pPr>
                              <w:pStyle w:val="NormalWeb"/>
                              <w:spacing w:before="0" w:beforeAutospacing="0" w:after="0" w:afterAutospacing="0"/>
                              <w:jc w:val="center"/>
                              <w:rPr>
                                <w:color w:val="808080" w:themeColor="background1" w:themeShade="80"/>
                                <w:sz w:val="72"/>
                                <w:szCs w:val="72"/>
                              </w:rPr>
                            </w:pPr>
                            <w:r w:rsidRPr="00F34177">
                              <w:rPr>
                                <w:rFonts w:ascii="Helvetica Neue" w:eastAsia="Helvetica Neue" w:hAnsi="Helvetica Neue" w:cs="Helvetica Neue"/>
                                <w:b/>
                                <w:bCs/>
                                <w:color w:val="808080" w:themeColor="background1" w:themeShade="80"/>
                                <w:sz w:val="72"/>
                                <w:szCs w:val="72"/>
                              </w:rPr>
                              <w:t>2022-2024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F7D14" id="_x0000_t202" coordsize="21600,21600" o:spt="202" path="m,l,21600r21600,l21600,xe">
                <v:stroke joinstyle="miter"/>
                <v:path gradientshapeok="t" o:connecttype="rect"/>
              </v:shapetype>
              <v:shape id="Google Shape;125;gf2bb036d91_0_0" o:spid="_x0000_s1026" type="#_x0000_t202" style="position:absolute;left:0;text-align:left;margin-left:9.75pt;margin-top:311.3pt;width:449.8pt;height:2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" filled="f" stroked="f">
                <v:textbox inset="2.53958mm,1.2694mm,2.53958mm,1.2694mm">
                  <w:txbxContent>
                    <w:p w14:paraId="088AD3D1" w14:textId="7FB90FF2" w:rsidR="0044071E" w:rsidRPr="00F34177" w:rsidRDefault="0044071E" w:rsidP="0044071E">
                      <w:pPr>
                        <w:pStyle w:val="NormalWeb"/>
                        <w:spacing w:before="0" w:beforeAutospacing="0" w:after="0" w:afterAutospacing="0"/>
                        <w:jc w:val="center"/>
                        <w:rPr>
                          <w:rFonts w:ascii="Helvetica Neue" w:eastAsia="Helvetica Neue" w:hAnsi="Helvetica Neue" w:cs="Helvetica Neue"/>
                          <w:b/>
                          <w:bCs/>
                          <w:color w:val="E6762A"/>
                          <w:sz w:val="72"/>
                          <w:szCs w:val="72"/>
                        </w:rPr>
                      </w:pPr>
                      <w:r w:rsidRPr="00F34177">
                        <w:rPr>
                          <w:rFonts w:ascii="Helvetica Neue" w:eastAsia="Helvetica Neue" w:hAnsi="Helvetica Neue" w:cs="Helvetica Neue"/>
                          <w:b/>
                          <w:bCs/>
                          <w:color w:val="E6762A"/>
                          <w:sz w:val="72"/>
                          <w:szCs w:val="72"/>
                        </w:rPr>
                        <w:t xml:space="preserve">PLAN </w:t>
                      </w:r>
                      <w:r w:rsidR="00973279" w:rsidRPr="00F34177">
                        <w:rPr>
                          <w:rFonts w:ascii="Helvetica Neue" w:eastAsia="Helvetica Neue" w:hAnsi="Helvetica Neue" w:cs="Helvetica Neue"/>
                          <w:b/>
                          <w:bCs/>
                          <w:color w:val="E6762A"/>
                          <w:sz w:val="72"/>
                          <w:szCs w:val="72"/>
                        </w:rPr>
                        <w:t>MUNICIPAL</w:t>
                      </w:r>
                      <w:r w:rsidR="001F6751">
                        <w:rPr>
                          <w:rFonts w:ascii="Helvetica Neue" w:eastAsia="Helvetica Neue" w:hAnsi="Helvetica Neue" w:cs="Helvetica Neue"/>
                          <w:b/>
                          <w:bCs/>
                          <w:color w:val="E6762A"/>
                          <w:sz w:val="72"/>
                          <w:szCs w:val="72"/>
                        </w:rPr>
                        <w:t xml:space="preserve"> </w:t>
                      </w:r>
                      <w:r w:rsidR="001F6751" w:rsidRPr="00F34177">
                        <w:rPr>
                          <w:rFonts w:ascii="Helvetica Neue" w:eastAsia="Helvetica Neue" w:hAnsi="Helvetica Neue" w:cs="Helvetica Neue"/>
                          <w:b/>
                          <w:bCs/>
                          <w:color w:val="E6762A"/>
                          <w:sz w:val="72"/>
                          <w:szCs w:val="72"/>
                        </w:rPr>
                        <w:t>DE DESARROLLO</w:t>
                      </w:r>
                      <w:r w:rsidR="00973279">
                        <w:rPr>
                          <w:rFonts w:ascii="Helvetica Neue" w:eastAsia="Helvetica Neue" w:hAnsi="Helvetica Neue" w:cs="Helvetica Neue"/>
                          <w:b/>
                          <w:bCs/>
                          <w:color w:val="E6762A"/>
                          <w:sz w:val="72"/>
                          <w:szCs w:val="72"/>
                        </w:rPr>
                        <w:t xml:space="preserve"> DE HERMOSILLO</w:t>
                      </w:r>
                    </w:p>
                    <w:p w14:paraId="50ECA44F" w14:textId="77777777" w:rsidR="0044071E" w:rsidRPr="00F34177" w:rsidRDefault="0044071E" w:rsidP="0044071E">
                      <w:pPr>
                        <w:pStyle w:val="NormalWeb"/>
                        <w:spacing w:before="0" w:beforeAutospacing="0" w:after="0" w:afterAutospacing="0"/>
                        <w:jc w:val="center"/>
                        <w:rPr>
                          <w:color w:val="808080" w:themeColor="background1" w:themeShade="80"/>
                          <w:sz w:val="72"/>
                          <w:szCs w:val="72"/>
                        </w:rPr>
                      </w:pPr>
                      <w:r w:rsidRPr="00F34177">
                        <w:rPr>
                          <w:rFonts w:ascii="Helvetica Neue" w:eastAsia="Helvetica Neue" w:hAnsi="Helvetica Neue" w:cs="Helvetica Neue"/>
                          <w:b/>
                          <w:bCs/>
                          <w:color w:val="808080" w:themeColor="background1" w:themeShade="80"/>
                          <w:sz w:val="72"/>
                          <w:szCs w:val="72"/>
                        </w:rPr>
                        <w:t>2022-2024</w:t>
                      </w:r>
                    </w:p>
                  </w:txbxContent>
                </v:textbox>
                <w10:wrap anchorx="margin"/>
              </v:shape>
            </w:pict>
          </mc:Fallback>
        </mc:AlternateContent>
      </w:r>
      <w:r w:rsidR="00D4113D" w:rsidRPr="00D503D0">
        <w:rPr>
          <w:rFonts w:ascii="Arial" w:hAnsi="Arial" w:cs="Arial"/>
          <w:b/>
          <w:noProof/>
          <w:sz w:val="24"/>
          <w:szCs w:val="24"/>
        </w:rPr>
        <w:drawing>
          <wp:anchor distT="0" distB="0" distL="114300" distR="114300" simplePos="0" relativeHeight="251661312" behindDoc="1" locked="0" layoutInCell="1" allowOverlap="1" wp14:anchorId="2C3F8847" wp14:editId="2218EEB4">
            <wp:simplePos x="0" y="0"/>
            <wp:positionH relativeFrom="column">
              <wp:posOffset>1210310</wp:posOffset>
            </wp:positionH>
            <wp:positionV relativeFrom="paragraph">
              <wp:posOffset>299413</wp:posOffset>
            </wp:positionV>
            <wp:extent cx="3411220" cy="3696335"/>
            <wp:effectExtent l="0" t="0" r="508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1220" cy="3696335"/>
                    </a:xfrm>
                    <a:prstGeom prst="rect">
                      <a:avLst/>
                    </a:prstGeom>
                    <a:noFill/>
                  </pic:spPr>
                </pic:pic>
              </a:graphicData>
            </a:graphic>
            <wp14:sizeRelH relativeFrom="margin">
              <wp14:pctWidth>0</wp14:pctWidth>
            </wp14:sizeRelH>
            <wp14:sizeRelV relativeFrom="margin">
              <wp14:pctHeight>0</wp14:pctHeight>
            </wp14:sizeRelV>
          </wp:anchor>
        </w:drawing>
      </w:r>
    </w:p>
    <w:p w14:paraId="1DE28C36" w14:textId="1ED15C18" w:rsidR="00761D76" w:rsidRDefault="00761D76" w:rsidP="00761D76">
      <w:pPr>
        <w:spacing w:after="0" w:line="276" w:lineRule="auto"/>
        <w:ind w:firstLine="0"/>
        <w:rPr>
          <w:rFonts w:ascii="Arial" w:hAnsi="Arial" w:cs="Arial"/>
          <w:sz w:val="24"/>
          <w:szCs w:val="24"/>
        </w:rPr>
      </w:pPr>
    </w:p>
    <w:p w14:paraId="37630E35" w14:textId="46B1D937" w:rsidR="00761D76" w:rsidRDefault="00761D76" w:rsidP="00761D76">
      <w:pPr>
        <w:spacing w:after="0" w:line="276" w:lineRule="auto"/>
        <w:ind w:firstLine="0"/>
        <w:rPr>
          <w:rFonts w:ascii="Arial" w:hAnsi="Arial" w:cs="Arial"/>
          <w:sz w:val="24"/>
          <w:szCs w:val="24"/>
        </w:rPr>
      </w:pPr>
    </w:p>
    <w:p w14:paraId="32B8D60C" w14:textId="7ED1C168" w:rsidR="0044071E" w:rsidRPr="00D503D0" w:rsidRDefault="0044071E" w:rsidP="00761D76">
      <w:pPr>
        <w:spacing w:after="0" w:line="276" w:lineRule="auto"/>
        <w:ind w:firstLine="0"/>
        <w:rPr>
          <w:rFonts w:ascii="Arial" w:hAnsi="Arial" w:cs="Arial"/>
          <w:sz w:val="24"/>
          <w:szCs w:val="24"/>
        </w:rPr>
      </w:pPr>
    </w:p>
    <w:p w14:paraId="1F37D6C5" w14:textId="0E7A4050" w:rsidR="00D4113D" w:rsidRPr="00D503D0" w:rsidRDefault="00D4113D" w:rsidP="00761D76">
      <w:pPr>
        <w:spacing w:after="0" w:line="276" w:lineRule="auto"/>
        <w:ind w:firstLine="0"/>
        <w:rPr>
          <w:rFonts w:ascii="Arial" w:hAnsi="Arial" w:cs="Arial"/>
          <w:sz w:val="24"/>
          <w:szCs w:val="24"/>
        </w:rPr>
      </w:pPr>
    </w:p>
    <w:p w14:paraId="4EFC8954" w14:textId="56F56A4D" w:rsidR="00D4113D" w:rsidRPr="00D503D0" w:rsidRDefault="00D4113D" w:rsidP="00761D76">
      <w:pPr>
        <w:spacing w:after="0" w:line="276" w:lineRule="auto"/>
        <w:ind w:firstLine="0"/>
        <w:rPr>
          <w:rFonts w:ascii="Arial" w:hAnsi="Arial" w:cs="Arial"/>
          <w:sz w:val="24"/>
          <w:szCs w:val="24"/>
        </w:rPr>
      </w:pPr>
    </w:p>
    <w:p w14:paraId="679847E4" w14:textId="6C1C4428" w:rsidR="00D4113D" w:rsidRPr="00D503D0" w:rsidRDefault="00D4113D" w:rsidP="00761D76">
      <w:pPr>
        <w:spacing w:after="0" w:line="276" w:lineRule="auto"/>
        <w:ind w:firstLine="0"/>
        <w:rPr>
          <w:rFonts w:ascii="Arial" w:hAnsi="Arial" w:cs="Arial"/>
          <w:sz w:val="24"/>
          <w:szCs w:val="24"/>
        </w:rPr>
      </w:pPr>
    </w:p>
    <w:p w14:paraId="34A4E413" w14:textId="20FB8265" w:rsidR="00D4113D" w:rsidRPr="00D503D0" w:rsidRDefault="00D4113D" w:rsidP="00761D76">
      <w:pPr>
        <w:spacing w:after="0" w:line="276" w:lineRule="auto"/>
        <w:ind w:firstLine="0"/>
        <w:rPr>
          <w:rFonts w:ascii="Arial" w:hAnsi="Arial" w:cs="Arial"/>
          <w:sz w:val="24"/>
          <w:szCs w:val="24"/>
        </w:rPr>
      </w:pPr>
    </w:p>
    <w:p w14:paraId="70FD253D" w14:textId="364F316B" w:rsidR="00D4113D" w:rsidRPr="00D503D0" w:rsidRDefault="00D4113D" w:rsidP="00761D76">
      <w:pPr>
        <w:spacing w:after="0" w:line="276" w:lineRule="auto"/>
        <w:ind w:firstLine="0"/>
        <w:rPr>
          <w:rFonts w:ascii="Arial" w:hAnsi="Arial" w:cs="Arial"/>
          <w:sz w:val="24"/>
          <w:szCs w:val="24"/>
        </w:rPr>
      </w:pPr>
    </w:p>
    <w:p w14:paraId="6E29E9A4" w14:textId="76409CC5" w:rsidR="00D4113D" w:rsidRPr="00D503D0" w:rsidRDefault="00D4113D" w:rsidP="00761D76">
      <w:pPr>
        <w:spacing w:after="0" w:line="276" w:lineRule="auto"/>
        <w:ind w:firstLine="0"/>
        <w:rPr>
          <w:rFonts w:ascii="Arial" w:hAnsi="Arial" w:cs="Arial"/>
          <w:sz w:val="24"/>
          <w:szCs w:val="24"/>
        </w:rPr>
      </w:pPr>
    </w:p>
    <w:p w14:paraId="4FE6E121" w14:textId="6757818F" w:rsidR="00D4113D" w:rsidRPr="00D503D0" w:rsidRDefault="00D4113D" w:rsidP="00761D76">
      <w:pPr>
        <w:spacing w:after="0" w:line="276" w:lineRule="auto"/>
        <w:ind w:firstLine="0"/>
        <w:rPr>
          <w:rFonts w:ascii="Arial" w:hAnsi="Arial" w:cs="Arial"/>
          <w:sz w:val="24"/>
          <w:szCs w:val="24"/>
        </w:rPr>
      </w:pPr>
    </w:p>
    <w:p w14:paraId="30AC0A25" w14:textId="501C844E" w:rsidR="0044071E" w:rsidRDefault="0044071E" w:rsidP="00761D76">
      <w:pPr>
        <w:spacing w:after="0" w:line="276" w:lineRule="auto"/>
        <w:ind w:firstLine="0"/>
        <w:rPr>
          <w:rFonts w:ascii="Arial" w:hAnsi="Arial" w:cs="Arial"/>
          <w:sz w:val="24"/>
          <w:szCs w:val="24"/>
        </w:rPr>
      </w:pPr>
    </w:p>
    <w:p w14:paraId="2C334F97" w14:textId="77777777" w:rsidR="00D503D0" w:rsidRPr="00D503D0" w:rsidRDefault="00D503D0" w:rsidP="00761D76">
      <w:pPr>
        <w:spacing w:after="0" w:line="276" w:lineRule="auto"/>
        <w:ind w:firstLine="0"/>
        <w:rPr>
          <w:rFonts w:ascii="Arial" w:hAnsi="Arial" w:cs="Arial"/>
          <w:sz w:val="24"/>
          <w:szCs w:val="24"/>
        </w:rPr>
      </w:pPr>
    </w:p>
    <w:p w14:paraId="20A9A9B2" w14:textId="77777777"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301BC41B"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6FA036D3"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4EF880E5"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71ED320F"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124CBC20"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52DE4FC8"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2A7DD5B8"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0F577486" w14:textId="57E00EE9" w:rsidR="001703CD" w:rsidRPr="003B70E5" w:rsidRDefault="00D4113D" w:rsidP="003B70E5">
      <w:pPr>
        <w:spacing w:after="0" w:line="276" w:lineRule="auto"/>
        <w:ind w:firstLine="0"/>
        <w:jc w:val="center"/>
        <w:rPr>
          <w:rFonts w:ascii="Arial" w:hAnsi="Arial" w:cs="Arial"/>
          <w:b/>
          <w:color w:val="000000" w:themeColor="text1"/>
          <w:sz w:val="24"/>
          <w:szCs w:val="24"/>
        </w:rPr>
      </w:pPr>
      <w:r w:rsidRPr="00D503D0">
        <w:rPr>
          <w:rFonts w:ascii="Arial" w:hAnsi="Arial" w:cs="Arial"/>
          <w:b/>
          <w:color w:val="000000" w:themeColor="text1"/>
          <w:sz w:val="24"/>
          <w:szCs w:val="24"/>
        </w:rPr>
        <w:lastRenderedPageBreak/>
        <w:t>MENSAJE DEL PRESIDENTE MUNICIPA</w:t>
      </w:r>
      <w:r w:rsidR="003B70E5">
        <w:rPr>
          <w:rFonts w:ascii="Arial" w:hAnsi="Arial" w:cs="Arial"/>
          <w:b/>
          <w:color w:val="000000" w:themeColor="text1"/>
          <w:sz w:val="24"/>
          <w:szCs w:val="24"/>
        </w:rPr>
        <w:t>L</w:t>
      </w:r>
    </w:p>
    <w:p w14:paraId="7DB03CF0" w14:textId="77777777" w:rsidR="001703CD" w:rsidRDefault="001703CD" w:rsidP="001703CD">
      <w:pPr>
        <w:spacing w:after="0" w:line="240" w:lineRule="auto"/>
        <w:ind w:firstLine="0"/>
        <w:rPr>
          <w:rFonts w:ascii="Arial" w:eastAsia="Calibri" w:hAnsi="Arial" w:cs="Arial"/>
          <w:sz w:val="24"/>
          <w:szCs w:val="24"/>
          <w:lang w:bidi="ar-SA"/>
        </w:rPr>
      </w:pPr>
    </w:p>
    <w:p w14:paraId="75AF6619" w14:textId="655570BB" w:rsidR="001703CD" w:rsidRPr="001703CD" w:rsidRDefault="00484240" w:rsidP="001703CD">
      <w:pPr>
        <w:spacing w:after="0" w:line="240" w:lineRule="auto"/>
        <w:ind w:firstLine="0"/>
        <w:rPr>
          <w:rFonts w:ascii="Arial" w:eastAsia="Calibri" w:hAnsi="Arial" w:cs="Arial"/>
          <w:sz w:val="24"/>
          <w:szCs w:val="24"/>
          <w:lang w:bidi="ar-SA"/>
        </w:rPr>
      </w:pPr>
      <w:r>
        <w:rPr>
          <w:rFonts w:ascii="Arial" w:eastAsia="Calibri" w:hAnsi="Arial" w:cs="Arial"/>
          <w:sz w:val="24"/>
          <w:szCs w:val="24"/>
          <w:lang w:bidi="ar-SA"/>
        </w:rPr>
        <w:t>H</w:t>
      </w:r>
      <w:r w:rsidRPr="001703CD">
        <w:rPr>
          <w:rFonts w:ascii="Arial" w:eastAsia="Calibri" w:hAnsi="Arial" w:cs="Arial"/>
          <w:sz w:val="24"/>
          <w:szCs w:val="24"/>
          <w:lang w:bidi="ar-SA"/>
        </w:rPr>
        <w:t xml:space="preserve">e asumido el compromiso con las y los hermosillenses de dedicarme a </w:t>
      </w:r>
      <w:r>
        <w:rPr>
          <w:rFonts w:ascii="Arial" w:eastAsia="Calibri" w:hAnsi="Arial" w:cs="Arial"/>
          <w:sz w:val="24"/>
          <w:szCs w:val="24"/>
          <w:lang w:bidi="ar-SA"/>
        </w:rPr>
        <w:t xml:space="preserve">generar las condiciones que mejoren </w:t>
      </w:r>
      <w:r w:rsidR="0086624C">
        <w:rPr>
          <w:rFonts w:ascii="Arial" w:eastAsia="Calibri" w:hAnsi="Arial" w:cs="Arial"/>
          <w:sz w:val="24"/>
          <w:szCs w:val="24"/>
          <w:lang w:bidi="ar-SA"/>
        </w:rPr>
        <w:t xml:space="preserve">el </w:t>
      </w:r>
      <w:r w:rsidRPr="001703CD">
        <w:rPr>
          <w:rFonts w:ascii="Arial" w:eastAsia="Calibri" w:hAnsi="Arial" w:cs="Arial"/>
          <w:sz w:val="24"/>
          <w:szCs w:val="24"/>
          <w:lang w:bidi="ar-SA"/>
        </w:rPr>
        <w:t>bienestar</w:t>
      </w:r>
      <w:r>
        <w:rPr>
          <w:rFonts w:ascii="Arial" w:eastAsia="Calibri" w:hAnsi="Arial" w:cs="Arial"/>
          <w:sz w:val="24"/>
          <w:szCs w:val="24"/>
          <w:lang w:bidi="ar-SA"/>
        </w:rPr>
        <w:t xml:space="preserve"> </w:t>
      </w:r>
      <w:r w:rsidR="0086624C">
        <w:rPr>
          <w:rFonts w:ascii="Arial" w:eastAsia="Calibri" w:hAnsi="Arial" w:cs="Arial"/>
          <w:sz w:val="24"/>
          <w:szCs w:val="24"/>
          <w:lang w:bidi="ar-SA"/>
        </w:rPr>
        <w:t>de nuestra comunidad</w:t>
      </w:r>
      <w:r w:rsidR="00366272">
        <w:rPr>
          <w:rFonts w:ascii="Arial" w:eastAsia="Calibri" w:hAnsi="Arial" w:cs="Arial"/>
          <w:sz w:val="24"/>
          <w:szCs w:val="24"/>
          <w:lang w:bidi="ar-SA"/>
        </w:rPr>
        <w:t>.</w:t>
      </w:r>
      <w:r w:rsidR="0086624C">
        <w:rPr>
          <w:rFonts w:ascii="Arial" w:eastAsia="Calibri" w:hAnsi="Arial" w:cs="Arial"/>
          <w:sz w:val="24"/>
          <w:szCs w:val="24"/>
          <w:lang w:bidi="ar-SA"/>
        </w:rPr>
        <w:t xml:space="preserve"> </w:t>
      </w:r>
      <w:r w:rsidR="00366272">
        <w:rPr>
          <w:rFonts w:ascii="Arial" w:eastAsia="Calibri" w:hAnsi="Arial" w:cs="Arial"/>
          <w:sz w:val="24"/>
          <w:szCs w:val="24"/>
          <w:lang w:bidi="ar-SA"/>
        </w:rPr>
        <w:t>T</w:t>
      </w:r>
      <w:r w:rsidR="0086624C">
        <w:rPr>
          <w:rFonts w:ascii="Arial" w:eastAsia="Calibri" w:hAnsi="Arial" w:cs="Arial"/>
          <w:sz w:val="24"/>
          <w:szCs w:val="24"/>
          <w:lang w:bidi="ar-SA"/>
        </w:rPr>
        <w:t xml:space="preserve">rabajaremos con disciplina </w:t>
      </w:r>
      <w:r w:rsidR="0086624C" w:rsidRPr="001703CD">
        <w:rPr>
          <w:rFonts w:ascii="Arial" w:eastAsia="Calibri" w:hAnsi="Arial" w:cs="Arial"/>
          <w:sz w:val="24"/>
          <w:szCs w:val="24"/>
          <w:lang w:bidi="ar-SA"/>
        </w:rPr>
        <w:t>y gran responsabilidad</w:t>
      </w:r>
      <w:r w:rsidR="0086624C">
        <w:rPr>
          <w:rFonts w:ascii="Arial" w:eastAsia="Calibri" w:hAnsi="Arial" w:cs="Arial"/>
          <w:sz w:val="24"/>
          <w:szCs w:val="24"/>
          <w:lang w:bidi="ar-SA"/>
        </w:rPr>
        <w:t xml:space="preserve"> para superar los retos que nos apremian en esta nueva realidad.</w:t>
      </w:r>
    </w:p>
    <w:p w14:paraId="64ECCE68" w14:textId="77777777" w:rsidR="001703CD" w:rsidRPr="001703CD" w:rsidRDefault="001703CD" w:rsidP="001703CD">
      <w:pPr>
        <w:spacing w:after="0" w:line="240" w:lineRule="auto"/>
        <w:ind w:left="360" w:firstLine="0"/>
        <w:contextualSpacing/>
        <w:rPr>
          <w:rFonts w:ascii="Arial" w:eastAsia="Calibri" w:hAnsi="Arial" w:cs="Arial"/>
          <w:sz w:val="24"/>
          <w:szCs w:val="24"/>
          <w:lang w:bidi="ar-SA"/>
        </w:rPr>
      </w:pPr>
    </w:p>
    <w:p w14:paraId="6BB75966" w14:textId="247EC7D5" w:rsidR="001703CD" w:rsidRPr="001703CD" w:rsidRDefault="001703CD" w:rsidP="001703CD">
      <w:pPr>
        <w:spacing w:after="0" w:line="240" w:lineRule="auto"/>
        <w:ind w:firstLine="0"/>
        <w:rPr>
          <w:rFonts w:ascii="Arial" w:eastAsia="Calibri" w:hAnsi="Arial" w:cs="Arial"/>
          <w:sz w:val="24"/>
          <w:szCs w:val="24"/>
          <w:lang w:bidi="ar-SA"/>
        </w:rPr>
      </w:pPr>
      <w:r w:rsidRPr="001703CD">
        <w:rPr>
          <w:rFonts w:ascii="Arial" w:eastAsia="Calibri" w:hAnsi="Arial" w:cs="Arial"/>
          <w:sz w:val="24"/>
          <w:szCs w:val="24"/>
          <w:lang w:bidi="ar-SA"/>
        </w:rPr>
        <w:t>Los datos nos muestran</w:t>
      </w:r>
      <w:r w:rsidR="003B70E5">
        <w:rPr>
          <w:rFonts w:ascii="Arial" w:eastAsia="Calibri" w:hAnsi="Arial" w:cs="Arial"/>
          <w:sz w:val="24"/>
          <w:szCs w:val="24"/>
          <w:lang w:bidi="ar-SA"/>
        </w:rPr>
        <w:t xml:space="preserve"> los desafíos a los que nos enfrentamos y </w:t>
      </w:r>
      <w:r w:rsidRPr="001703CD">
        <w:rPr>
          <w:rFonts w:ascii="Arial" w:eastAsia="Calibri" w:hAnsi="Arial" w:cs="Arial"/>
          <w:sz w:val="24"/>
          <w:szCs w:val="24"/>
          <w:lang w:bidi="ar-SA"/>
        </w:rPr>
        <w:t>que requieren</w:t>
      </w:r>
      <w:r w:rsidR="003B70E5">
        <w:rPr>
          <w:rFonts w:ascii="Arial" w:eastAsia="Calibri" w:hAnsi="Arial" w:cs="Arial"/>
          <w:sz w:val="24"/>
          <w:szCs w:val="24"/>
          <w:lang w:bidi="ar-SA"/>
        </w:rPr>
        <w:t xml:space="preserve"> la coordinación interinstitucional y la participación de la sociedad</w:t>
      </w:r>
      <w:r w:rsidR="00AE2873">
        <w:rPr>
          <w:rFonts w:ascii="Arial" w:eastAsia="Calibri" w:hAnsi="Arial" w:cs="Arial"/>
          <w:sz w:val="24"/>
          <w:szCs w:val="24"/>
          <w:lang w:bidi="ar-SA"/>
        </w:rPr>
        <w:t>.</w:t>
      </w:r>
      <w:r w:rsidRPr="001703CD">
        <w:rPr>
          <w:rFonts w:ascii="Arial" w:eastAsia="Calibri" w:hAnsi="Arial" w:cs="Arial"/>
          <w:sz w:val="24"/>
          <w:szCs w:val="24"/>
          <w:lang w:bidi="ar-SA"/>
        </w:rPr>
        <w:t xml:space="preserve"> </w:t>
      </w:r>
      <w:r w:rsidR="00AE2873">
        <w:rPr>
          <w:rFonts w:ascii="Arial" w:eastAsia="Calibri" w:hAnsi="Arial" w:cs="Arial"/>
          <w:sz w:val="24"/>
          <w:szCs w:val="24"/>
          <w:lang w:bidi="ar-SA"/>
        </w:rPr>
        <w:t>U</w:t>
      </w:r>
      <w:r w:rsidRPr="001703CD">
        <w:rPr>
          <w:rFonts w:ascii="Arial" w:eastAsia="Calibri" w:hAnsi="Arial" w:cs="Arial"/>
          <w:sz w:val="24"/>
          <w:szCs w:val="24"/>
          <w:lang w:bidi="ar-SA"/>
        </w:rPr>
        <w:t>no de los grandes temas es la seguridad</w:t>
      </w:r>
      <w:r w:rsidR="00AE2873">
        <w:rPr>
          <w:rFonts w:ascii="Arial" w:eastAsia="Calibri" w:hAnsi="Arial" w:cs="Arial"/>
          <w:sz w:val="24"/>
          <w:szCs w:val="24"/>
          <w:lang w:bidi="ar-SA"/>
        </w:rPr>
        <w:t>:</w:t>
      </w:r>
      <w:r w:rsidRPr="001703CD">
        <w:rPr>
          <w:rFonts w:ascii="Arial" w:eastAsia="Calibri" w:hAnsi="Arial" w:cs="Arial"/>
          <w:sz w:val="24"/>
          <w:szCs w:val="24"/>
          <w:lang w:bidi="ar-SA"/>
        </w:rPr>
        <w:t xml:space="preserve"> la </w:t>
      </w:r>
      <w:r w:rsidR="008E374F" w:rsidRPr="001703CD">
        <w:rPr>
          <w:rFonts w:ascii="Arial" w:eastAsia="Calibri" w:hAnsi="Arial" w:cs="Arial"/>
          <w:sz w:val="24"/>
          <w:szCs w:val="24"/>
          <w:lang w:bidi="ar-SA"/>
        </w:rPr>
        <w:t>última</w:t>
      </w:r>
      <w:r w:rsidRPr="001703CD">
        <w:rPr>
          <w:rFonts w:ascii="Arial" w:eastAsia="Calibri" w:hAnsi="Arial" w:cs="Arial"/>
          <w:sz w:val="24"/>
          <w:szCs w:val="24"/>
          <w:lang w:bidi="ar-SA"/>
        </w:rPr>
        <w:t xml:space="preserve"> encuesta de la </w:t>
      </w:r>
      <w:r w:rsidR="00366272">
        <w:rPr>
          <w:rFonts w:ascii="Arial" w:eastAsia="Calibri" w:hAnsi="Arial" w:cs="Arial"/>
          <w:sz w:val="24"/>
          <w:szCs w:val="24"/>
          <w:lang w:bidi="ar-SA"/>
        </w:rPr>
        <w:t>Encuesta Nacional de Victimización y Percepción sobre Seguridad Pública (</w:t>
      </w:r>
      <w:r w:rsidRPr="001703CD">
        <w:rPr>
          <w:rFonts w:ascii="Arial" w:eastAsia="Calibri" w:hAnsi="Arial" w:cs="Arial"/>
          <w:sz w:val="24"/>
          <w:szCs w:val="24"/>
          <w:lang w:bidi="ar-SA"/>
        </w:rPr>
        <w:t>ENVIPE</w:t>
      </w:r>
      <w:r w:rsidR="00366272">
        <w:rPr>
          <w:rFonts w:ascii="Arial" w:eastAsia="Calibri" w:hAnsi="Arial" w:cs="Arial"/>
          <w:sz w:val="24"/>
          <w:szCs w:val="24"/>
          <w:lang w:bidi="ar-SA"/>
        </w:rPr>
        <w:t>)</w:t>
      </w:r>
      <w:r w:rsidRPr="001703CD">
        <w:rPr>
          <w:rFonts w:ascii="Arial" w:eastAsia="Calibri" w:hAnsi="Arial" w:cs="Arial"/>
          <w:sz w:val="24"/>
          <w:szCs w:val="24"/>
          <w:lang w:bidi="ar-SA"/>
        </w:rPr>
        <w:t xml:space="preserve"> 2021 (INEGI) presenta como resultado que</w:t>
      </w:r>
      <w:r w:rsidR="00AE2873">
        <w:rPr>
          <w:rFonts w:ascii="Arial" w:eastAsia="Calibri" w:hAnsi="Arial" w:cs="Arial"/>
          <w:sz w:val="24"/>
          <w:szCs w:val="24"/>
          <w:lang w:bidi="ar-SA"/>
        </w:rPr>
        <w:t>,</w:t>
      </w:r>
      <w:r w:rsidRPr="001703CD">
        <w:rPr>
          <w:rFonts w:ascii="Arial" w:eastAsia="Calibri" w:hAnsi="Arial" w:cs="Arial"/>
          <w:sz w:val="24"/>
          <w:szCs w:val="24"/>
          <w:lang w:bidi="ar-SA"/>
        </w:rPr>
        <w:t xml:space="preserve"> para el 60 </w:t>
      </w:r>
      <w:r w:rsidR="008E374F" w:rsidRPr="001703CD">
        <w:rPr>
          <w:rFonts w:ascii="Arial" w:eastAsia="Calibri" w:hAnsi="Arial" w:cs="Arial"/>
          <w:sz w:val="24"/>
          <w:szCs w:val="24"/>
          <w:lang w:bidi="ar-SA"/>
        </w:rPr>
        <w:t>por ciento</w:t>
      </w:r>
      <w:r w:rsidRPr="001703CD">
        <w:rPr>
          <w:rFonts w:ascii="Arial" w:eastAsia="Calibri" w:hAnsi="Arial" w:cs="Arial"/>
          <w:sz w:val="24"/>
          <w:szCs w:val="24"/>
          <w:lang w:bidi="ar-SA"/>
        </w:rPr>
        <w:t xml:space="preserve"> de las y los hermosillenses mayores de 18 años, </w:t>
      </w:r>
      <w:r w:rsidR="00AE2873">
        <w:rPr>
          <w:rFonts w:ascii="Arial" w:eastAsia="Calibri" w:hAnsi="Arial" w:cs="Arial"/>
          <w:sz w:val="24"/>
          <w:szCs w:val="24"/>
          <w:lang w:bidi="ar-SA"/>
        </w:rPr>
        <w:t>la</w:t>
      </w:r>
      <w:r w:rsidRPr="001703CD">
        <w:rPr>
          <w:rFonts w:ascii="Arial" w:eastAsia="Calibri" w:hAnsi="Arial" w:cs="Arial"/>
          <w:sz w:val="24"/>
          <w:szCs w:val="24"/>
          <w:lang w:bidi="ar-SA"/>
        </w:rPr>
        <w:t xml:space="preserve"> principal preocupación es la inseguridad</w:t>
      </w:r>
      <w:r w:rsidR="00AE2873">
        <w:rPr>
          <w:rFonts w:ascii="Arial" w:eastAsia="Calibri" w:hAnsi="Arial" w:cs="Arial"/>
          <w:sz w:val="24"/>
          <w:szCs w:val="24"/>
          <w:lang w:bidi="ar-SA"/>
        </w:rPr>
        <w:t>;</w:t>
      </w:r>
      <w:r w:rsidRPr="001703CD">
        <w:rPr>
          <w:rFonts w:ascii="Arial" w:eastAsia="Calibri" w:hAnsi="Arial" w:cs="Arial"/>
          <w:sz w:val="24"/>
          <w:szCs w:val="24"/>
          <w:lang w:bidi="ar-SA"/>
        </w:rPr>
        <w:t xml:space="preserve"> además, el 47.1 </w:t>
      </w:r>
      <w:r w:rsidR="008E374F" w:rsidRPr="001703CD">
        <w:rPr>
          <w:rFonts w:ascii="Arial" w:eastAsia="Calibri" w:hAnsi="Arial" w:cs="Arial"/>
          <w:sz w:val="24"/>
          <w:szCs w:val="24"/>
          <w:lang w:bidi="ar-SA"/>
        </w:rPr>
        <w:t>por ciento</w:t>
      </w:r>
      <w:r w:rsidRPr="001703CD">
        <w:rPr>
          <w:rFonts w:ascii="Arial" w:eastAsia="Calibri" w:hAnsi="Arial" w:cs="Arial"/>
          <w:sz w:val="24"/>
          <w:szCs w:val="24"/>
          <w:lang w:bidi="ar-SA"/>
        </w:rPr>
        <w:t xml:space="preserve"> de las y los hermosillenses desconfía de la policía preventiva y de tránsito municipal. </w:t>
      </w:r>
    </w:p>
    <w:p w14:paraId="73ED944A" w14:textId="77777777" w:rsidR="001703CD" w:rsidRPr="001703CD" w:rsidRDefault="001703CD" w:rsidP="001703CD">
      <w:pPr>
        <w:spacing w:after="0" w:line="240" w:lineRule="auto"/>
        <w:ind w:firstLine="0"/>
        <w:rPr>
          <w:rFonts w:ascii="Arial" w:eastAsia="Calibri" w:hAnsi="Arial" w:cs="Arial"/>
          <w:sz w:val="24"/>
          <w:szCs w:val="24"/>
          <w:lang w:bidi="ar-SA"/>
        </w:rPr>
      </w:pPr>
    </w:p>
    <w:p w14:paraId="7C5ECCFF" w14:textId="63DEF754" w:rsidR="001703CD" w:rsidRPr="001703CD" w:rsidRDefault="001703CD" w:rsidP="001703CD">
      <w:pPr>
        <w:spacing w:after="0" w:line="240" w:lineRule="auto"/>
        <w:ind w:firstLine="0"/>
        <w:rPr>
          <w:rFonts w:ascii="Arial" w:eastAsia="Calibri" w:hAnsi="Arial" w:cs="Arial"/>
          <w:sz w:val="24"/>
          <w:szCs w:val="24"/>
          <w:lang w:bidi="ar-SA"/>
        </w:rPr>
      </w:pPr>
      <w:r w:rsidRPr="001703CD">
        <w:rPr>
          <w:rFonts w:ascii="Arial" w:eastAsia="Calibri" w:hAnsi="Arial" w:cs="Arial"/>
          <w:sz w:val="24"/>
          <w:szCs w:val="24"/>
          <w:lang w:bidi="ar-SA"/>
        </w:rPr>
        <w:t>Adicionalmente</w:t>
      </w:r>
      <w:r>
        <w:rPr>
          <w:rFonts w:ascii="Arial" w:eastAsia="Calibri" w:hAnsi="Arial" w:cs="Arial"/>
          <w:sz w:val="24"/>
          <w:szCs w:val="24"/>
          <w:lang w:bidi="ar-SA"/>
        </w:rPr>
        <w:t>,</w:t>
      </w:r>
      <w:r w:rsidRPr="001703CD">
        <w:rPr>
          <w:rFonts w:ascii="Arial" w:eastAsia="Calibri" w:hAnsi="Arial" w:cs="Arial"/>
          <w:sz w:val="24"/>
          <w:szCs w:val="24"/>
          <w:lang w:bidi="ar-SA"/>
        </w:rPr>
        <w:t xml:space="preserve"> </w:t>
      </w:r>
      <w:r w:rsidR="00AE2873">
        <w:rPr>
          <w:rFonts w:ascii="Arial" w:eastAsia="Calibri" w:hAnsi="Arial" w:cs="Arial"/>
          <w:sz w:val="24"/>
          <w:szCs w:val="24"/>
          <w:lang w:bidi="ar-SA"/>
        </w:rPr>
        <w:t>tenemos</w:t>
      </w:r>
      <w:r w:rsidRPr="001703CD">
        <w:rPr>
          <w:rFonts w:ascii="Arial" w:eastAsia="Calibri" w:hAnsi="Arial" w:cs="Arial"/>
          <w:sz w:val="24"/>
          <w:szCs w:val="24"/>
          <w:lang w:bidi="ar-SA"/>
        </w:rPr>
        <w:t xml:space="preserve"> que el presupuesto para Hermosillo en</w:t>
      </w:r>
      <w:r w:rsidR="00AE2873">
        <w:rPr>
          <w:rFonts w:ascii="Arial" w:eastAsia="Calibri" w:hAnsi="Arial" w:cs="Arial"/>
          <w:sz w:val="24"/>
          <w:szCs w:val="24"/>
          <w:lang w:bidi="ar-SA"/>
        </w:rPr>
        <w:t xml:space="preserve"> </w:t>
      </w:r>
      <w:r w:rsidRPr="001703CD">
        <w:rPr>
          <w:rFonts w:ascii="Arial" w:eastAsia="Calibri" w:hAnsi="Arial" w:cs="Arial"/>
          <w:sz w:val="24"/>
          <w:szCs w:val="24"/>
          <w:lang w:bidi="ar-SA"/>
        </w:rPr>
        <w:t xml:space="preserve">2021 fue de 3,177 millones de pesos. </w:t>
      </w:r>
      <w:r w:rsidR="002D240A" w:rsidRPr="001703CD">
        <w:rPr>
          <w:rFonts w:ascii="Arial" w:eastAsia="Calibri" w:hAnsi="Arial" w:cs="Arial"/>
          <w:sz w:val="24"/>
          <w:szCs w:val="24"/>
          <w:lang w:bidi="ar-SA"/>
        </w:rPr>
        <w:t>De acuerdo con</w:t>
      </w:r>
      <w:r w:rsidRPr="001703CD">
        <w:rPr>
          <w:rFonts w:ascii="Arial" w:eastAsia="Calibri" w:hAnsi="Arial" w:cs="Arial"/>
          <w:sz w:val="24"/>
          <w:szCs w:val="24"/>
          <w:lang w:bidi="ar-SA"/>
        </w:rPr>
        <w:t xml:space="preserve"> las y los expertos en finanzas públicas, el municipio requiere incrementar, al menos, un 30 </w:t>
      </w:r>
      <w:r w:rsidR="008E374F" w:rsidRPr="001703CD">
        <w:rPr>
          <w:rFonts w:ascii="Arial" w:eastAsia="Calibri" w:hAnsi="Arial" w:cs="Arial"/>
          <w:sz w:val="24"/>
          <w:szCs w:val="24"/>
          <w:lang w:bidi="ar-SA"/>
        </w:rPr>
        <w:t>por ciento</w:t>
      </w:r>
      <w:r w:rsidRPr="001703CD">
        <w:rPr>
          <w:rFonts w:ascii="Arial" w:eastAsia="Calibri" w:hAnsi="Arial" w:cs="Arial"/>
          <w:sz w:val="24"/>
          <w:szCs w:val="24"/>
          <w:lang w:bidi="ar-SA"/>
        </w:rPr>
        <w:t xml:space="preserve"> su presupuesto para poder prestar adecuadamente los servicios públicos básicos a la población.</w:t>
      </w:r>
    </w:p>
    <w:p w14:paraId="5BEB450D" w14:textId="77777777" w:rsidR="001703CD" w:rsidRPr="001703CD" w:rsidRDefault="001703CD" w:rsidP="001703CD">
      <w:pPr>
        <w:spacing w:after="0" w:line="240" w:lineRule="auto"/>
        <w:ind w:firstLine="0"/>
        <w:rPr>
          <w:rFonts w:ascii="Arial" w:eastAsia="Calibri" w:hAnsi="Arial" w:cs="Arial"/>
          <w:sz w:val="24"/>
          <w:szCs w:val="24"/>
          <w:lang w:bidi="ar-SA"/>
        </w:rPr>
      </w:pPr>
    </w:p>
    <w:p w14:paraId="6BC4EBA5" w14:textId="6D5DE651" w:rsidR="001703CD" w:rsidRPr="001703CD" w:rsidRDefault="00AE2873" w:rsidP="001703CD">
      <w:pPr>
        <w:spacing w:after="0" w:line="240" w:lineRule="auto"/>
        <w:ind w:firstLine="0"/>
        <w:rPr>
          <w:rFonts w:ascii="Arial" w:eastAsia="Calibri" w:hAnsi="Arial" w:cs="Arial"/>
          <w:sz w:val="24"/>
          <w:szCs w:val="24"/>
          <w:lang w:bidi="ar-SA"/>
        </w:rPr>
      </w:pPr>
      <w:r>
        <w:rPr>
          <w:rFonts w:ascii="Arial" w:eastAsia="Calibri" w:hAnsi="Arial" w:cs="Arial"/>
          <w:sz w:val="24"/>
          <w:szCs w:val="24"/>
          <w:lang w:bidi="ar-SA"/>
        </w:rPr>
        <w:t>Dos</w:t>
      </w:r>
      <w:r w:rsidR="001703CD" w:rsidRPr="001703CD">
        <w:rPr>
          <w:rFonts w:ascii="Arial" w:eastAsia="Calibri" w:hAnsi="Arial" w:cs="Arial"/>
          <w:sz w:val="24"/>
          <w:szCs w:val="24"/>
          <w:lang w:bidi="ar-SA"/>
        </w:rPr>
        <w:t xml:space="preserve"> de las grandes demandas de los hermosillenses </w:t>
      </w:r>
      <w:r w:rsidR="0086624C">
        <w:rPr>
          <w:rFonts w:ascii="Arial" w:eastAsia="Calibri" w:hAnsi="Arial" w:cs="Arial"/>
          <w:sz w:val="24"/>
          <w:szCs w:val="24"/>
          <w:lang w:bidi="ar-SA"/>
        </w:rPr>
        <w:t>son</w:t>
      </w:r>
      <w:r w:rsidR="001703CD" w:rsidRPr="001703CD">
        <w:rPr>
          <w:rFonts w:ascii="Arial" w:eastAsia="Calibri" w:hAnsi="Arial" w:cs="Arial"/>
          <w:sz w:val="24"/>
          <w:szCs w:val="24"/>
          <w:lang w:bidi="ar-SA"/>
        </w:rPr>
        <w:t xml:space="preserve"> el tema del bacheo y el agua</w:t>
      </w:r>
      <w:r>
        <w:rPr>
          <w:rFonts w:ascii="Arial" w:eastAsia="Calibri" w:hAnsi="Arial" w:cs="Arial"/>
          <w:sz w:val="24"/>
          <w:szCs w:val="24"/>
          <w:lang w:bidi="ar-SA"/>
        </w:rPr>
        <w:t>.</w:t>
      </w:r>
      <w:r w:rsidR="001703CD" w:rsidRPr="001703CD">
        <w:rPr>
          <w:rFonts w:ascii="Arial" w:eastAsia="Calibri" w:hAnsi="Arial" w:cs="Arial"/>
          <w:sz w:val="24"/>
          <w:szCs w:val="24"/>
          <w:lang w:bidi="ar-SA"/>
        </w:rPr>
        <w:t xml:space="preserve"> </w:t>
      </w:r>
      <w:r>
        <w:rPr>
          <w:rFonts w:ascii="Arial" w:eastAsia="Calibri" w:hAnsi="Arial" w:cs="Arial"/>
          <w:sz w:val="24"/>
          <w:szCs w:val="24"/>
          <w:lang w:bidi="ar-SA"/>
        </w:rPr>
        <w:t>C</w:t>
      </w:r>
      <w:r w:rsidR="001703CD" w:rsidRPr="001703CD">
        <w:rPr>
          <w:rFonts w:ascii="Arial" w:eastAsia="Calibri" w:hAnsi="Arial" w:cs="Arial"/>
          <w:sz w:val="24"/>
          <w:szCs w:val="24"/>
          <w:lang w:bidi="ar-SA"/>
        </w:rPr>
        <w:t>omo dato</w:t>
      </w:r>
      <w:r>
        <w:rPr>
          <w:rFonts w:ascii="Arial" w:eastAsia="Calibri" w:hAnsi="Arial" w:cs="Arial"/>
          <w:sz w:val="24"/>
          <w:szCs w:val="24"/>
          <w:lang w:bidi="ar-SA"/>
        </w:rPr>
        <w:t>,</w:t>
      </w:r>
      <w:r w:rsidR="001703CD" w:rsidRPr="001703CD">
        <w:rPr>
          <w:rFonts w:ascii="Arial" w:eastAsia="Calibri" w:hAnsi="Arial" w:cs="Arial"/>
          <w:sz w:val="24"/>
          <w:szCs w:val="24"/>
          <w:lang w:bidi="ar-SA"/>
        </w:rPr>
        <w:t xml:space="preserve"> tenemos que la Encuesta Nacional de Seguridad Pública Urbana (ENSU) </w:t>
      </w:r>
      <w:r w:rsidR="003B70E5">
        <w:rPr>
          <w:rFonts w:ascii="Arial" w:eastAsia="Calibri" w:hAnsi="Arial" w:cs="Arial"/>
          <w:sz w:val="24"/>
          <w:szCs w:val="24"/>
          <w:lang w:bidi="ar-SA"/>
        </w:rPr>
        <w:t xml:space="preserve">muestra que </w:t>
      </w:r>
      <w:r w:rsidR="001703CD" w:rsidRPr="001703CD">
        <w:rPr>
          <w:rFonts w:ascii="Arial" w:eastAsia="Calibri" w:hAnsi="Arial" w:cs="Arial"/>
          <w:sz w:val="24"/>
          <w:szCs w:val="24"/>
          <w:lang w:bidi="ar-SA"/>
        </w:rPr>
        <w:t xml:space="preserve">el 97.9 </w:t>
      </w:r>
      <w:r w:rsidR="008E374F" w:rsidRPr="001703CD">
        <w:rPr>
          <w:rFonts w:ascii="Arial" w:eastAsia="Calibri" w:hAnsi="Arial" w:cs="Arial"/>
          <w:sz w:val="24"/>
          <w:szCs w:val="24"/>
          <w:lang w:bidi="ar-SA"/>
        </w:rPr>
        <w:t>por ciento</w:t>
      </w:r>
      <w:r w:rsidR="001703CD" w:rsidRPr="001703CD">
        <w:rPr>
          <w:rFonts w:ascii="Arial" w:eastAsia="Calibri" w:hAnsi="Arial" w:cs="Arial"/>
          <w:sz w:val="24"/>
          <w:szCs w:val="24"/>
          <w:lang w:bidi="ar-SA"/>
        </w:rPr>
        <w:t xml:space="preserve"> de las y los hermosillenses ve el bacheo de las calles como el principal problema, seguido del suministro de agua potable (87.6 </w:t>
      </w:r>
      <w:r w:rsidR="008E374F" w:rsidRPr="001703CD">
        <w:rPr>
          <w:rFonts w:ascii="Arial" w:eastAsia="Calibri" w:hAnsi="Arial" w:cs="Arial"/>
          <w:sz w:val="24"/>
          <w:szCs w:val="24"/>
          <w:lang w:bidi="ar-SA"/>
        </w:rPr>
        <w:t>por ciento</w:t>
      </w:r>
      <w:r w:rsidR="001703CD" w:rsidRPr="001703CD">
        <w:rPr>
          <w:rFonts w:ascii="Arial" w:eastAsia="Calibri" w:hAnsi="Arial" w:cs="Arial"/>
          <w:sz w:val="24"/>
          <w:szCs w:val="24"/>
          <w:lang w:bidi="ar-SA"/>
        </w:rPr>
        <w:t xml:space="preserve">) y la delincuencia (79.8 </w:t>
      </w:r>
      <w:r w:rsidR="008E374F" w:rsidRPr="001703CD">
        <w:rPr>
          <w:rFonts w:ascii="Arial" w:eastAsia="Calibri" w:hAnsi="Arial" w:cs="Arial"/>
          <w:sz w:val="24"/>
          <w:szCs w:val="24"/>
          <w:lang w:bidi="ar-SA"/>
        </w:rPr>
        <w:t>por ciento</w:t>
      </w:r>
      <w:r w:rsidR="001703CD" w:rsidRPr="001703CD">
        <w:rPr>
          <w:rFonts w:ascii="Arial" w:eastAsia="Calibri" w:hAnsi="Arial" w:cs="Arial"/>
          <w:sz w:val="24"/>
          <w:szCs w:val="24"/>
          <w:lang w:bidi="ar-SA"/>
        </w:rPr>
        <w:t>).</w:t>
      </w:r>
    </w:p>
    <w:p w14:paraId="7C9116AB" w14:textId="77777777" w:rsidR="001703CD" w:rsidRPr="001703CD" w:rsidRDefault="001703CD" w:rsidP="001703CD">
      <w:pPr>
        <w:spacing w:after="0" w:line="240" w:lineRule="auto"/>
        <w:ind w:firstLine="0"/>
        <w:rPr>
          <w:rFonts w:ascii="Arial" w:eastAsia="Calibri" w:hAnsi="Arial" w:cs="Arial"/>
          <w:sz w:val="24"/>
          <w:szCs w:val="24"/>
          <w:lang w:bidi="ar-SA"/>
        </w:rPr>
      </w:pPr>
    </w:p>
    <w:p w14:paraId="651F9687" w14:textId="7531C570" w:rsidR="001703CD" w:rsidRPr="001703CD" w:rsidRDefault="001703CD" w:rsidP="001703CD">
      <w:pPr>
        <w:spacing w:after="0" w:line="240" w:lineRule="auto"/>
        <w:ind w:firstLine="0"/>
        <w:rPr>
          <w:rFonts w:ascii="Arial" w:eastAsia="Calibri" w:hAnsi="Arial" w:cs="Arial"/>
          <w:sz w:val="24"/>
          <w:szCs w:val="24"/>
          <w:lang w:bidi="ar-SA"/>
        </w:rPr>
      </w:pPr>
      <w:r w:rsidRPr="001703CD">
        <w:rPr>
          <w:rFonts w:ascii="Arial" w:eastAsia="Calibri" w:hAnsi="Arial" w:cs="Arial"/>
          <w:sz w:val="24"/>
          <w:szCs w:val="24"/>
          <w:lang w:bidi="ar-SA"/>
        </w:rPr>
        <w:t xml:space="preserve">Por estas y muchas razones más, decidí postularme como tu </w:t>
      </w:r>
      <w:r w:rsidR="00AE2873">
        <w:rPr>
          <w:rFonts w:ascii="Arial" w:eastAsia="Calibri" w:hAnsi="Arial" w:cs="Arial"/>
          <w:sz w:val="24"/>
          <w:szCs w:val="24"/>
          <w:lang w:bidi="ar-SA"/>
        </w:rPr>
        <w:t>c</w:t>
      </w:r>
      <w:r w:rsidRPr="001703CD">
        <w:rPr>
          <w:rFonts w:ascii="Arial" w:eastAsia="Calibri" w:hAnsi="Arial" w:cs="Arial"/>
          <w:sz w:val="24"/>
          <w:szCs w:val="24"/>
          <w:lang w:bidi="ar-SA"/>
        </w:rPr>
        <w:t xml:space="preserve">andidato y </w:t>
      </w:r>
      <w:r w:rsidR="003B70E5">
        <w:rPr>
          <w:rFonts w:ascii="Arial" w:eastAsia="Calibri" w:hAnsi="Arial" w:cs="Arial"/>
          <w:sz w:val="24"/>
          <w:szCs w:val="24"/>
          <w:lang w:bidi="ar-SA"/>
        </w:rPr>
        <w:t>dar</w:t>
      </w:r>
      <w:r w:rsidR="00AE2873">
        <w:rPr>
          <w:rFonts w:ascii="Arial" w:eastAsia="Calibri" w:hAnsi="Arial" w:cs="Arial"/>
          <w:sz w:val="24"/>
          <w:szCs w:val="24"/>
          <w:lang w:bidi="ar-SA"/>
        </w:rPr>
        <w:t>te</w:t>
      </w:r>
      <w:r w:rsidR="003B70E5">
        <w:rPr>
          <w:rFonts w:ascii="Arial" w:eastAsia="Calibri" w:hAnsi="Arial" w:cs="Arial"/>
          <w:sz w:val="24"/>
          <w:szCs w:val="24"/>
          <w:lang w:bidi="ar-SA"/>
        </w:rPr>
        <w:t xml:space="preserve"> soluciones concretas a través de</w:t>
      </w:r>
      <w:r w:rsidRPr="001703CD">
        <w:rPr>
          <w:rFonts w:ascii="Arial" w:eastAsia="Calibri" w:hAnsi="Arial" w:cs="Arial"/>
          <w:sz w:val="24"/>
          <w:szCs w:val="24"/>
          <w:lang w:bidi="ar-SA"/>
        </w:rPr>
        <w:t xml:space="preserve"> un gobierno abierto y c</w:t>
      </w:r>
      <w:r w:rsidR="003B70E5">
        <w:rPr>
          <w:rFonts w:ascii="Arial" w:eastAsia="Calibri" w:hAnsi="Arial" w:cs="Arial"/>
          <w:sz w:val="24"/>
          <w:szCs w:val="24"/>
          <w:lang w:bidi="ar-SA"/>
        </w:rPr>
        <w:t>omprometido con los hermosillenses.</w:t>
      </w:r>
    </w:p>
    <w:p w14:paraId="7D2B0005" w14:textId="77777777" w:rsidR="001703CD" w:rsidRPr="001703CD" w:rsidRDefault="001703CD" w:rsidP="001703CD">
      <w:pPr>
        <w:spacing w:after="0" w:line="240" w:lineRule="auto"/>
        <w:ind w:firstLine="0"/>
        <w:rPr>
          <w:rFonts w:ascii="Arial" w:eastAsia="Calibri" w:hAnsi="Arial" w:cs="Arial"/>
          <w:sz w:val="24"/>
          <w:szCs w:val="24"/>
          <w:lang w:bidi="ar-SA"/>
        </w:rPr>
      </w:pPr>
    </w:p>
    <w:p w14:paraId="3F935409" w14:textId="19C3D84A" w:rsidR="003B70E5" w:rsidRDefault="001703CD" w:rsidP="001703CD">
      <w:pPr>
        <w:spacing w:after="0" w:line="240" w:lineRule="auto"/>
        <w:ind w:firstLine="0"/>
        <w:rPr>
          <w:rFonts w:ascii="Arial" w:eastAsia="Calibri" w:hAnsi="Arial" w:cs="Arial"/>
          <w:sz w:val="24"/>
          <w:szCs w:val="24"/>
          <w:lang w:bidi="ar-SA"/>
        </w:rPr>
      </w:pPr>
      <w:r w:rsidRPr="001703CD">
        <w:rPr>
          <w:rFonts w:ascii="Arial" w:eastAsia="Calibri" w:hAnsi="Arial" w:cs="Arial"/>
          <w:sz w:val="24"/>
          <w:szCs w:val="24"/>
          <w:lang w:bidi="ar-SA"/>
        </w:rPr>
        <w:t xml:space="preserve">Este Plan Municipal de Desarrollo 2022-2024 está orientado a la generación de resultados tangibles, medibles, cuantificables y evaluables, porque ha sido elaborado a partir de un presupuesto basado en resultados y de estrategias, objetivos, metas y acciones planeadas a partir de los principales indicadores </w:t>
      </w:r>
      <w:r w:rsidR="00AE2873">
        <w:rPr>
          <w:rFonts w:ascii="Arial" w:eastAsia="Calibri" w:hAnsi="Arial" w:cs="Arial"/>
          <w:sz w:val="24"/>
          <w:szCs w:val="24"/>
          <w:lang w:bidi="ar-SA"/>
        </w:rPr>
        <w:t>para</w:t>
      </w:r>
      <w:r w:rsidR="003B70E5">
        <w:rPr>
          <w:rFonts w:ascii="Arial" w:eastAsia="Calibri" w:hAnsi="Arial" w:cs="Arial"/>
          <w:sz w:val="24"/>
          <w:szCs w:val="24"/>
          <w:lang w:bidi="ar-SA"/>
        </w:rPr>
        <w:t xml:space="preserve"> monitorea</w:t>
      </w:r>
      <w:r w:rsidR="00AE2873">
        <w:rPr>
          <w:rFonts w:ascii="Arial" w:eastAsia="Calibri" w:hAnsi="Arial" w:cs="Arial"/>
          <w:sz w:val="24"/>
          <w:szCs w:val="24"/>
          <w:lang w:bidi="ar-SA"/>
        </w:rPr>
        <w:t>r</w:t>
      </w:r>
      <w:r w:rsidR="003B70E5">
        <w:rPr>
          <w:rFonts w:ascii="Arial" w:eastAsia="Calibri" w:hAnsi="Arial" w:cs="Arial"/>
          <w:sz w:val="24"/>
          <w:szCs w:val="24"/>
          <w:lang w:bidi="ar-SA"/>
        </w:rPr>
        <w:t xml:space="preserve"> los avances o retrocesos en las diversas vertientes que afectan a la ciudad y sus habitantes.</w:t>
      </w:r>
    </w:p>
    <w:p w14:paraId="67E6F6EE" w14:textId="77777777" w:rsidR="001703CD" w:rsidRPr="001703CD" w:rsidRDefault="001703CD" w:rsidP="001703CD">
      <w:pPr>
        <w:spacing w:after="0" w:line="240" w:lineRule="auto"/>
        <w:ind w:firstLine="0"/>
        <w:rPr>
          <w:rFonts w:ascii="Arial" w:eastAsia="Calibri" w:hAnsi="Arial" w:cs="Arial"/>
          <w:sz w:val="24"/>
          <w:szCs w:val="24"/>
          <w:lang w:bidi="ar-SA"/>
        </w:rPr>
      </w:pPr>
    </w:p>
    <w:p w14:paraId="229BEA18" w14:textId="094D5458" w:rsidR="001703CD" w:rsidRPr="001703CD" w:rsidRDefault="001703CD" w:rsidP="001703CD">
      <w:pPr>
        <w:shd w:val="clear" w:color="auto" w:fill="FFFFFF"/>
        <w:spacing w:after="0" w:line="240" w:lineRule="auto"/>
        <w:ind w:firstLine="0"/>
        <w:rPr>
          <w:rFonts w:ascii="Calibri" w:eastAsia="Times New Roman" w:hAnsi="Calibri" w:cs="Calibri"/>
          <w:color w:val="222222"/>
          <w:sz w:val="24"/>
          <w:szCs w:val="24"/>
          <w:lang w:val="es-ES_tradnl" w:eastAsia="es-ES_tradnl" w:bidi="ar-SA"/>
        </w:rPr>
      </w:pPr>
      <w:r w:rsidRPr="001703CD">
        <w:rPr>
          <w:rFonts w:ascii="Arial" w:eastAsia="Calibri" w:hAnsi="Arial" w:cs="Arial"/>
          <w:sz w:val="24"/>
          <w:szCs w:val="24"/>
          <w:lang w:bidi="ar-SA"/>
        </w:rPr>
        <w:t xml:space="preserve">Hermosillo tiene con qué salir adelante. </w:t>
      </w:r>
      <w:r w:rsidRPr="001703CD">
        <w:rPr>
          <w:rFonts w:ascii="Arial" w:eastAsia="Times New Roman" w:hAnsi="Arial" w:cs="Arial"/>
          <w:color w:val="222222"/>
          <w:sz w:val="24"/>
          <w:szCs w:val="24"/>
          <w:lang w:val="es-ES_tradnl" w:eastAsia="es-ES_tradnl" w:bidi="ar-SA"/>
        </w:rPr>
        <w:t>Han sido años difíciles, pero</w:t>
      </w:r>
      <w:r w:rsidR="00AE2873">
        <w:rPr>
          <w:rFonts w:ascii="Arial" w:eastAsia="Times New Roman" w:hAnsi="Arial" w:cs="Arial"/>
          <w:color w:val="222222"/>
          <w:sz w:val="24"/>
          <w:szCs w:val="24"/>
          <w:lang w:val="es-ES_tradnl" w:eastAsia="es-ES_tradnl" w:bidi="ar-SA"/>
        </w:rPr>
        <w:t>,</w:t>
      </w:r>
      <w:r w:rsidRPr="001703CD">
        <w:rPr>
          <w:rFonts w:ascii="Arial" w:eastAsia="Times New Roman" w:hAnsi="Arial" w:cs="Arial"/>
          <w:color w:val="222222"/>
          <w:sz w:val="24"/>
          <w:szCs w:val="24"/>
          <w:lang w:val="es-ES_tradnl" w:eastAsia="es-ES_tradnl" w:bidi="ar-SA"/>
        </w:rPr>
        <w:t xml:space="preserve"> con trabajo e ideas innovadoras como las que nos han propuesto en los foros y mesas de trabajo para recuperar la prosperidad, la paz y la salud de nuestras familias, lograremos ser referente nacional en calidad de vida, así como en desarrollo sustentable y económico.</w:t>
      </w:r>
    </w:p>
    <w:p w14:paraId="52706832" w14:textId="77777777" w:rsidR="001703CD" w:rsidRPr="001703CD" w:rsidRDefault="001703CD" w:rsidP="001703CD">
      <w:pPr>
        <w:shd w:val="clear" w:color="auto" w:fill="FFFFFF"/>
        <w:spacing w:after="0" w:line="240" w:lineRule="auto"/>
        <w:ind w:firstLine="0"/>
        <w:rPr>
          <w:rFonts w:ascii="Arial" w:eastAsia="Times New Roman" w:hAnsi="Arial" w:cs="Arial"/>
          <w:color w:val="222222"/>
          <w:sz w:val="24"/>
          <w:szCs w:val="24"/>
          <w:lang w:val="es-ES_tradnl" w:eastAsia="es-ES_tradnl" w:bidi="ar-SA"/>
        </w:rPr>
      </w:pPr>
    </w:p>
    <w:p w14:paraId="3D5A18F6" w14:textId="2C68E24E" w:rsidR="001703CD" w:rsidRPr="001703CD" w:rsidRDefault="001703CD" w:rsidP="001703CD">
      <w:pPr>
        <w:shd w:val="clear" w:color="auto" w:fill="FFFFFF"/>
        <w:spacing w:after="0" w:line="240" w:lineRule="auto"/>
        <w:ind w:firstLine="0"/>
        <w:rPr>
          <w:rFonts w:ascii="Arial" w:eastAsia="Times New Roman" w:hAnsi="Arial" w:cs="Arial"/>
          <w:color w:val="222222"/>
          <w:sz w:val="24"/>
          <w:szCs w:val="24"/>
          <w:lang w:val="es-ES_tradnl" w:eastAsia="es-ES_tradnl" w:bidi="ar-SA"/>
        </w:rPr>
      </w:pPr>
      <w:r w:rsidRPr="001703CD">
        <w:rPr>
          <w:rFonts w:ascii="Arial" w:eastAsia="Times New Roman" w:hAnsi="Arial" w:cs="Arial"/>
          <w:color w:val="222222"/>
          <w:sz w:val="24"/>
          <w:szCs w:val="24"/>
          <w:lang w:val="es-ES_tradnl" w:eastAsia="es-ES_tradnl" w:bidi="ar-SA"/>
        </w:rPr>
        <w:t>En este documento</w:t>
      </w:r>
      <w:r w:rsidR="00AE2873">
        <w:rPr>
          <w:rFonts w:ascii="Arial" w:eastAsia="Times New Roman" w:hAnsi="Arial" w:cs="Arial"/>
          <w:color w:val="222222"/>
          <w:sz w:val="24"/>
          <w:szCs w:val="24"/>
          <w:lang w:val="es-ES_tradnl" w:eastAsia="es-ES_tradnl" w:bidi="ar-SA"/>
        </w:rPr>
        <w:t xml:space="preserve"> </w:t>
      </w:r>
      <w:r w:rsidRPr="001703CD">
        <w:rPr>
          <w:rFonts w:ascii="Arial" w:eastAsia="Times New Roman" w:hAnsi="Arial" w:cs="Arial"/>
          <w:color w:val="222222"/>
          <w:sz w:val="24"/>
          <w:szCs w:val="24"/>
          <w:lang w:val="es-ES_tradnl" w:eastAsia="es-ES_tradnl" w:bidi="ar-SA"/>
        </w:rPr>
        <w:t>se encuentran integradas la suma de propuestas y aspiraciones de la sociedad</w:t>
      </w:r>
      <w:r w:rsidR="00210479">
        <w:rPr>
          <w:rFonts w:ascii="Arial" w:eastAsia="Times New Roman" w:hAnsi="Arial" w:cs="Arial"/>
          <w:color w:val="222222"/>
          <w:sz w:val="24"/>
          <w:szCs w:val="24"/>
          <w:lang w:val="es-ES_tradnl" w:eastAsia="es-ES_tradnl" w:bidi="ar-SA"/>
        </w:rPr>
        <w:t>,</w:t>
      </w:r>
      <w:r w:rsidRPr="001703CD">
        <w:rPr>
          <w:rFonts w:ascii="Arial" w:eastAsia="Times New Roman" w:hAnsi="Arial" w:cs="Arial"/>
          <w:color w:val="222222"/>
          <w:sz w:val="24"/>
          <w:szCs w:val="24"/>
          <w:lang w:val="es-ES_tradnl" w:eastAsia="es-ES_tradnl" w:bidi="ar-SA"/>
        </w:rPr>
        <w:t xml:space="preserve"> con </w:t>
      </w:r>
      <w:r w:rsidR="00AE2873">
        <w:rPr>
          <w:rFonts w:ascii="Arial" w:eastAsia="Times New Roman" w:hAnsi="Arial" w:cs="Arial"/>
          <w:color w:val="222222"/>
          <w:sz w:val="24"/>
          <w:szCs w:val="24"/>
          <w:lang w:val="es-ES_tradnl" w:eastAsia="es-ES_tradnl" w:bidi="ar-SA"/>
        </w:rPr>
        <w:t>cinco</w:t>
      </w:r>
      <w:r w:rsidRPr="001703CD">
        <w:rPr>
          <w:rFonts w:ascii="Arial" w:eastAsia="Times New Roman" w:hAnsi="Arial" w:cs="Arial"/>
          <w:color w:val="222222"/>
          <w:sz w:val="24"/>
          <w:szCs w:val="24"/>
          <w:lang w:val="es-ES_tradnl" w:eastAsia="es-ES_tradnl" w:bidi="ar-SA"/>
        </w:rPr>
        <w:t xml:space="preserve"> grandes frentes estratégicos que contienen retos, estrategias y líneas de acción, resultado del gran trabajo </w:t>
      </w:r>
      <w:r w:rsidR="007E4262">
        <w:rPr>
          <w:rFonts w:ascii="Arial" w:eastAsia="Times New Roman" w:hAnsi="Arial" w:cs="Arial"/>
          <w:color w:val="222222"/>
          <w:sz w:val="24"/>
          <w:szCs w:val="24"/>
          <w:lang w:val="es-ES_tradnl" w:eastAsia="es-ES_tradnl" w:bidi="ar-SA"/>
        </w:rPr>
        <w:t xml:space="preserve">de las mesas ciudadanas </w:t>
      </w:r>
      <w:r w:rsidR="007E4262">
        <w:rPr>
          <w:rFonts w:ascii="Arial" w:eastAsia="Times New Roman" w:hAnsi="Arial" w:cs="Arial"/>
          <w:color w:val="222222"/>
          <w:sz w:val="24"/>
          <w:szCs w:val="24"/>
          <w:lang w:val="es-ES_tradnl" w:eastAsia="es-ES_tradnl" w:bidi="ar-SA"/>
        </w:rPr>
        <w:lastRenderedPageBreak/>
        <w:t xml:space="preserve">de transición y </w:t>
      </w:r>
      <w:r w:rsidRPr="001703CD">
        <w:rPr>
          <w:rFonts w:ascii="Arial" w:eastAsia="Times New Roman" w:hAnsi="Arial" w:cs="Arial"/>
          <w:color w:val="222222"/>
          <w:sz w:val="24"/>
          <w:szCs w:val="24"/>
          <w:lang w:val="es-ES_tradnl" w:eastAsia="es-ES_tradnl" w:bidi="ar-SA"/>
        </w:rPr>
        <w:t>de todas y todos quienes participaron en los distintos espacios de colaboración para definir el rumbo de las decisiones públicas de los próximos tres años de gestión.</w:t>
      </w:r>
    </w:p>
    <w:p w14:paraId="447C6431" w14:textId="77777777" w:rsidR="001703CD" w:rsidRPr="001703CD" w:rsidRDefault="001703CD" w:rsidP="001703CD">
      <w:pPr>
        <w:shd w:val="clear" w:color="auto" w:fill="FFFFFF"/>
        <w:spacing w:after="0" w:line="240" w:lineRule="auto"/>
        <w:ind w:firstLine="0"/>
        <w:rPr>
          <w:rFonts w:ascii="Calibri" w:eastAsia="Times New Roman" w:hAnsi="Calibri" w:cs="Calibri"/>
          <w:color w:val="222222"/>
          <w:sz w:val="24"/>
          <w:szCs w:val="24"/>
          <w:lang w:val="es-ES_tradnl" w:eastAsia="es-ES_tradnl" w:bidi="ar-SA"/>
        </w:rPr>
      </w:pPr>
    </w:p>
    <w:p w14:paraId="731C88EF" w14:textId="0E710FFC" w:rsidR="001703CD" w:rsidRPr="001703CD" w:rsidRDefault="001703CD" w:rsidP="001703CD">
      <w:pPr>
        <w:shd w:val="clear" w:color="auto" w:fill="FFFFFF"/>
        <w:spacing w:after="0" w:line="240" w:lineRule="auto"/>
        <w:ind w:firstLine="0"/>
        <w:rPr>
          <w:rFonts w:ascii="Arial" w:eastAsia="Times New Roman" w:hAnsi="Arial" w:cs="Arial"/>
          <w:color w:val="222222"/>
          <w:sz w:val="24"/>
          <w:szCs w:val="24"/>
          <w:lang w:val="es-ES_tradnl" w:eastAsia="es-ES_tradnl" w:bidi="ar-SA"/>
        </w:rPr>
      </w:pPr>
      <w:r w:rsidRPr="001703CD">
        <w:rPr>
          <w:rFonts w:ascii="Arial" w:eastAsia="Times New Roman" w:hAnsi="Arial" w:cs="Arial"/>
          <w:color w:val="222222"/>
          <w:sz w:val="24"/>
          <w:szCs w:val="24"/>
          <w:lang w:val="es-ES_tradnl" w:eastAsia="es-ES_tradnl" w:bidi="ar-SA"/>
        </w:rPr>
        <w:t>Ten la seguridad de que responderé con mi equipo de trabajo</w:t>
      </w:r>
      <w:r w:rsidR="0086624C">
        <w:rPr>
          <w:rFonts w:ascii="Arial" w:eastAsia="Times New Roman" w:hAnsi="Arial" w:cs="Arial"/>
          <w:color w:val="222222"/>
          <w:sz w:val="24"/>
          <w:szCs w:val="24"/>
          <w:lang w:val="es-ES_tradnl" w:eastAsia="es-ES_tradnl" w:bidi="ar-SA"/>
        </w:rPr>
        <w:t xml:space="preserve"> para entregar cuentas claras y resultados concretos.</w:t>
      </w:r>
    </w:p>
    <w:p w14:paraId="28BE3090" w14:textId="77777777" w:rsidR="001703CD" w:rsidRPr="001703CD" w:rsidRDefault="001703CD" w:rsidP="001703CD">
      <w:pPr>
        <w:shd w:val="clear" w:color="auto" w:fill="FFFFFF"/>
        <w:spacing w:after="0" w:line="240" w:lineRule="auto"/>
        <w:ind w:firstLine="0"/>
        <w:rPr>
          <w:rFonts w:ascii="Calibri" w:eastAsia="Times New Roman" w:hAnsi="Calibri" w:cs="Calibri"/>
          <w:color w:val="222222"/>
          <w:sz w:val="24"/>
          <w:szCs w:val="24"/>
          <w:lang w:val="es-ES_tradnl" w:eastAsia="es-ES_tradnl" w:bidi="ar-SA"/>
        </w:rPr>
      </w:pPr>
    </w:p>
    <w:p w14:paraId="7B143D9A" w14:textId="2D808B1E" w:rsidR="001703CD" w:rsidRPr="00210479" w:rsidRDefault="001703CD" w:rsidP="00210479">
      <w:pPr>
        <w:shd w:val="clear" w:color="auto" w:fill="FFFFFF"/>
        <w:spacing w:after="0" w:line="240" w:lineRule="auto"/>
        <w:ind w:firstLine="0"/>
        <w:jc w:val="center"/>
        <w:rPr>
          <w:rFonts w:ascii="Arial" w:eastAsia="Times New Roman" w:hAnsi="Arial" w:cs="Arial"/>
          <w:color w:val="222222"/>
          <w:sz w:val="24"/>
          <w:szCs w:val="24"/>
          <w:lang w:val="es-ES_tradnl" w:eastAsia="es-ES_tradnl" w:bidi="ar-SA"/>
        </w:rPr>
      </w:pPr>
      <w:r w:rsidRPr="00210479">
        <w:rPr>
          <w:rFonts w:ascii="Arial" w:eastAsia="Times New Roman" w:hAnsi="Arial" w:cs="Arial"/>
          <w:color w:val="222222"/>
          <w:sz w:val="24"/>
          <w:szCs w:val="24"/>
          <w:lang w:val="es-ES_tradnl" w:eastAsia="es-ES_tradnl" w:bidi="ar-SA"/>
        </w:rPr>
        <w:t>Muchas gracias por la oportunidad de servirte.</w:t>
      </w:r>
    </w:p>
    <w:p w14:paraId="3765BE43" w14:textId="1C6D82C6" w:rsidR="00210479" w:rsidRPr="00210479" w:rsidRDefault="00210479" w:rsidP="00210479">
      <w:pPr>
        <w:shd w:val="clear" w:color="auto" w:fill="FFFFFF"/>
        <w:spacing w:after="0" w:line="240" w:lineRule="auto"/>
        <w:ind w:firstLine="0"/>
        <w:jc w:val="center"/>
        <w:rPr>
          <w:rFonts w:ascii="Arial" w:eastAsia="Times New Roman" w:hAnsi="Arial" w:cs="Arial"/>
          <w:color w:val="222222"/>
          <w:sz w:val="24"/>
          <w:szCs w:val="24"/>
          <w:lang w:val="es-ES_tradnl" w:eastAsia="es-ES_tradnl" w:bidi="ar-SA"/>
        </w:rPr>
      </w:pPr>
      <w:r w:rsidRPr="00210479">
        <w:rPr>
          <w:rFonts w:ascii="Arial" w:eastAsia="Times New Roman" w:hAnsi="Arial" w:cs="Arial"/>
          <w:color w:val="222222"/>
          <w:sz w:val="24"/>
          <w:szCs w:val="24"/>
          <w:lang w:val="es-ES_tradnl" w:eastAsia="es-ES_tradnl" w:bidi="ar-SA"/>
        </w:rPr>
        <w:t>Afectuosamente,</w:t>
      </w:r>
    </w:p>
    <w:p w14:paraId="303EAF96" w14:textId="66FBAB96" w:rsidR="00210479" w:rsidRPr="00210479" w:rsidRDefault="00210479" w:rsidP="00210479">
      <w:pPr>
        <w:shd w:val="clear" w:color="auto" w:fill="FFFFFF"/>
        <w:spacing w:after="0" w:line="240" w:lineRule="auto"/>
        <w:ind w:firstLine="0"/>
        <w:jc w:val="center"/>
        <w:rPr>
          <w:rFonts w:ascii="Arial" w:eastAsia="Times New Roman" w:hAnsi="Arial" w:cs="Arial"/>
          <w:color w:val="222222"/>
          <w:sz w:val="24"/>
          <w:szCs w:val="24"/>
          <w:lang w:val="es-ES_tradnl" w:eastAsia="es-ES_tradnl" w:bidi="ar-SA"/>
        </w:rPr>
      </w:pPr>
      <w:r w:rsidRPr="00210479">
        <w:rPr>
          <w:rFonts w:ascii="Arial" w:eastAsia="Times New Roman" w:hAnsi="Arial" w:cs="Arial"/>
          <w:color w:val="222222"/>
          <w:sz w:val="24"/>
          <w:szCs w:val="24"/>
          <w:lang w:val="es-ES_tradnl" w:eastAsia="es-ES_tradnl" w:bidi="ar-SA"/>
        </w:rPr>
        <w:t>Antonio Astiazarán Gu</w:t>
      </w:r>
      <w:r>
        <w:rPr>
          <w:rFonts w:ascii="Arial" w:eastAsia="Times New Roman" w:hAnsi="Arial" w:cs="Arial"/>
          <w:color w:val="222222"/>
          <w:sz w:val="24"/>
          <w:szCs w:val="24"/>
          <w:lang w:val="es-ES_tradnl" w:eastAsia="es-ES_tradnl" w:bidi="ar-SA"/>
        </w:rPr>
        <w:t>t</w:t>
      </w:r>
      <w:r w:rsidRPr="00210479">
        <w:rPr>
          <w:rFonts w:ascii="Arial" w:eastAsia="Times New Roman" w:hAnsi="Arial" w:cs="Arial"/>
          <w:color w:val="222222"/>
          <w:sz w:val="24"/>
          <w:szCs w:val="24"/>
          <w:lang w:val="es-ES_tradnl" w:eastAsia="es-ES_tradnl" w:bidi="ar-SA"/>
        </w:rPr>
        <w:t>iérrez</w:t>
      </w:r>
    </w:p>
    <w:p w14:paraId="528C3E1F" w14:textId="77777777" w:rsidR="001703CD" w:rsidRPr="001703CD" w:rsidRDefault="001703CD" w:rsidP="00210479">
      <w:pPr>
        <w:spacing w:after="0" w:line="240" w:lineRule="auto"/>
        <w:ind w:firstLine="0"/>
        <w:jc w:val="center"/>
        <w:rPr>
          <w:rFonts w:ascii="Arial" w:eastAsia="Calibri" w:hAnsi="Arial" w:cs="Arial"/>
          <w:sz w:val="32"/>
          <w:szCs w:val="32"/>
          <w:lang w:bidi="ar-SA"/>
        </w:rPr>
      </w:pPr>
    </w:p>
    <w:p w14:paraId="4383F2BA" w14:textId="77777777"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7CC39A48" w14:textId="77777777"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3DF87311" w14:textId="2BE8E732" w:rsidR="00D4113D" w:rsidRDefault="00D4113D" w:rsidP="00761D76">
      <w:pPr>
        <w:spacing w:after="0" w:line="276" w:lineRule="auto"/>
        <w:ind w:firstLine="0"/>
        <w:jc w:val="center"/>
        <w:rPr>
          <w:rFonts w:ascii="Arial" w:hAnsi="Arial" w:cs="Arial"/>
          <w:b/>
          <w:color w:val="000000" w:themeColor="text1"/>
          <w:sz w:val="24"/>
          <w:szCs w:val="24"/>
        </w:rPr>
      </w:pPr>
    </w:p>
    <w:p w14:paraId="20FA20EA" w14:textId="36CD69E1" w:rsidR="003B70E5" w:rsidRDefault="003B70E5" w:rsidP="00761D76">
      <w:pPr>
        <w:spacing w:after="0" w:line="276" w:lineRule="auto"/>
        <w:ind w:firstLine="0"/>
        <w:jc w:val="center"/>
        <w:rPr>
          <w:rFonts w:ascii="Arial" w:hAnsi="Arial" w:cs="Arial"/>
          <w:b/>
          <w:color w:val="000000" w:themeColor="text1"/>
          <w:sz w:val="24"/>
          <w:szCs w:val="24"/>
        </w:rPr>
      </w:pPr>
    </w:p>
    <w:p w14:paraId="0163B169" w14:textId="6899C65C" w:rsidR="003B70E5" w:rsidRDefault="003B70E5" w:rsidP="00761D76">
      <w:pPr>
        <w:spacing w:after="0" w:line="276" w:lineRule="auto"/>
        <w:ind w:firstLine="0"/>
        <w:jc w:val="center"/>
        <w:rPr>
          <w:rFonts w:ascii="Arial" w:hAnsi="Arial" w:cs="Arial"/>
          <w:b/>
          <w:color w:val="000000" w:themeColor="text1"/>
          <w:sz w:val="24"/>
          <w:szCs w:val="24"/>
        </w:rPr>
      </w:pPr>
    </w:p>
    <w:p w14:paraId="6E5BA09F" w14:textId="4C2DD9F7" w:rsidR="003B70E5" w:rsidRDefault="003B70E5" w:rsidP="00761D76">
      <w:pPr>
        <w:spacing w:after="0" w:line="276" w:lineRule="auto"/>
        <w:ind w:firstLine="0"/>
        <w:jc w:val="center"/>
        <w:rPr>
          <w:rFonts w:ascii="Arial" w:hAnsi="Arial" w:cs="Arial"/>
          <w:b/>
          <w:color w:val="000000" w:themeColor="text1"/>
          <w:sz w:val="24"/>
          <w:szCs w:val="24"/>
        </w:rPr>
      </w:pPr>
    </w:p>
    <w:p w14:paraId="160FA948" w14:textId="71DDECBF" w:rsidR="003B70E5" w:rsidRDefault="003B70E5" w:rsidP="00761D76">
      <w:pPr>
        <w:spacing w:after="0" w:line="276" w:lineRule="auto"/>
        <w:ind w:firstLine="0"/>
        <w:jc w:val="center"/>
        <w:rPr>
          <w:rFonts w:ascii="Arial" w:hAnsi="Arial" w:cs="Arial"/>
          <w:b/>
          <w:color w:val="000000" w:themeColor="text1"/>
          <w:sz w:val="24"/>
          <w:szCs w:val="24"/>
        </w:rPr>
      </w:pPr>
    </w:p>
    <w:p w14:paraId="69D04110" w14:textId="77777777" w:rsidR="003B70E5" w:rsidRPr="00D503D0" w:rsidRDefault="003B70E5" w:rsidP="00761D76">
      <w:pPr>
        <w:spacing w:after="0" w:line="276" w:lineRule="auto"/>
        <w:ind w:firstLine="0"/>
        <w:jc w:val="center"/>
        <w:rPr>
          <w:rFonts w:ascii="Arial" w:hAnsi="Arial" w:cs="Arial"/>
          <w:b/>
          <w:color w:val="000000" w:themeColor="text1"/>
          <w:sz w:val="24"/>
          <w:szCs w:val="24"/>
        </w:rPr>
      </w:pPr>
    </w:p>
    <w:p w14:paraId="1B134082" w14:textId="24BC6CCB"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74F2C218" w14:textId="369ED82D"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6C89898F" w14:textId="736F1DCB"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08D6F5DA" w14:textId="77777777" w:rsidR="00D4113D" w:rsidRPr="00D503D0" w:rsidRDefault="00D4113D" w:rsidP="00761D76">
      <w:pPr>
        <w:spacing w:after="0" w:line="276" w:lineRule="auto"/>
        <w:ind w:firstLine="0"/>
        <w:jc w:val="center"/>
        <w:rPr>
          <w:rFonts w:ascii="Arial" w:hAnsi="Arial" w:cs="Arial"/>
          <w:b/>
          <w:color w:val="000000" w:themeColor="text1"/>
          <w:sz w:val="24"/>
          <w:szCs w:val="24"/>
        </w:rPr>
      </w:pPr>
    </w:p>
    <w:p w14:paraId="7C7F18C3" w14:textId="6CDF612A" w:rsidR="00761D76" w:rsidRDefault="00761D76" w:rsidP="00FA437F">
      <w:pPr>
        <w:spacing w:after="0" w:line="276" w:lineRule="auto"/>
        <w:ind w:firstLine="0"/>
        <w:rPr>
          <w:rFonts w:ascii="Arial" w:hAnsi="Arial" w:cs="Arial"/>
          <w:b/>
          <w:color w:val="000000" w:themeColor="text1"/>
          <w:sz w:val="24"/>
          <w:szCs w:val="24"/>
        </w:rPr>
      </w:pPr>
    </w:p>
    <w:p w14:paraId="509F7FB1" w14:textId="135AEF7B" w:rsidR="00FA437F" w:rsidRDefault="00FA437F" w:rsidP="00FA437F">
      <w:pPr>
        <w:spacing w:after="0" w:line="276" w:lineRule="auto"/>
        <w:ind w:firstLine="0"/>
        <w:rPr>
          <w:rFonts w:ascii="Arial" w:hAnsi="Arial" w:cs="Arial"/>
          <w:b/>
          <w:color w:val="000000" w:themeColor="text1"/>
          <w:sz w:val="24"/>
          <w:szCs w:val="24"/>
        </w:rPr>
      </w:pPr>
    </w:p>
    <w:p w14:paraId="22A1FA8E" w14:textId="3B15EE41" w:rsidR="00FA437F" w:rsidRDefault="00FA437F" w:rsidP="00FA437F">
      <w:pPr>
        <w:spacing w:after="0" w:line="276" w:lineRule="auto"/>
        <w:ind w:firstLine="0"/>
        <w:rPr>
          <w:rFonts w:ascii="Arial" w:hAnsi="Arial" w:cs="Arial"/>
          <w:b/>
          <w:color w:val="000000" w:themeColor="text1"/>
          <w:sz w:val="24"/>
          <w:szCs w:val="24"/>
        </w:rPr>
      </w:pPr>
    </w:p>
    <w:p w14:paraId="4CFB3451" w14:textId="243DE5EF" w:rsidR="00FA437F" w:rsidRDefault="00FA437F" w:rsidP="00FA437F">
      <w:pPr>
        <w:spacing w:after="0" w:line="276" w:lineRule="auto"/>
        <w:ind w:firstLine="0"/>
        <w:rPr>
          <w:rFonts w:ascii="Arial" w:hAnsi="Arial" w:cs="Arial"/>
          <w:b/>
          <w:color w:val="000000" w:themeColor="text1"/>
          <w:sz w:val="24"/>
          <w:szCs w:val="24"/>
        </w:rPr>
      </w:pPr>
    </w:p>
    <w:p w14:paraId="75AADAB0" w14:textId="36947C1D" w:rsidR="003B70E5" w:rsidRDefault="003B70E5" w:rsidP="00FA437F">
      <w:pPr>
        <w:spacing w:after="0" w:line="276" w:lineRule="auto"/>
        <w:ind w:firstLine="0"/>
        <w:rPr>
          <w:rFonts w:ascii="Arial" w:hAnsi="Arial" w:cs="Arial"/>
          <w:b/>
          <w:color w:val="000000" w:themeColor="text1"/>
          <w:sz w:val="24"/>
          <w:szCs w:val="24"/>
        </w:rPr>
      </w:pPr>
    </w:p>
    <w:p w14:paraId="796A26D8" w14:textId="78612327" w:rsidR="003B70E5" w:rsidRDefault="003B70E5" w:rsidP="00FA437F">
      <w:pPr>
        <w:spacing w:after="0" w:line="276" w:lineRule="auto"/>
        <w:ind w:firstLine="0"/>
        <w:rPr>
          <w:rFonts w:ascii="Arial" w:hAnsi="Arial" w:cs="Arial"/>
          <w:b/>
          <w:color w:val="000000" w:themeColor="text1"/>
          <w:sz w:val="24"/>
          <w:szCs w:val="24"/>
        </w:rPr>
      </w:pPr>
    </w:p>
    <w:p w14:paraId="418E8495" w14:textId="138113E2" w:rsidR="003B70E5" w:rsidRDefault="003B70E5" w:rsidP="00FA437F">
      <w:pPr>
        <w:spacing w:after="0" w:line="276" w:lineRule="auto"/>
        <w:ind w:firstLine="0"/>
        <w:rPr>
          <w:rFonts w:ascii="Arial" w:hAnsi="Arial" w:cs="Arial"/>
          <w:b/>
          <w:color w:val="000000" w:themeColor="text1"/>
          <w:sz w:val="24"/>
          <w:szCs w:val="24"/>
        </w:rPr>
      </w:pPr>
    </w:p>
    <w:p w14:paraId="59E49114" w14:textId="309E8D26" w:rsidR="003B70E5" w:rsidRDefault="003B70E5" w:rsidP="00FA437F">
      <w:pPr>
        <w:spacing w:after="0" w:line="276" w:lineRule="auto"/>
        <w:ind w:firstLine="0"/>
        <w:rPr>
          <w:rFonts w:ascii="Arial" w:hAnsi="Arial" w:cs="Arial"/>
          <w:b/>
          <w:color w:val="000000" w:themeColor="text1"/>
          <w:sz w:val="24"/>
          <w:szCs w:val="24"/>
        </w:rPr>
      </w:pPr>
    </w:p>
    <w:p w14:paraId="4D99BF53" w14:textId="1E4DA8CC" w:rsidR="003B70E5" w:rsidRDefault="003B70E5" w:rsidP="00FA437F">
      <w:pPr>
        <w:spacing w:after="0" w:line="276" w:lineRule="auto"/>
        <w:ind w:firstLine="0"/>
        <w:rPr>
          <w:rFonts w:ascii="Arial" w:hAnsi="Arial" w:cs="Arial"/>
          <w:b/>
          <w:color w:val="000000" w:themeColor="text1"/>
          <w:sz w:val="24"/>
          <w:szCs w:val="24"/>
        </w:rPr>
      </w:pPr>
    </w:p>
    <w:p w14:paraId="24516531" w14:textId="61A3BC6D" w:rsidR="003B70E5" w:rsidRDefault="003B70E5" w:rsidP="00FA437F">
      <w:pPr>
        <w:spacing w:after="0" w:line="276" w:lineRule="auto"/>
        <w:ind w:firstLine="0"/>
        <w:rPr>
          <w:rFonts w:ascii="Arial" w:hAnsi="Arial" w:cs="Arial"/>
          <w:b/>
          <w:color w:val="000000" w:themeColor="text1"/>
          <w:sz w:val="24"/>
          <w:szCs w:val="24"/>
        </w:rPr>
      </w:pPr>
    </w:p>
    <w:p w14:paraId="61808134" w14:textId="19E99F67" w:rsidR="003B70E5" w:rsidRDefault="003B70E5" w:rsidP="00FA437F">
      <w:pPr>
        <w:spacing w:after="0" w:line="276" w:lineRule="auto"/>
        <w:ind w:firstLine="0"/>
        <w:rPr>
          <w:rFonts w:ascii="Arial" w:hAnsi="Arial" w:cs="Arial"/>
          <w:b/>
          <w:color w:val="000000" w:themeColor="text1"/>
          <w:sz w:val="24"/>
          <w:szCs w:val="24"/>
        </w:rPr>
      </w:pPr>
    </w:p>
    <w:p w14:paraId="32950165" w14:textId="19634467" w:rsidR="003B70E5" w:rsidRDefault="003B70E5" w:rsidP="00FA437F">
      <w:pPr>
        <w:spacing w:after="0" w:line="276" w:lineRule="auto"/>
        <w:ind w:firstLine="0"/>
        <w:rPr>
          <w:rFonts w:ascii="Arial" w:hAnsi="Arial" w:cs="Arial"/>
          <w:b/>
          <w:color w:val="000000" w:themeColor="text1"/>
          <w:sz w:val="24"/>
          <w:szCs w:val="24"/>
        </w:rPr>
      </w:pPr>
    </w:p>
    <w:p w14:paraId="1043EC8D" w14:textId="18D69B7E" w:rsidR="003B70E5" w:rsidRDefault="003B70E5" w:rsidP="00FA437F">
      <w:pPr>
        <w:spacing w:after="0" w:line="276" w:lineRule="auto"/>
        <w:ind w:firstLine="0"/>
        <w:rPr>
          <w:rFonts w:ascii="Arial" w:hAnsi="Arial" w:cs="Arial"/>
          <w:b/>
          <w:color w:val="000000" w:themeColor="text1"/>
          <w:sz w:val="24"/>
          <w:szCs w:val="24"/>
        </w:rPr>
      </w:pPr>
    </w:p>
    <w:p w14:paraId="7C17E213" w14:textId="3B48E0AC" w:rsidR="003B70E5" w:rsidRDefault="003B70E5" w:rsidP="00FA437F">
      <w:pPr>
        <w:spacing w:after="0" w:line="276" w:lineRule="auto"/>
        <w:ind w:firstLine="0"/>
        <w:rPr>
          <w:rFonts w:ascii="Arial" w:hAnsi="Arial" w:cs="Arial"/>
          <w:b/>
          <w:color w:val="000000" w:themeColor="text1"/>
          <w:sz w:val="24"/>
          <w:szCs w:val="24"/>
        </w:rPr>
      </w:pPr>
    </w:p>
    <w:p w14:paraId="75E0045E" w14:textId="2E147AD8" w:rsidR="003B70E5" w:rsidRDefault="003B70E5" w:rsidP="00FA437F">
      <w:pPr>
        <w:spacing w:after="0" w:line="276" w:lineRule="auto"/>
        <w:ind w:firstLine="0"/>
        <w:rPr>
          <w:rFonts w:ascii="Arial" w:hAnsi="Arial" w:cs="Arial"/>
          <w:b/>
          <w:color w:val="000000" w:themeColor="text1"/>
          <w:sz w:val="24"/>
          <w:szCs w:val="24"/>
        </w:rPr>
      </w:pPr>
    </w:p>
    <w:p w14:paraId="62B96B23" w14:textId="7E50002B" w:rsidR="003B70E5" w:rsidRDefault="003B70E5" w:rsidP="00FA437F">
      <w:pPr>
        <w:spacing w:after="0" w:line="276" w:lineRule="auto"/>
        <w:ind w:firstLine="0"/>
        <w:rPr>
          <w:rFonts w:ascii="Arial" w:hAnsi="Arial" w:cs="Arial"/>
          <w:b/>
          <w:color w:val="000000" w:themeColor="text1"/>
          <w:sz w:val="24"/>
          <w:szCs w:val="24"/>
        </w:rPr>
      </w:pPr>
    </w:p>
    <w:p w14:paraId="5E236562" w14:textId="0EF552DF" w:rsidR="003B70E5" w:rsidRDefault="003B70E5" w:rsidP="00FA437F">
      <w:pPr>
        <w:spacing w:after="0" w:line="276" w:lineRule="auto"/>
        <w:ind w:firstLine="0"/>
        <w:rPr>
          <w:rFonts w:ascii="Arial" w:hAnsi="Arial" w:cs="Arial"/>
          <w:b/>
          <w:color w:val="000000" w:themeColor="text1"/>
          <w:sz w:val="24"/>
          <w:szCs w:val="24"/>
        </w:rPr>
      </w:pPr>
    </w:p>
    <w:p w14:paraId="7478E88F" w14:textId="77777777" w:rsidR="003B70E5" w:rsidRDefault="003B70E5" w:rsidP="00FA437F">
      <w:pPr>
        <w:spacing w:after="0" w:line="276" w:lineRule="auto"/>
        <w:ind w:firstLine="0"/>
        <w:rPr>
          <w:rFonts w:ascii="Arial" w:hAnsi="Arial" w:cs="Arial"/>
          <w:b/>
          <w:color w:val="000000" w:themeColor="text1"/>
          <w:sz w:val="24"/>
          <w:szCs w:val="24"/>
        </w:rPr>
      </w:pPr>
    </w:p>
    <w:p w14:paraId="38C7B70E" w14:textId="60C65AAB" w:rsidR="00761D76" w:rsidRDefault="00761D76" w:rsidP="00210479">
      <w:pPr>
        <w:spacing w:after="0" w:line="276" w:lineRule="auto"/>
        <w:ind w:firstLine="0"/>
        <w:rPr>
          <w:rFonts w:ascii="Arial" w:hAnsi="Arial" w:cs="Arial"/>
          <w:b/>
          <w:color w:val="000000" w:themeColor="text1"/>
          <w:sz w:val="24"/>
          <w:szCs w:val="24"/>
        </w:rPr>
      </w:pPr>
    </w:p>
    <w:p w14:paraId="13EAEDC5" w14:textId="77777777" w:rsidR="0086589E" w:rsidRDefault="0086589E" w:rsidP="0086589E">
      <w:pPr>
        <w:spacing w:line="276" w:lineRule="auto"/>
        <w:ind w:firstLine="0"/>
        <w:jc w:val="center"/>
        <w:rPr>
          <w:rFonts w:ascii="Arial" w:hAnsi="Arial" w:cs="Arial"/>
          <w:b/>
          <w:sz w:val="24"/>
          <w:szCs w:val="24"/>
        </w:rPr>
      </w:pPr>
      <w:r w:rsidRPr="0086589E">
        <w:rPr>
          <w:rFonts w:ascii="Arial" w:hAnsi="Arial" w:cs="Arial"/>
          <w:b/>
          <w:sz w:val="24"/>
          <w:szCs w:val="24"/>
        </w:rPr>
        <w:t>Introducción</w:t>
      </w:r>
    </w:p>
    <w:p w14:paraId="766D9D29" w14:textId="3007B3FD" w:rsidR="00272DED" w:rsidRPr="00272DED" w:rsidRDefault="00272DED" w:rsidP="00272DED">
      <w:pPr>
        <w:spacing w:before="100" w:beforeAutospacing="1" w:after="100" w:afterAutospacing="1"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La </w:t>
      </w:r>
      <w:r w:rsidR="00210479">
        <w:rPr>
          <w:rFonts w:ascii="Arial" w:eastAsia="Calibri" w:hAnsi="Arial" w:cs="Arial"/>
          <w:sz w:val="24"/>
          <w:szCs w:val="24"/>
          <w:lang w:bidi="ar-SA"/>
        </w:rPr>
        <w:t>g</w:t>
      </w:r>
      <w:r w:rsidRPr="00272DED">
        <w:rPr>
          <w:rFonts w:ascii="Arial" w:eastAsia="Calibri" w:hAnsi="Arial" w:cs="Arial"/>
          <w:sz w:val="24"/>
          <w:szCs w:val="24"/>
          <w:lang w:bidi="ar-SA"/>
        </w:rPr>
        <w:t xml:space="preserve">obernanza que </w:t>
      </w:r>
      <w:r>
        <w:rPr>
          <w:rFonts w:ascii="Arial" w:eastAsia="Calibri" w:hAnsi="Arial" w:cs="Arial"/>
          <w:sz w:val="24"/>
          <w:szCs w:val="24"/>
          <w:lang w:bidi="ar-SA"/>
        </w:rPr>
        <w:t>enmarca</w:t>
      </w:r>
      <w:r w:rsidRPr="00272DED">
        <w:rPr>
          <w:rFonts w:ascii="Arial" w:eastAsia="Calibri" w:hAnsi="Arial" w:cs="Arial"/>
          <w:sz w:val="24"/>
          <w:szCs w:val="24"/>
          <w:lang w:bidi="ar-SA"/>
        </w:rPr>
        <w:t xml:space="preserve"> este per</w:t>
      </w:r>
      <w:r w:rsidR="00210479">
        <w:rPr>
          <w:rFonts w:ascii="Arial" w:eastAsia="Calibri" w:hAnsi="Arial" w:cs="Arial"/>
          <w:sz w:val="24"/>
          <w:szCs w:val="24"/>
          <w:lang w:bidi="ar-SA"/>
        </w:rPr>
        <w:t>í</w:t>
      </w:r>
      <w:r w:rsidRPr="00272DED">
        <w:rPr>
          <w:rFonts w:ascii="Arial" w:eastAsia="Calibri" w:hAnsi="Arial" w:cs="Arial"/>
          <w:sz w:val="24"/>
          <w:szCs w:val="24"/>
          <w:lang w:bidi="ar-SA"/>
        </w:rPr>
        <w:t xml:space="preserve">odo de gobierno municipal para Hermosillo </w:t>
      </w:r>
      <w:r>
        <w:rPr>
          <w:rFonts w:ascii="Arial" w:eastAsia="Calibri" w:hAnsi="Arial" w:cs="Arial"/>
          <w:sz w:val="24"/>
          <w:szCs w:val="24"/>
          <w:lang w:bidi="ar-SA"/>
        </w:rPr>
        <w:t>se da en</w:t>
      </w:r>
      <w:r w:rsidRPr="00272DED">
        <w:rPr>
          <w:rFonts w:ascii="Arial" w:eastAsia="Calibri" w:hAnsi="Arial" w:cs="Arial"/>
          <w:sz w:val="24"/>
          <w:szCs w:val="24"/>
          <w:lang w:bidi="ar-SA"/>
        </w:rPr>
        <w:t xml:space="preserve"> total apertura a la comunicación con los hermosillenses</w:t>
      </w:r>
      <w:r w:rsidR="00210479">
        <w:rPr>
          <w:rFonts w:ascii="Arial" w:eastAsia="Calibri" w:hAnsi="Arial" w:cs="Arial"/>
          <w:sz w:val="24"/>
          <w:szCs w:val="24"/>
          <w:lang w:bidi="ar-SA"/>
        </w:rPr>
        <w:t>. A</w:t>
      </w:r>
      <w:r>
        <w:rPr>
          <w:rFonts w:ascii="Arial" w:eastAsia="Calibri" w:hAnsi="Arial" w:cs="Arial"/>
          <w:sz w:val="24"/>
          <w:szCs w:val="24"/>
          <w:lang w:bidi="ar-SA"/>
        </w:rPr>
        <w:t xml:space="preserve"> través de diversos mecanismos de participación social se han</w:t>
      </w:r>
      <w:r w:rsidRPr="00272DED">
        <w:rPr>
          <w:rFonts w:ascii="Arial" w:eastAsia="Calibri" w:hAnsi="Arial" w:cs="Arial"/>
          <w:sz w:val="24"/>
          <w:szCs w:val="24"/>
          <w:lang w:bidi="ar-SA"/>
        </w:rPr>
        <w:t xml:space="preserve"> generado claras coinciden</w:t>
      </w:r>
      <w:r>
        <w:rPr>
          <w:rFonts w:ascii="Arial" w:eastAsia="Calibri" w:hAnsi="Arial" w:cs="Arial"/>
          <w:sz w:val="24"/>
          <w:szCs w:val="24"/>
          <w:lang w:bidi="ar-SA"/>
        </w:rPr>
        <w:t xml:space="preserve">cias, que han sido la plataforma </w:t>
      </w:r>
      <w:r w:rsidRPr="00272DED">
        <w:rPr>
          <w:rFonts w:ascii="Arial" w:eastAsia="Calibri" w:hAnsi="Arial" w:cs="Arial"/>
          <w:sz w:val="24"/>
          <w:szCs w:val="24"/>
          <w:lang w:bidi="ar-SA"/>
        </w:rPr>
        <w:t xml:space="preserve">para establecer un rumbo claro </w:t>
      </w:r>
      <w:r>
        <w:rPr>
          <w:rFonts w:ascii="Arial" w:eastAsia="Calibri" w:hAnsi="Arial" w:cs="Arial"/>
          <w:sz w:val="24"/>
          <w:szCs w:val="24"/>
          <w:lang w:bidi="ar-SA"/>
        </w:rPr>
        <w:t>en la planeación y</w:t>
      </w:r>
      <w:r w:rsidRPr="00272DED">
        <w:rPr>
          <w:rFonts w:ascii="Arial" w:eastAsia="Calibri" w:hAnsi="Arial" w:cs="Arial"/>
          <w:sz w:val="24"/>
          <w:szCs w:val="24"/>
          <w:lang w:bidi="ar-SA"/>
        </w:rPr>
        <w:t xml:space="preserve"> quehacer institucional para atender los rezagos acumulados,</w:t>
      </w:r>
      <w:r>
        <w:rPr>
          <w:rFonts w:ascii="Arial" w:eastAsia="Calibri" w:hAnsi="Arial" w:cs="Arial"/>
          <w:sz w:val="24"/>
          <w:szCs w:val="24"/>
          <w:lang w:bidi="ar-SA"/>
        </w:rPr>
        <w:t xml:space="preserve"> y </w:t>
      </w:r>
      <w:r w:rsidR="00210479">
        <w:rPr>
          <w:rFonts w:ascii="Arial" w:eastAsia="Calibri" w:hAnsi="Arial" w:cs="Arial"/>
          <w:sz w:val="24"/>
          <w:szCs w:val="24"/>
          <w:lang w:bidi="ar-SA"/>
        </w:rPr>
        <w:t xml:space="preserve">que, </w:t>
      </w:r>
      <w:r>
        <w:rPr>
          <w:rFonts w:ascii="Arial" w:eastAsia="Calibri" w:hAnsi="Arial" w:cs="Arial"/>
          <w:sz w:val="24"/>
          <w:szCs w:val="24"/>
          <w:lang w:bidi="ar-SA"/>
        </w:rPr>
        <w:t>en el corto, mediano y largo plazo</w:t>
      </w:r>
      <w:r w:rsidR="00210479">
        <w:rPr>
          <w:rFonts w:ascii="Arial" w:eastAsia="Calibri" w:hAnsi="Arial" w:cs="Arial"/>
          <w:sz w:val="24"/>
          <w:szCs w:val="24"/>
          <w:lang w:bidi="ar-SA"/>
        </w:rPr>
        <w:t>,</w:t>
      </w:r>
      <w:r>
        <w:rPr>
          <w:rFonts w:ascii="Arial" w:eastAsia="Calibri" w:hAnsi="Arial" w:cs="Arial"/>
          <w:sz w:val="24"/>
          <w:szCs w:val="24"/>
          <w:lang w:bidi="ar-SA"/>
        </w:rPr>
        <w:t xml:space="preserve"> se traduzcan en</w:t>
      </w:r>
      <w:r w:rsidRPr="00272DED">
        <w:rPr>
          <w:rFonts w:ascii="Arial" w:eastAsia="Calibri" w:hAnsi="Arial" w:cs="Arial"/>
          <w:sz w:val="24"/>
          <w:szCs w:val="24"/>
          <w:lang w:bidi="ar-SA"/>
        </w:rPr>
        <w:t xml:space="preserve"> resultados tangibles, medibles y cuantificables</w:t>
      </w:r>
      <w:r>
        <w:rPr>
          <w:rFonts w:ascii="Arial" w:eastAsia="Calibri" w:hAnsi="Arial" w:cs="Arial"/>
          <w:sz w:val="24"/>
          <w:szCs w:val="24"/>
          <w:lang w:bidi="ar-SA"/>
        </w:rPr>
        <w:t xml:space="preserve"> para</w:t>
      </w:r>
      <w:r w:rsidRPr="00272DED">
        <w:rPr>
          <w:rFonts w:ascii="Arial" w:eastAsia="Calibri" w:hAnsi="Arial" w:cs="Arial"/>
          <w:sz w:val="24"/>
          <w:szCs w:val="24"/>
          <w:lang w:bidi="ar-SA"/>
        </w:rPr>
        <w:t xml:space="preserve"> un mejor y más seguro nivel de vida y le den certeza a su futuro.</w:t>
      </w:r>
    </w:p>
    <w:p w14:paraId="66332015" w14:textId="0F78CB53"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Un Plan Municipal</w:t>
      </w:r>
      <w:r w:rsidR="001F6751">
        <w:rPr>
          <w:rFonts w:ascii="Arial" w:eastAsia="Calibri" w:hAnsi="Arial" w:cs="Arial"/>
          <w:sz w:val="24"/>
          <w:szCs w:val="24"/>
          <w:lang w:bidi="ar-SA"/>
        </w:rPr>
        <w:t xml:space="preserve"> de Desarrollo</w:t>
      </w:r>
      <w:r w:rsidRPr="00272DED">
        <w:rPr>
          <w:rFonts w:ascii="Arial" w:eastAsia="Calibri" w:hAnsi="Arial" w:cs="Arial"/>
          <w:sz w:val="24"/>
          <w:szCs w:val="24"/>
          <w:lang w:bidi="ar-SA"/>
        </w:rPr>
        <w:t xml:space="preserve"> </w:t>
      </w:r>
      <w:r w:rsidR="00210479">
        <w:rPr>
          <w:rFonts w:ascii="Arial" w:eastAsia="Calibri" w:hAnsi="Arial" w:cs="Arial"/>
          <w:sz w:val="24"/>
          <w:szCs w:val="24"/>
          <w:lang w:bidi="ar-SA"/>
        </w:rPr>
        <w:t xml:space="preserve">(PMD) </w:t>
      </w:r>
      <w:r w:rsidRPr="00272DED">
        <w:rPr>
          <w:rFonts w:ascii="Arial" w:eastAsia="Calibri" w:hAnsi="Arial" w:cs="Arial"/>
          <w:sz w:val="24"/>
          <w:szCs w:val="24"/>
          <w:lang w:bidi="ar-SA"/>
        </w:rPr>
        <w:t xml:space="preserve">con un presupuesto basado en resultados, además de mejorar la calidad del gasto público y de promover una adecuada rendición de cuentas, permite que la toma de las decisiones municipales vayan orientadas a mejorar las condiciones sociales (haciéndolas más inclusivas), económicas (distribuyendo mejor la riqueza) y ambientales (impulsando energías limpias), haciendo uso eficiente del recurso que las y los ciudadanos confían a sus autoridades a través del pago de sus impuestos. </w:t>
      </w:r>
    </w:p>
    <w:p w14:paraId="5262BEF0" w14:textId="77777777" w:rsidR="00272DED" w:rsidRPr="00272DED" w:rsidRDefault="00272DED" w:rsidP="00272DED">
      <w:pPr>
        <w:spacing w:after="0" w:line="276" w:lineRule="auto"/>
        <w:ind w:firstLine="0"/>
        <w:rPr>
          <w:rFonts w:ascii="Arial" w:eastAsia="Calibri" w:hAnsi="Arial" w:cs="Arial"/>
          <w:sz w:val="24"/>
          <w:szCs w:val="24"/>
          <w:lang w:bidi="ar-SA"/>
        </w:rPr>
      </w:pPr>
    </w:p>
    <w:p w14:paraId="3143D9F3" w14:textId="250DD34E"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Planear lleva implícito poder someter a valoración las funciones y acciones del Gobierno Municipal que contribuyan a alcanzar las metas y los objetivos estratégicos para, en este caso, responder a las necesidades de las y los hermosillenses. Lo anterior, a través de parámetros tanto cualitativos como cuantitativos que permitan </w:t>
      </w:r>
      <w:r w:rsidR="00735F6A">
        <w:rPr>
          <w:rFonts w:ascii="Arial" w:eastAsia="Calibri" w:hAnsi="Arial" w:cs="Arial"/>
          <w:sz w:val="24"/>
          <w:szCs w:val="24"/>
          <w:lang w:bidi="ar-SA"/>
        </w:rPr>
        <w:t xml:space="preserve">el </w:t>
      </w:r>
      <w:r w:rsidRPr="00272DED">
        <w:rPr>
          <w:rFonts w:ascii="Arial" w:eastAsia="Calibri" w:hAnsi="Arial" w:cs="Arial"/>
          <w:sz w:val="24"/>
          <w:szCs w:val="24"/>
          <w:lang w:bidi="ar-SA"/>
        </w:rPr>
        <w:t>seguimiento</w:t>
      </w:r>
      <w:r w:rsidR="00F2777A">
        <w:rPr>
          <w:rFonts w:ascii="Arial" w:eastAsia="Calibri" w:hAnsi="Arial" w:cs="Arial"/>
          <w:sz w:val="24"/>
          <w:szCs w:val="24"/>
          <w:lang w:bidi="ar-SA"/>
        </w:rPr>
        <w:t xml:space="preserve"> y </w:t>
      </w:r>
      <w:r w:rsidRPr="00272DED">
        <w:rPr>
          <w:rFonts w:ascii="Arial" w:eastAsia="Calibri" w:hAnsi="Arial" w:cs="Arial"/>
          <w:sz w:val="24"/>
          <w:szCs w:val="24"/>
          <w:lang w:bidi="ar-SA"/>
        </w:rPr>
        <w:t xml:space="preserve">monitoreo </w:t>
      </w:r>
      <w:r w:rsidR="00F2777A">
        <w:rPr>
          <w:rFonts w:ascii="Arial" w:eastAsia="Calibri" w:hAnsi="Arial" w:cs="Arial"/>
          <w:sz w:val="24"/>
          <w:szCs w:val="24"/>
          <w:lang w:bidi="ar-SA"/>
        </w:rPr>
        <w:t xml:space="preserve">a la gestión de gobierno </w:t>
      </w:r>
      <w:r w:rsidR="00735F6A">
        <w:rPr>
          <w:rFonts w:ascii="Arial" w:eastAsia="Calibri" w:hAnsi="Arial" w:cs="Arial"/>
          <w:sz w:val="24"/>
          <w:szCs w:val="24"/>
          <w:lang w:bidi="ar-SA"/>
        </w:rPr>
        <w:t xml:space="preserve">y que, </w:t>
      </w:r>
      <w:r w:rsidRPr="00272DED">
        <w:rPr>
          <w:rFonts w:ascii="Arial" w:eastAsia="Calibri" w:hAnsi="Arial" w:cs="Arial"/>
          <w:sz w:val="24"/>
          <w:szCs w:val="24"/>
          <w:lang w:bidi="ar-SA"/>
        </w:rPr>
        <w:t>además, generen información relevante para la toma de decisiones gubernamentales.</w:t>
      </w:r>
    </w:p>
    <w:p w14:paraId="130D142D" w14:textId="77777777" w:rsidR="00272DED" w:rsidRPr="00272DED" w:rsidRDefault="00272DED" w:rsidP="00272DED">
      <w:pPr>
        <w:spacing w:after="0" w:line="276" w:lineRule="auto"/>
        <w:ind w:firstLine="0"/>
        <w:rPr>
          <w:rFonts w:ascii="Arial" w:eastAsia="Calibri" w:hAnsi="Arial" w:cs="Arial"/>
          <w:sz w:val="24"/>
          <w:szCs w:val="24"/>
          <w:lang w:bidi="ar-SA"/>
        </w:rPr>
      </w:pPr>
    </w:p>
    <w:p w14:paraId="77CBAE1A" w14:textId="5B4C9829"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Fundamentado en esta metodología, el </w:t>
      </w:r>
      <w:r w:rsidR="001F6751">
        <w:rPr>
          <w:rFonts w:ascii="Arial" w:eastAsia="Calibri" w:hAnsi="Arial" w:cs="Arial"/>
          <w:sz w:val="24"/>
          <w:szCs w:val="24"/>
          <w:lang w:bidi="ar-SA"/>
        </w:rPr>
        <w:t>Plan Municipal de Desarrollo</w:t>
      </w:r>
      <w:r w:rsidR="00A66D14">
        <w:rPr>
          <w:rFonts w:ascii="Arial" w:eastAsia="Calibri" w:hAnsi="Arial" w:cs="Arial"/>
          <w:sz w:val="24"/>
          <w:szCs w:val="24"/>
          <w:lang w:bidi="ar-SA"/>
        </w:rPr>
        <w:t xml:space="preserve"> </w:t>
      </w:r>
      <w:r w:rsidRPr="00272DED">
        <w:rPr>
          <w:rFonts w:ascii="Arial" w:eastAsia="Calibri" w:hAnsi="Arial" w:cs="Arial"/>
          <w:sz w:val="24"/>
          <w:szCs w:val="24"/>
          <w:lang w:bidi="ar-SA"/>
        </w:rPr>
        <w:t>Hermosillo 2022-2024</w:t>
      </w:r>
      <w:r w:rsidR="00735F6A">
        <w:rPr>
          <w:rFonts w:ascii="Arial" w:eastAsia="Calibri" w:hAnsi="Arial" w:cs="Arial"/>
          <w:sz w:val="24"/>
          <w:szCs w:val="24"/>
          <w:lang w:bidi="ar-SA"/>
        </w:rPr>
        <w:t xml:space="preserve">: </w:t>
      </w:r>
      <w:r w:rsidRPr="00272DED">
        <w:rPr>
          <w:rFonts w:ascii="Arial" w:eastAsia="Calibri" w:hAnsi="Arial" w:cs="Arial"/>
          <w:sz w:val="24"/>
          <w:szCs w:val="24"/>
          <w:lang w:bidi="ar-SA"/>
        </w:rPr>
        <w:t>ha sido elaborado con los más altos criterios de transparencia y flexibilidad, para que las y los ciudadanos, al igual que las y los servidores públicos, puedan evaluar el desempeño de la gestión pública municipal y, en consecuencia, medir el grado de satisfacción ciudadana para, en su caso, poder formular recomendaciones para mejorar las políticas y la prestación de los servicios municipales.</w:t>
      </w:r>
    </w:p>
    <w:p w14:paraId="5BE31EA5" w14:textId="77777777" w:rsidR="00272DED" w:rsidRPr="00272DED" w:rsidRDefault="00272DED" w:rsidP="00272DED">
      <w:pPr>
        <w:spacing w:after="0" w:line="276" w:lineRule="auto"/>
        <w:ind w:firstLine="0"/>
        <w:rPr>
          <w:rFonts w:ascii="Arial" w:eastAsia="Calibri" w:hAnsi="Arial" w:cs="Arial"/>
          <w:sz w:val="24"/>
          <w:szCs w:val="24"/>
          <w:lang w:bidi="ar-SA"/>
        </w:rPr>
      </w:pPr>
    </w:p>
    <w:p w14:paraId="331B7BE1" w14:textId="247635D6"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Adicionalmente, este PM</w:t>
      </w:r>
      <w:r w:rsidR="00EF28C7" w:rsidRPr="00272DED">
        <w:rPr>
          <w:rFonts w:ascii="Arial" w:eastAsia="Calibri" w:hAnsi="Arial" w:cs="Arial"/>
          <w:sz w:val="24"/>
          <w:szCs w:val="24"/>
          <w:lang w:bidi="ar-SA"/>
        </w:rPr>
        <w:t>D</w:t>
      </w:r>
      <w:r w:rsidRPr="00272DED">
        <w:rPr>
          <w:rFonts w:ascii="Arial" w:eastAsia="Calibri" w:hAnsi="Arial" w:cs="Arial"/>
          <w:sz w:val="24"/>
          <w:szCs w:val="24"/>
          <w:lang w:bidi="ar-SA"/>
        </w:rPr>
        <w:t xml:space="preserve"> 2022-2024 basa su diseño a partir de información de la más alta calidad estadística, basada en evidencia útil para el diseño, monitoreo y seguimiento de políticas públicas que impulsen el desarrollo y el crecimiento del municipio de Hermosillo. Tal es el caso del Índice de Competitividad Urbana 2021 elaborado por el Instituto Mexicano para la Competitividad (IMCO)</w:t>
      </w:r>
      <w:r w:rsidR="00735F6A">
        <w:rPr>
          <w:rFonts w:ascii="Arial" w:eastAsia="Calibri" w:hAnsi="Arial" w:cs="Arial"/>
          <w:sz w:val="24"/>
          <w:szCs w:val="24"/>
          <w:lang w:bidi="ar-SA"/>
        </w:rPr>
        <w:t>,</w:t>
      </w:r>
      <w:r w:rsidRPr="00272DED">
        <w:rPr>
          <w:rFonts w:ascii="Arial" w:eastAsia="Calibri" w:hAnsi="Arial" w:cs="Arial"/>
          <w:sz w:val="24"/>
          <w:szCs w:val="24"/>
          <w:lang w:bidi="ar-SA"/>
        </w:rPr>
        <w:t xml:space="preserve"> que, basado en </w:t>
      </w:r>
      <w:r w:rsidRPr="00272DED">
        <w:rPr>
          <w:rFonts w:ascii="Arial" w:eastAsia="Calibri" w:hAnsi="Arial" w:cs="Arial"/>
          <w:sz w:val="24"/>
          <w:szCs w:val="24"/>
          <w:lang w:bidi="ar-SA"/>
        </w:rPr>
        <w:lastRenderedPageBreak/>
        <w:t>69 indicadores, mide la capacidad de las ciudades para generar, atraer y retener talento e inversión, que detonen la productividad y el bienestar de sus habitantes.</w:t>
      </w:r>
    </w:p>
    <w:p w14:paraId="406C3BB5" w14:textId="77777777" w:rsidR="00272DED" w:rsidRPr="00272DED" w:rsidRDefault="00272DED" w:rsidP="00272DED">
      <w:pPr>
        <w:spacing w:after="0" w:line="276" w:lineRule="auto"/>
        <w:ind w:firstLine="0"/>
        <w:rPr>
          <w:rFonts w:ascii="Arial" w:eastAsia="Calibri" w:hAnsi="Arial" w:cs="Arial"/>
          <w:sz w:val="24"/>
          <w:szCs w:val="24"/>
          <w:lang w:bidi="ar-SA"/>
        </w:rPr>
      </w:pPr>
    </w:p>
    <w:p w14:paraId="133B67D9" w14:textId="428A1EE7"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A ello, se suma a este Plan el Índice de las Ciudades Prósperas (CPI), estudio realizado por ONU-</w:t>
      </w:r>
      <w:r w:rsidR="008A3B27" w:rsidRPr="00272DED">
        <w:rPr>
          <w:rFonts w:ascii="Arial" w:eastAsia="Calibri" w:hAnsi="Arial" w:cs="Arial"/>
          <w:sz w:val="24"/>
          <w:szCs w:val="24"/>
          <w:lang w:bidi="ar-SA"/>
        </w:rPr>
        <w:t>Hábitat</w:t>
      </w:r>
      <w:r w:rsidRPr="00272DED">
        <w:rPr>
          <w:rFonts w:ascii="Arial" w:eastAsia="Calibri" w:hAnsi="Arial" w:cs="Arial"/>
          <w:sz w:val="24"/>
          <w:szCs w:val="24"/>
          <w:lang w:bidi="ar-SA"/>
        </w:rPr>
        <w:t xml:space="preserve"> e Infonavit en 305 municipios de México –entre ellos Hermosillo- con el fin de elaborar un diagnóstico en seis dimensiones de la prosperidad: 1) Productividad; 2) Desarrollo de infraestructura urbana; 3) Calidad de vida; 4) Equidad e inclusión social; 5) Sostenibilidad ambiental; y 6) Gobernanza y legislación. </w:t>
      </w:r>
    </w:p>
    <w:p w14:paraId="690BA22F" w14:textId="77777777" w:rsidR="00272DED" w:rsidRPr="00272DED" w:rsidRDefault="00272DED" w:rsidP="00272DED">
      <w:pPr>
        <w:spacing w:after="0" w:line="276" w:lineRule="auto"/>
        <w:ind w:firstLine="0"/>
        <w:rPr>
          <w:rFonts w:ascii="Arial" w:eastAsia="Calibri" w:hAnsi="Arial" w:cs="Arial"/>
          <w:sz w:val="24"/>
          <w:szCs w:val="24"/>
          <w:lang w:bidi="ar-SA"/>
        </w:rPr>
      </w:pPr>
    </w:p>
    <w:p w14:paraId="7E59C14F" w14:textId="661DBB2F"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Igualmente, se toma como referencia el Informe de Indicadores 2021 de la organización social Hermosillo ¿Cómo vamos?, en un año marcado por el proceso de adaptación frente a los efectos en salud, educación y economía producidos por la pandemia de COVID-19. Este documento, que incluye 16 temas caracterizados por 351 indicadores, ha sido un complemento </w:t>
      </w:r>
      <w:r w:rsidR="00735F6A" w:rsidRPr="00272DED">
        <w:rPr>
          <w:rFonts w:ascii="Arial" w:eastAsia="Calibri" w:hAnsi="Arial" w:cs="Arial"/>
          <w:sz w:val="24"/>
          <w:szCs w:val="24"/>
          <w:lang w:bidi="ar-SA"/>
        </w:rPr>
        <w:t xml:space="preserve">indispensable </w:t>
      </w:r>
      <w:r w:rsidRPr="00272DED">
        <w:rPr>
          <w:rFonts w:ascii="Arial" w:eastAsia="Calibri" w:hAnsi="Arial" w:cs="Arial"/>
          <w:sz w:val="24"/>
          <w:szCs w:val="24"/>
          <w:lang w:bidi="ar-SA"/>
        </w:rPr>
        <w:t>que ha permitido identificar de manera más integral los retos y áreas de oportunidad en torno a los temas que más preocupan a las y los hermosillenses.</w:t>
      </w:r>
    </w:p>
    <w:p w14:paraId="17A17141" w14:textId="77777777" w:rsidR="00272DED" w:rsidRPr="00272DED" w:rsidRDefault="00272DED" w:rsidP="00272DED">
      <w:pPr>
        <w:spacing w:after="0" w:line="276" w:lineRule="auto"/>
        <w:ind w:firstLine="0"/>
        <w:rPr>
          <w:rFonts w:ascii="Arial" w:eastAsia="Calibri" w:hAnsi="Arial" w:cs="Arial"/>
          <w:sz w:val="24"/>
          <w:szCs w:val="24"/>
          <w:lang w:bidi="ar-SA"/>
        </w:rPr>
      </w:pPr>
    </w:p>
    <w:p w14:paraId="27828C67" w14:textId="006CEF4F"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Y</w:t>
      </w:r>
      <w:r w:rsidR="0071671C">
        <w:rPr>
          <w:rFonts w:ascii="Arial" w:eastAsia="Calibri" w:hAnsi="Arial" w:cs="Arial"/>
          <w:sz w:val="24"/>
          <w:szCs w:val="24"/>
          <w:lang w:bidi="ar-SA"/>
        </w:rPr>
        <w:t xml:space="preserve">, </w:t>
      </w:r>
      <w:r w:rsidRPr="00272DED">
        <w:rPr>
          <w:rFonts w:ascii="Arial" w:eastAsia="Calibri" w:hAnsi="Arial" w:cs="Arial"/>
          <w:sz w:val="24"/>
          <w:szCs w:val="24"/>
          <w:lang w:bidi="ar-SA"/>
        </w:rPr>
        <w:t>desde luego</w:t>
      </w:r>
      <w:r w:rsidR="0071671C">
        <w:rPr>
          <w:rFonts w:ascii="Arial" w:eastAsia="Calibri" w:hAnsi="Arial" w:cs="Arial"/>
          <w:sz w:val="24"/>
          <w:szCs w:val="24"/>
          <w:lang w:bidi="ar-SA"/>
        </w:rPr>
        <w:t>,</w:t>
      </w:r>
      <w:r w:rsidRPr="00272DED">
        <w:rPr>
          <w:rFonts w:ascii="Arial" w:eastAsia="Calibri" w:hAnsi="Arial" w:cs="Arial"/>
          <w:sz w:val="24"/>
          <w:szCs w:val="24"/>
          <w:lang w:bidi="ar-SA"/>
        </w:rPr>
        <w:t xml:space="preserve"> los datos e información siempre imprescindible del INEGI, entre ellos la Encuesta Nacional de Ocupación y Empleo (ENOE) del primer trimestre de 2021, </w:t>
      </w:r>
      <w:r w:rsidR="0071671C">
        <w:rPr>
          <w:rFonts w:ascii="Arial" w:eastAsia="Calibri" w:hAnsi="Arial" w:cs="Arial"/>
          <w:sz w:val="24"/>
          <w:szCs w:val="24"/>
          <w:lang w:bidi="ar-SA"/>
        </w:rPr>
        <w:t xml:space="preserve">es </w:t>
      </w:r>
      <w:r w:rsidRPr="00272DED">
        <w:rPr>
          <w:rFonts w:ascii="Arial" w:eastAsia="Calibri" w:hAnsi="Arial" w:cs="Arial"/>
          <w:sz w:val="24"/>
          <w:szCs w:val="24"/>
          <w:lang w:bidi="ar-SA"/>
        </w:rPr>
        <w:t>una fuente confiable en materia de</w:t>
      </w:r>
      <w:r w:rsidR="0071671C">
        <w:rPr>
          <w:rFonts w:ascii="Arial" w:eastAsia="Calibri" w:hAnsi="Arial" w:cs="Arial"/>
          <w:sz w:val="24"/>
          <w:szCs w:val="24"/>
          <w:lang w:bidi="ar-SA"/>
        </w:rPr>
        <w:t xml:space="preserve"> </w:t>
      </w:r>
      <w:r w:rsidRPr="00272DED">
        <w:rPr>
          <w:rFonts w:ascii="Arial" w:eastAsia="Calibri" w:hAnsi="Arial" w:cs="Arial"/>
          <w:sz w:val="24"/>
          <w:szCs w:val="24"/>
          <w:lang w:bidi="ar-SA"/>
        </w:rPr>
        <w:t xml:space="preserve">mercado de laboral en Hermosillo, al ofrecer datos de la fuerza de trabajo, la ocupación, la informalidad laboral, la subocupación y la desocupación. </w:t>
      </w:r>
    </w:p>
    <w:p w14:paraId="56511153" w14:textId="77777777" w:rsidR="00272DED" w:rsidRPr="00272DED" w:rsidRDefault="00272DED" w:rsidP="00272DED">
      <w:pPr>
        <w:spacing w:after="0" w:line="276" w:lineRule="auto"/>
        <w:ind w:firstLine="0"/>
        <w:rPr>
          <w:rFonts w:ascii="Arial" w:eastAsia="Calibri" w:hAnsi="Arial" w:cs="Arial"/>
          <w:sz w:val="24"/>
          <w:szCs w:val="24"/>
          <w:lang w:bidi="ar-SA"/>
        </w:rPr>
      </w:pPr>
    </w:p>
    <w:p w14:paraId="7F12890C" w14:textId="3766D84B"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A partir de estos referentes estadísticos y de las consultas ciudadanas, académicas y económicas que fue posible llevar a cabo vía</w:t>
      </w:r>
      <w:r w:rsidR="0071671C">
        <w:rPr>
          <w:rFonts w:ascii="Arial" w:eastAsia="Calibri" w:hAnsi="Arial" w:cs="Arial"/>
          <w:sz w:val="24"/>
          <w:szCs w:val="24"/>
          <w:lang w:bidi="ar-SA"/>
        </w:rPr>
        <w:t xml:space="preserve"> Tecnologías de la Información y la Comunicación (</w:t>
      </w:r>
      <w:r w:rsidRPr="00272DED">
        <w:rPr>
          <w:rFonts w:ascii="Arial" w:eastAsia="Calibri" w:hAnsi="Arial" w:cs="Arial"/>
          <w:sz w:val="24"/>
          <w:szCs w:val="24"/>
          <w:lang w:bidi="ar-SA"/>
        </w:rPr>
        <w:t>TIC</w:t>
      </w:r>
      <w:r w:rsidR="0071671C">
        <w:rPr>
          <w:rFonts w:ascii="Arial" w:eastAsia="Calibri" w:hAnsi="Arial" w:cs="Arial"/>
          <w:sz w:val="24"/>
          <w:szCs w:val="24"/>
          <w:lang w:bidi="ar-SA"/>
        </w:rPr>
        <w:t>)</w:t>
      </w:r>
      <w:r w:rsidRPr="00272DED">
        <w:rPr>
          <w:rFonts w:ascii="Arial" w:eastAsia="Calibri" w:hAnsi="Arial" w:cs="Arial"/>
          <w:sz w:val="24"/>
          <w:szCs w:val="24"/>
          <w:lang w:bidi="ar-SA"/>
        </w:rPr>
        <w:t xml:space="preserve"> en un entorno de contingencia sanitaria</w:t>
      </w:r>
      <w:r w:rsidR="0071671C">
        <w:rPr>
          <w:rFonts w:ascii="Arial" w:eastAsia="Calibri" w:hAnsi="Arial" w:cs="Arial"/>
          <w:sz w:val="24"/>
          <w:szCs w:val="24"/>
          <w:lang w:bidi="ar-SA"/>
        </w:rPr>
        <w:t>,</w:t>
      </w:r>
      <w:r w:rsidRPr="00272DED">
        <w:rPr>
          <w:rFonts w:ascii="Arial" w:eastAsia="Calibri" w:hAnsi="Arial" w:cs="Arial"/>
          <w:sz w:val="24"/>
          <w:szCs w:val="24"/>
          <w:lang w:bidi="ar-SA"/>
        </w:rPr>
        <w:t xml:space="preserve"> y en forma presencial bajo los protocolos establecidos, se logran definir </w:t>
      </w:r>
      <w:r w:rsidR="0071671C">
        <w:rPr>
          <w:rFonts w:ascii="Arial" w:eastAsia="Calibri" w:hAnsi="Arial" w:cs="Arial"/>
          <w:sz w:val="24"/>
          <w:szCs w:val="24"/>
          <w:lang w:bidi="ar-SA"/>
        </w:rPr>
        <w:t>cinco</w:t>
      </w:r>
      <w:r w:rsidRPr="00272DED">
        <w:rPr>
          <w:rFonts w:ascii="Arial" w:eastAsia="Calibri" w:hAnsi="Arial" w:cs="Arial"/>
          <w:sz w:val="24"/>
          <w:szCs w:val="24"/>
          <w:lang w:bidi="ar-SA"/>
        </w:rPr>
        <w:t xml:space="preserve"> </w:t>
      </w:r>
      <w:r w:rsidR="001F6751">
        <w:rPr>
          <w:rFonts w:ascii="Arial" w:eastAsia="Calibri" w:hAnsi="Arial" w:cs="Arial"/>
          <w:sz w:val="24"/>
          <w:szCs w:val="24"/>
          <w:lang w:bidi="ar-SA"/>
        </w:rPr>
        <w:t>frentes</w:t>
      </w:r>
      <w:r w:rsidRPr="00272DED">
        <w:rPr>
          <w:rFonts w:ascii="Arial" w:eastAsia="Calibri" w:hAnsi="Arial" w:cs="Arial"/>
          <w:sz w:val="24"/>
          <w:szCs w:val="24"/>
          <w:lang w:bidi="ar-SA"/>
        </w:rPr>
        <w:t xml:space="preserve"> estratégicos</w:t>
      </w:r>
      <w:r>
        <w:rPr>
          <w:rFonts w:ascii="Arial" w:eastAsia="Calibri" w:hAnsi="Arial" w:cs="Arial"/>
          <w:sz w:val="24"/>
          <w:szCs w:val="24"/>
          <w:lang w:bidi="ar-SA"/>
        </w:rPr>
        <w:t>,</w:t>
      </w:r>
      <w:r w:rsidRPr="00272DED">
        <w:rPr>
          <w:rFonts w:ascii="Arial" w:eastAsia="Calibri" w:hAnsi="Arial" w:cs="Arial"/>
          <w:sz w:val="24"/>
          <w:szCs w:val="24"/>
          <w:lang w:bidi="ar-SA"/>
        </w:rPr>
        <w:t xml:space="preserve"> donde quedan claramente definidas las líneas o rutas básicas para llevar al municipio de Hermosillo a un desarrollo sostenido </w:t>
      </w:r>
      <w:r w:rsidR="0071671C">
        <w:rPr>
          <w:rFonts w:ascii="Arial" w:eastAsia="Calibri" w:hAnsi="Arial" w:cs="Arial"/>
          <w:sz w:val="24"/>
          <w:szCs w:val="24"/>
          <w:lang w:bidi="ar-SA"/>
        </w:rPr>
        <w:t>en</w:t>
      </w:r>
      <w:r w:rsidRPr="00272DED">
        <w:rPr>
          <w:rFonts w:ascii="Arial" w:eastAsia="Calibri" w:hAnsi="Arial" w:cs="Arial"/>
          <w:sz w:val="24"/>
          <w:szCs w:val="24"/>
          <w:lang w:bidi="ar-SA"/>
        </w:rPr>
        <w:t xml:space="preserve"> forma ordenada, coherente y sistematizada, tomando como base la realidad actual municipal, estatal, nacional y global.</w:t>
      </w:r>
    </w:p>
    <w:p w14:paraId="052080C8" w14:textId="77777777" w:rsidR="00272DED" w:rsidRPr="00272DED" w:rsidRDefault="00272DED" w:rsidP="00272DED">
      <w:pPr>
        <w:spacing w:after="0" w:line="276" w:lineRule="auto"/>
        <w:ind w:firstLine="0"/>
        <w:rPr>
          <w:rFonts w:ascii="Arial" w:eastAsia="Calibri" w:hAnsi="Arial" w:cs="Arial"/>
          <w:sz w:val="24"/>
          <w:szCs w:val="24"/>
          <w:lang w:bidi="ar-SA"/>
        </w:rPr>
      </w:pPr>
    </w:p>
    <w:p w14:paraId="4AF93007" w14:textId="599FBF9E"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De esta manera, en el </w:t>
      </w:r>
      <w:r w:rsidR="001F6751">
        <w:rPr>
          <w:rFonts w:ascii="Arial" w:eastAsia="Calibri" w:hAnsi="Arial" w:cs="Arial"/>
          <w:sz w:val="24"/>
          <w:szCs w:val="24"/>
          <w:lang w:bidi="ar-SA"/>
        </w:rPr>
        <w:t>Frente</w:t>
      </w:r>
      <w:r w:rsidRPr="00272DED">
        <w:rPr>
          <w:rFonts w:ascii="Arial" w:eastAsia="Calibri" w:hAnsi="Arial" w:cs="Arial"/>
          <w:sz w:val="24"/>
          <w:szCs w:val="24"/>
          <w:lang w:bidi="ar-SA"/>
        </w:rPr>
        <w:t xml:space="preserve"> 1 Hermosillo en paz: </w:t>
      </w:r>
      <w:r w:rsidR="0071671C">
        <w:rPr>
          <w:rFonts w:ascii="Arial" w:eastAsia="Calibri" w:hAnsi="Arial" w:cs="Arial"/>
          <w:sz w:val="24"/>
          <w:szCs w:val="24"/>
          <w:lang w:bidi="ar-SA"/>
        </w:rPr>
        <w:t>c</w:t>
      </w:r>
      <w:r w:rsidRPr="00272DED">
        <w:rPr>
          <w:rFonts w:ascii="Arial" w:eastAsia="Calibri" w:hAnsi="Arial" w:cs="Arial"/>
          <w:sz w:val="24"/>
          <w:szCs w:val="24"/>
          <w:lang w:bidi="ar-SA"/>
        </w:rPr>
        <w:t xml:space="preserve">asas, </w:t>
      </w:r>
      <w:r w:rsidR="0071671C">
        <w:rPr>
          <w:rFonts w:ascii="Arial" w:eastAsia="Calibri" w:hAnsi="Arial" w:cs="Arial"/>
          <w:sz w:val="24"/>
          <w:szCs w:val="24"/>
          <w:lang w:bidi="ar-SA"/>
        </w:rPr>
        <w:t>c</w:t>
      </w:r>
      <w:r w:rsidRPr="00272DED">
        <w:rPr>
          <w:rFonts w:ascii="Arial" w:eastAsia="Calibri" w:hAnsi="Arial" w:cs="Arial"/>
          <w:sz w:val="24"/>
          <w:szCs w:val="24"/>
          <w:lang w:bidi="ar-SA"/>
        </w:rPr>
        <w:t>olonias y comunidades seguras, ordenadas, incluyentes y en paz, se aborda el reto que representa recuperar y elevar las condiciones de sustentabilidad de la ciudad de Hermosillo, de las comunidades del municipio y, en consecuencia, de la calidad de vida de su gente.</w:t>
      </w:r>
    </w:p>
    <w:p w14:paraId="54B45F4C" w14:textId="77777777" w:rsidR="00272DED" w:rsidRPr="00272DED" w:rsidRDefault="00272DED" w:rsidP="00272DED">
      <w:pPr>
        <w:spacing w:after="0" w:line="276" w:lineRule="auto"/>
        <w:ind w:firstLine="0"/>
        <w:rPr>
          <w:rFonts w:ascii="Arial" w:eastAsia="Calibri" w:hAnsi="Arial" w:cs="Arial"/>
          <w:sz w:val="24"/>
          <w:szCs w:val="24"/>
          <w:lang w:bidi="ar-SA"/>
        </w:rPr>
      </w:pPr>
    </w:p>
    <w:p w14:paraId="26B8CFE3" w14:textId="79AA661E"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Se parte del reconocimiento </w:t>
      </w:r>
      <w:r w:rsidR="0071671C">
        <w:rPr>
          <w:rFonts w:ascii="Arial" w:eastAsia="Calibri" w:hAnsi="Arial" w:cs="Arial"/>
          <w:sz w:val="24"/>
          <w:szCs w:val="24"/>
          <w:lang w:bidi="ar-SA"/>
        </w:rPr>
        <w:t xml:space="preserve">de </w:t>
      </w:r>
      <w:r w:rsidRPr="00272DED">
        <w:rPr>
          <w:rFonts w:ascii="Arial" w:eastAsia="Calibri" w:hAnsi="Arial" w:cs="Arial"/>
          <w:sz w:val="24"/>
          <w:szCs w:val="24"/>
          <w:lang w:bidi="ar-SA"/>
        </w:rPr>
        <w:t xml:space="preserve">que vivir en paz no es ausencia de conflictos, pero su solución lleva implícito reconocer las diferencias para gobernar, echando mano </w:t>
      </w:r>
      <w:r w:rsidRPr="00272DED">
        <w:rPr>
          <w:rFonts w:ascii="Arial" w:eastAsia="Calibri" w:hAnsi="Arial" w:cs="Arial"/>
          <w:sz w:val="24"/>
          <w:szCs w:val="24"/>
          <w:lang w:bidi="ar-SA"/>
        </w:rPr>
        <w:lastRenderedPageBreak/>
        <w:t>de la capacidad para escuchar, aceptar y apreciar a los demás, para que la inclusión sea el fundamento de una convivencia armónica y pacífica.</w:t>
      </w:r>
    </w:p>
    <w:p w14:paraId="1B0BF2D0" w14:textId="77777777" w:rsidR="00272DED" w:rsidRPr="00272DED" w:rsidRDefault="00272DED" w:rsidP="00272DED">
      <w:pPr>
        <w:spacing w:after="0" w:line="276" w:lineRule="auto"/>
        <w:ind w:firstLine="0"/>
        <w:rPr>
          <w:rFonts w:ascii="Arial" w:eastAsia="Calibri" w:hAnsi="Arial" w:cs="Arial"/>
          <w:sz w:val="24"/>
          <w:szCs w:val="24"/>
          <w:lang w:bidi="ar-SA"/>
        </w:rPr>
      </w:pPr>
    </w:p>
    <w:p w14:paraId="346EC3A5" w14:textId="139BEAB8"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Lo anterior</w:t>
      </w:r>
      <w:r w:rsidR="0071671C">
        <w:rPr>
          <w:rFonts w:ascii="Arial" w:eastAsia="Calibri" w:hAnsi="Arial" w:cs="Arial"/>
          <w:sz w:val="24"/>
          <w:szCs w:val="24"/>
          <w:lang w:bidi="ar-SA"/>
        </w:rPr>
        <w:t>,</w:t>
      </w:r>
      <w:r w:rsidRPr="00272DED">
        <w:rPr>
          <w:rFonts w:ascii="Arial" w:eastAsia="Calibri" w:hAnsi="Arial" w:cs="Arial"/>
          <w:sz w:val="24"/>
          <w:szCs w:val="24"/>
          <w:lang w:bidi="ar-SA"/>
        </w:rPr>
        <w:t xml:space="preserve"> en un ambiente de cooperación, compromiso, responsabilidad y solidaridad</w:t>
      </w:r>
      <w:r w:rsidR="0071671C">
        <w:rPr>
          <w:rFonts w:ascii="Arial" w:eastAsia="Calibri" w:hAnsi="Arial" w:cs="Arial"/>
          <w:sz w:val="24"/>
          <w:szCs w:val="24"/>
          <w:lang w:bidi="ar-SA"/>
        </w:rPr>
        <w:t>,</w:t>
      </w:r>
      <w:r w:rsidRPr="00272DED">
        <w:rPr>
          <w:rFonts w:ascii="Arial" w:eastAsia="Calibri" w:hAnsi="Arial" w:cs="Arial"/>
          <w:sz w:val="24"/>
          <w:szCs w:val="24"/>
          <w:lang w:bidi="ar-SA"/>
        </w:rPr>
        <w:t xml:space="preserve"> con políticas públicas que propicien el equilibrio, la integración, el respeto a la diversidad y el cuidado del medio ambiente</w:t>
      </w:r>
      <w:r w:rsidR="0071671C">
        <w:rPr>
          <w:rFonts w:ascii="Arial" w:eastAsia="Calibri" w:hAnsi="Arial" w:cs="Arial"/>
          <w:sz w:val="24"/>
          <w:szCs w:val="24"/>
          <w:lang w:bidi="ar-SA"/>
        </w:rPr>
        <w:t>;</w:t>
      </w:r>
      <w:r w:rsidRPr="00272DED">
        <w:rPr>
          <w:rFonts w:ascii="Arial" w:eastAsia="Calibri" w:hAnsi="Arial" w:cs="Arial"/>
          <w:sz w:val="24"/>
          <w:szCs w:val="24"/>
          <w:lang w:bidi="ar-SA"/>
        </w:rPr>
        <w:t xml:space="preserve"> donde los niños, las niñas, las y los jóvenes también sean partícipes de la construcción de una mejor sociedad que retome los valores cívicos y las normas que propician una sana convivencia.</w:t>
      </w:r>
    </w:p>
    <w:p w14:paraId="18545F9E" w14:textId="77777777" w:rsidR="00272DED" w:rsidRPr="00272DED" w:rsidRDefault="00272DED" w:rsidP="00272DED">
      <w:pPr>
        <w:spacing w:after="0" w:line="276" w:lineRule="auto"/>
        <w:ind w:firstLine="0"/>
        <w:rPr>
          <w:rFonts w:ascii="Arial" w:eastAsia="Calibri" w:hAnsi="Arial" w:cs="Arial"/>
          <w:sz w:val="24"/>
          <w:szCs w:val="24"/>
          <w:lang w:bidi="ar-SA"/>
        </w:rPr>
      </w:pPr>
    </w:p>
    <w:p w14:paraId="77E4FF98" w14:textId="087851B6"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El </w:t>
      </w:r>
      <w:r w:rsidR="001F6751">
        <w:rPr>
          <w:rFonts w:ascii="Arial" w:eastAsia="Calibri" w:hAnsi="Arial" w:cs="Arial"/>
          <w:sz w:val="24"/>
          <w:szCs w:val="24"/>
          <w:lang w:bidi="ar-SA"/>
        </w:rPr>
        <w:t>Frente</w:t>
      </w:r>
      <w:r w:rsidRPr="00272DED">
        <w:rPr>
          <w:rFonts w:ascii="Arial" w:eastAsia="Calibri" w:hAnsi="Arial" w:cs="Arial"/>
          <w:sz w:val="24"/>
          <w:szCs w:val="24"/>
          <w:lang w:bidi="ar-SA"/>
        </w:rPr>
        <w:t xml:space="preserve"> 2 Hermosillo Sostenible: </w:t>
      </w:r>
      <w:r w:rsidR="0071671C">
        <w:rPr>
          <w:rFonts w:ascii="Arial" w:eastAsia="Calibri" w:hAnsi="Arial" w:cs="Arial"/>
          <w:sz w:val="24"/>
          <w:szCs w:val="24"/>
          <w:lang w:bidi="ar-SA"/>
        </w:rPr>
        <w:t>d</w:t>
      </w:r>
      <w:r w:rsidRPr="00272DED">
        <w:rPr>
          <w:rFonts w:ascii="Arial" w:eastAsia="Calibri" w:hAnsi="Arial" w:cs="Arial"/>
          <w:sz w:val="24"/>
          <w:szCs w:val="24"/>
          <w:lang w:bidi="ar-SA"/>
        </w:rPr>
        <w:t>esarrollo urbano y territorial, presenta un diagnóstico del municipio de Hermosillo basado en su importancia regional, su expansión urbanística y demográfica, así como su desarrollo económico y social,</w:t>
      </w:r>
      <w:r w:rsidR="0071671C">
        <w:rPr>
          <w:rFonts w:ascii="Arial" w:eastAsia="Calibri" w:hAnsi="Arial" w:cs="Arial"/>
          <w:sz w:val="24"/>
          <w:szCs w:val="24"/>
          <w:lang w:bidi="ar-SA"/>
        </w:rPr>
        <w:t xml:space="preserve"> </w:t>
      </w:r>
      <w:r w:rsidRPr="00272DED">
        <w:rPr>
          <w:rFonts w:ascii="Arial" w:eastAsia="Calibri" w:hAnsi="Arial" w:cs="Arial"/>
          <w:sz w:val="24"/>
          <w:szCs w:val="24"/>
          <w:lang w:bidi="ar-SA"/>
        </w:rPr>
        <w:t>que lo ubica</w:t>
      </w:r>
      <w:r w:rsidR="0071671C">
        <w:rPr>
          <w:rFonts w:ascii="Arial" w:eastAsia="Calibri" w:hAnsi="Arial" w:cs="Arial"/>
          <w:sz w:val="24"/>
          <w:szCs w:val="24"/>
          <w:lang w:bidi="ar-SA"/>
        </w:rPr>
        <w:t>n</w:t>
      </w:r>
      <w:r w:rsidRPr="00272DED">
        <w:rPr>
          <w:rFonts w:ascii="Arial" w:eastAsia="Calibri" w:hAnsi="Arial" w:cs="Arial"/>
          <w:sz w:val="24"/>
          <w:szCs w:val="24"/>
          <w:lang w:bidi="ar-SA"/>
        </w:rPr>
        <w:t xml:space="preserve"> como el octavo municipio más importante de la República Mexicana.</w:t>
      </w:r>
    </w:p>
    <w:p w14:paraId="272E6A33" w14:textId="77777777" w:rsidR="00272DED" w:rsidRPr="00272DED" w:rsidRDefault="00272DED" w:rsidP="00272DED">
      <w:pPr>
        <w:spacing w:after="0" w:line="276" w:lineRule="auto"/>
        <w:ind w:firstLine="0"/>
        <w:rPr>
          <w:rFonts w:ascii="Arial" w:eastAsia="Calibri" w:hAnsi="Arial" w:cs="Arial"/>
          <w:sz w:val="24"/>
          <w:szCs w:val="24"/>
          <w:lang w:bidi="ar-SA"/>
        </w:rPr>
      </w:pPr>
    </w:p>
    <w:p w14:paraId="3AACE34B" w14:textId="11C5F799"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A partir de la información estadística recopilada, en este </w:t>
      </w:r>
      <w:r w:rsidR="0071671C">
        <w:rPr>
          <w:rFonts w:ascii="Arial" w:eastAsia="Calibri" w:hAnsi="Arial" w:cs="Arial"/>
          <w:sz w:val="24"/>
          <w:szCs w:val="24"/>
          <w:lang w:bidi="ar-SA"/>
        </w:rPr>
        <w:t>f</w:t>
      </w:r>
      <w:r w:rsidR="001F6751">
        <w:rPr>
          <w:rFonts w:ascii="Arial" w:eastAsia="Calibri" w:hAnsi="Arial" w:cs="Arial"/>
          <w:sz w:val="24"/>
          <w:szCs w:val="24"/>
          <w:lang w:bidi="ar-SA"/>
        </w:rPr>
        <w:t>rente</w:t>
      </w:r>
      <w:r w:rsidRPr="00272DED">
        <w:rPr>
          <w:rFonts w:ascii="Arial" w:eastAsia="Calibri" w:hAnsi="Arial" w:cs="Arial"/>
          <w:sz w:val="24"/>
          <w:szCs w:val="24"/>
          <w:lang w:bidi="ar-SA"/>
        </w:rPr>
        <w:t xml:space="preserve"> se determinan los retos, las estrategias y las líneas de acción que se habrán de implementar para sus 2,549 localidades, contemplando dos escalas de análisis, dependiendo </w:t>
      </w:r>
      <w:r w:rsidR="008E50D5">
        <w:rPr>
          <w:rFonts w:ascii="Arial" w:eastAsia="Calibri" w:hAnsi="Arial" w:cs="Arial"/>
          <w:sz w:val="24"/>
          <w:szCs w:val="24"/>
          <w:lang w:bidi="ar-SA"/>
        </w:rPr>
        <w:t xml:space="preserve">de que el </w:t>
      </w:r>
      <w:r w:rsidRPr="00272DED">
        <w:rPr>
          <w:rFonts w:ascii="Arial" w:eastAsia="Calibri" w:hAnsi="Arial" w:cs="Arial"/>
          <w:sz w:val="24"/>
          <w:szCs w:val="24"/>
          <w:lang w:bidi="ar-SA"/>
        </w:rPr>
        <w:t xml:space="preserve">asentamiento </w:t>
      </w:r>
      <w:r w:rsidR="008E50D5">
        <w:rPr>
          <w:rFonts w:ascii="Arial" w:eastAsia="Calibri" w:hAnsi="Arial" w:cs="Arial"/>
          <w:sz w:val="24"/>
          <w:szCs w:val="24"/>
          <w:lang w:bidi="ar-SA"/>
        </w:rPr>
        <w:t xml:space="preserve">sea </w:t>
      </w:r>
      <w:r w:rsidRPr="00272DED">
        <w:rPr>
          <w:rFonts w:ascii="Arial" w:eastAsia="Calibri" w:hAnsi="Arial" w:cs="Arial"/>
          <w:sz w:val="24"/>
          <w:szCs w:val="24"/>
          <w:lang w:bidi="ar-SA"/>
        </w:rPr>
        <w:t>rural o urbano.</w:t>
      </w:r>
    </w:p>
    <w:p w14:paraId="15989A00" w14:textId="77777777" w:rsidR="00272DED" w:rsidRPr="00272DED" w:rsidRDefault="00272DED" w:rsidP="00272DED">
      <w:pPr>
        <w:spacing w:after="0" w:line="276" w:lineRule="auto"/>
        <w:ind w:firstLine="0"/>
        <w:rPr>
          <w:rFonts w:ascii="Arial" w:eastAsia="Calibri" w:hAnsi="Arial" w:cs="Arial"/>
          <w:sz w:val="24"/>
          <w:szCs w:val="24"/>
          <w:lang w:bidi="ar-SA"/>
        </w:rPr>
      </w:pPr>
    </w:p>
    <w:p w14:paraId="1A58BF1B" w14:textId="20280AB2"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De esta manera, se logra identificar y clasificar las zonas prioritarias de atención </w:t>
      </w:r>
      <w:r w:rsidR="00DA6485" w:rsidRPr="00272DED">
        <w:rPr>
          <w:rFonts w:ascii="Arial" w:eastAsia="Calibri" w:hAnsi="Arial" w:cs="Arial"/>
          <w:sz w:val="24"/>
          <w:szCs w:val="24"/>
          <w:lang w:bidi="ar-SA"/>
        </w:rPr>
        <w:t>de acuerdo con</w:t>
      </w:r>
      <w:r w:rsidRPr="00272DED">
        <w:rPr>
          <w:rFonts w:ascii="Arial" w:eastAsia="Calibri" w:hAnsi="Arial" w:cs="Arial"/>
          <w:sz w:val="24"/>
          <w:szCs w:val="24"/>
          <w:lang w:bidi="ar-SA"/>
        </w:rPr>
        <w:t xml:space="preserve"> sus particularidades ambientales, demográficas</w:t>
      </w:r>
      <w:r w:rsidR="008E50D5">
        <w:rPr>
          <w:rFonts w:ascii="Arial" w:eastAsia="Calibri" w:hAnsi="Arial" w:cs="Arial"/>
          <w:sz w:val="24"/>
          <w:szCs w:val="24"/>
          <w:lang w:bidi="ar-SA"/>
        </w:rPr>
        <w:t xml:space="preserve"> y </w:t>
      </w:r>
      <w:r w:rsidRPr="00272DED">
        <w:rPr>
          <w:rFonts w:ascii="Arial" w:eastAsia="Calibri" w:hAnsi="Arial" w:cs="Arial"/>
          <w:sz w:val="24"/>
          <w:szCs w:val="24"/>
          <w:lang w:bidi="ar-SA"/>
        </w:rPr>
        <w:t>geográficas</w:t>
      </w:r>
      <w:r w:rsidR="008E50D5">
        <w:rPr>
          <w:rFonts w:ascii="Arial" w:eastAsia="Calibri" w:hAnsi="Arial" w:cs="Arial"/>
          <w:sz w:val="24"/>
          <w:szCs w:val="24"/>
          <w:lang w:bidi="ar-SA"/>
        </w:rPr>
        <w:t>, así como</w:t>
      </w:r>
      <w:r w:rsidRPr="00272DED">
        <w:rPr>
          <w:rFonts w:ascii="Arial" w:eastAsia="Calibri" w:hAnsi="Arial" w:cs="Arial"/>
          <w:sz w:val="24"/>
          <w:szCs w:val="24"/>
          <w:lang w:bidi="ar-SA"/>
        </w:rPr>
        <w:t xml:space="preserve"> sus actividades productivas preponderantes para, a partir de ello, mejorar los servicios municipales, los espacios verdes, la movilidad urbana sostenible, la infraestructura vial y las Áreas Naturales Protegidas (ANP), entre otros.</w:t>
      </w:r>
    </w:p>
    <w:p w14:paraId="21B10246" w14:textId="77777777" w:rsidR="00272DED" w:rsidRPr="00272DED" w:rsidRDefault="00272DED" w:rsidP="00272DED">
      <w:pPr>
        <w:spacing w:after="0" w:line="276" w:lineRule="auto"/>
        <w:ind w:firstLine="0"/>
        <w:rPr>
          <w:rFonts w:ascii="Arial" w:eastAsia="Calibri" w:hAnsi="Arial" w:cs="Arial"/>
          <w:sz w:val="24"/>
          <w:szCs w:val="24"/>
          <w:lang w:bidi="ar-SA"/>
        </w:rPr>
      </w:pPr>
    </w:p>
    <w:p w14:paraId="1EB0EC55" w14:textId="2BBAA2EC"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En el </w:t>
      </w:r>
      <w:r w:rsidR="001F6751">
        <w:rPr>
          <w:rFonts w:ascii="Arial" w:eastAsia="Calibri" w:hAnsi="Arial" w:cs="Arial"/>
          <w:sz w:val="24"/>
          <w:szCs w:val="24"/>
          <w:lang w:bidi="ar-SA"/>
        </w:rPr>
        <w:t>Frente</w:t>
      </w:r>
      <w:r w:rsidRPr="00272DED">
        <w:rPr>
          <w:rFonts w:ascii="Arial" w:eastAsia="Calibri" w:hAnsi="Arial" w:cs="Arial"/>
          <w:sz w:val="24"/>
          <w:szCs w:val="24"/>
          <w:lang w:bidi="ar-SA"/>
        </w:rPr>
        <w:t xml:space="preserve"> 3 Hermosillo Activo: </w:t>
      </w:r>
      <w:r w:rsidR="008E50D5">
        <w:rPr>
          <w:rFonts w:ascii="Arial" w:eastAsia="Calibri" w:hAnsi="Arial" w:cs="Arial"/>
          <w:sz w:val="24"/>
          <w:szCs w:val="24"/>
          <w:lang w:bidi="ar-SA"/>
        </w:rPr>
        <w:t>t</w:t>
      </w:r>
      <w:r w:rsidRPr="00272DED">
        <w:rPr>
          <w:rFonts w:ascii="Arial" w:eastAsia="Calibri" w:hAnsi="Arial" w:cs="Arial"/>
          <w:sz w:val="24"/>
          <w:szCs w:val="24"/>
          <w:lang w:bidi="ar-SA"/>
        </w:rPr>
        <w:t>alento, innovación y competitividad de talla mundial, se reconoce el importante impacto que tuvo la pandemia de COVID-19 en la salud y en el comportamiento social y emocional de las personas, con sus consecuentes efectos negativos en diversos indicadores de la economía internacional, nacional, estatal y municipal.</w:t>
      </w:r>
    </w:p>
    <w:p w14:paraId="04673580" w14:textId="77777777" w:rsidR="00272DED" w:rsidRPr="00272DED" w:rsidRDefault="00272DED" w:rsidP="00272DED">
      <w:pPr>
        <w:spacing w:after="0" w:line="276" w:lineRule="auto"/>
        <w:ind w:firstLine="0"/>
        <w:rPr>
          <w:rFonts w:ascii="Arial" w:eastAsia="Calibri" w:hAnsi="Arial" w:cs="Arial"/>
          <w:sz w:val="24"/>
          <w:szCs w:val="24"/>
          <w:lang w:bidi="ar-SA"/>
        </w:rPr>
      </w:pPr>
    </w:p>
    <w:p w14:paraId="067C20F5" w14:textId="1BA748AA"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Derivado de ello, la economía de Sonora mostró claros signos de estancamiento</w:t>
      </w:r>
      <w:r w:rsidR="008E50D5">
        <w:rPr>
          <w:rFonts w:ascii="Arial" w:eastAsia="Calibri" w:hAnsi="Arial" w:cs="Arial"/>
          <w:sz w:val="24"/>
          <w:szCs w:val="24"/>
          <w:lang w:bidi="ar-SA"/>
        </w:rPr>
        <w:t xml:space="preserve">, </w:t>
      </w:r>
      <w:r w:rsidRPr="00272DED">
        <w:rPr>
          <w:rFonts w:ascii="Arial" w:eastAsia="Calibri" w:hAnsi="Arial" w:cs="Arial"/>
          <w:sz w:val="24"/>
          <w:szCs w:val="24"/>
          <w:lang w:bidi="ar-SA"/>
        </w:rPr>
        <w:t>que limit</w:t>
      </w:r>
      <w:r w:rsidR="008E50D5">
        <w:rPr>
          <w:rFonts w:ascii="Arial" w:eastAsia="Calibri" w:hAnsi="Arial" w:cs="Arial"/>
          <w:sz w:val="24"/>
          <w:szCs w:val="24"/>
          <w:lang w:bidi="ar-SA"/>
        </w:rPr>
        <w:t>ó</w:t>
      </w:r>
      <w:r w:rsidRPr="00272DED">
        <w:rPr>
          <w:rFonts w:ascii="Arial" w:eastAsia="Calibri" w:hAnsi="Arial" w:cs="Arial"/>
          <w:sz w:val="24"/>
          <w:szCs w:val="24"/>
          <w:lang w:bidi="ar-SA"/>
        </w:rPr>
        <w:t xml:space="preserve"> el crecimiento de las empresas y la generación de empleos formales, lo cual se vio similarmente reflejado en el desarrollo económico del municipio de Hermosillo, al representar el 45.7 por ciento de la producción bruta de la entidad.</w:t>
      </w:r>
    </w:p>
    <w:p w14:paraId="630905FB" w14:textId="77777777" w:rsidR="00272DED" w:rsidRPr="00272DED" w:rsidRDefault="00272DED" w:rsidP="00272DED">
      <w:pPr>
        <w:spacing w:after="0" w:line="276" w:lineRule="auto"/>
        <w:ind w:firstLine="0"/>
        <w:rPr>
          <w:rFonts w:ascii="Arial" w:eastAsia="Calibri" w:hAnsi="Arial" w:cs="Arial"/>
          <w:sz w:val="24"/>
          <w:szCs w:val="24"/>
          <w:lang w:bidi="ar-SA"/>
        </w:rPr>
      </w:pPr>
    </w:p>
    <w:p w14:paraId="6C376A1D" w14:textId="26A72535"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Por lo tanto, en este </w:t>
      </w:r>
      <w:r w:rsidR="008E50D5">
        <w:rPr>
          <w:rFonts w:ascii="Arial" w:eastAsia="Calibri" w:hAnsi="Arial" w:cs="Arial"/>
          <w:sz w:val="24"/>
          <w:szCs w:val="24"/>
          <w:lang w:bidi="ar-SA"/>
        </w:rPr>
        <w:t>f</w:t>
      </w:r>
      <w:r w:rsidR="001F6751">
        <w:rPr>
          <w:rFonts w:ascii="Arial" w:eastAsia="Calibri" w:hAnsi="Arial" w:cs="Arial"/>
          <w:sz w:val="24"/>
          <w:szCs w:val="24"/>
          <w:lang w:bidi="ar-SA"/>
        </w:rPr>
        <w:t>rente</w:t>
      </w:r>
      <w:r w:rsidRPr="00272DED">
        <w:rPr>
          <w:rFonts w:ascii="Arial" w:eastAsia="Calibri" w:hAnsi="Arial" w:cs="Arial"/>
          <w:sz w:val="24"/>
          <w:szCs w:val="24"/>
          <w:lang w:bidi="ar-SA"/>
        </w:rPr>
        <w:t xml:space="preserve"> se plantean los retos para recuperar los niveles de competitividad que Hermosillo alcanzó previo a la pandemia, generando, atrayendo y reteniendo talento e inversión, considerando que</w:t>
      </w:r>
      <w:r w:rsidR="008E50D5">
        <w:rPr>
          <w:rFonts w:ascii="Arial" w:eastAsia="Calibri" w:hAnsi="Arial" w:cs="Arial"/>
          <w:sz w:val="24"/>
          <w:szCs w:val="24"/>
          <w:lang w:bidi="ar-SA"/>
        </w:rPr>
        <w:t>,</w:t>
      </w:r>
      <w:r w:rsidRPr="00272DED">
        <w:rPr>
          <w:rFonts w:ascii="Arial" w:eastAsia="Calibri" w:hAnsi="Arial" w:cs="Arial"/>
          <w:sz w:val="24"/>
          <w:szCs w:val="24"/>
          <w:lang w:bidi="ar-SA"/>
        </w:rPr>
        <w:t xml:space="preserve"> más allá de </w:t>
      </w:r>
      <w:r w:rsidR="008E50D5">
        <w:rPr>
          <w:rFonts w:ascii="Arial" w:eastAsia="Calibri" w:hAnsi="Arial" w:cs="Arial"/>
          <w:sz w:val="24"/>
          <w:szCs w:val="24"/>
          <w:lang w:bidi="ar-SA"/>
        </w:rPr>
        <w:t>cuál</w:t>
      </w:r>
      <w:r w:rsidRPr="00272DED">
        <w:rPr>
          <w:rFonts w:ascii="Arial" w:eastAsia="Calibri" w:hAnsi="Arial" w:cs="Arial"/>
          <w:sz w:val="24"/>
          <w:szCs w:val="24"/>
          <w:lang w:bidi="ar-SA"/>
        </w:rPr>
        <w:t xml:space="preserve"> nivel de </w:t>
      </w:r>
      <w:r w:rsidR="008E50D5">
        <w:rPr>
          <w:rFonts w:ascii="Arial" w:eastAsia="Calibri" w:hAnsi="Arial" w:cs="Arial"/>
          <w:sz w:val="24"/>
          <w:szCs w:val="24"/>
          <w:lang w:bidi="ar-SA"/>
        </w:rPr>
        <w:lastRenderedPageBreak/>
        <w:t>g</w:t>
      </w:r>
      <w:r w:rsidRPr="00272DED">
        <w:rPr>
          <w:rFonts w:ascii="Arial" w:eastAsia="Calibri" w:hAnsi="Arial" w:cs="Arial"/>
          <w:sz w:val="24"/>
          <w:szCs w:val="24"/>
          <w:lang w:bidi="ar-SA"/>
        </w:rPr>
        <w:t>obierno tome las decisiones, la autoridad municipal siempre será</w:t>
      </w:r>
      <w:r w:rsidR="008E50D5">
        <w:rPr>
          <w:rFonts w:ascii="Arial" w:eastAsia="Calibri" w:hAnsi="Arial" w:cs="Arial"/>
          <w:sz w:val="24"/>
          <w:szCs w:val="24"/>
          <w:lang w:bidi="ar-SA"/>
        </w:rPr>
        <w:t>,</w:t>
      </w:r>
      <w:r w:rsidRPr="00272DED">
        <w:rPr>
          <w:rFonts w:ascii="Arial" w:eastAsia="Calibri" w:hAnsi="Arial" w:cs="Arial"/>
          <w:sz w:val="24"/>
          <w:szCs w:val="24"/>
          <w:lang w:bidi="ar-SA"/>
        </w:rPr>
        <w:t xml:space="preserve"> para las y los ciudadanos, la primera línea de respuesta a sus problemas.</w:t>
      </w:r>
    </w:p>
    <w:p w14:paraId="24EEC503" w14:textId="77777777" w:rsidR="00272DED" w:rsidRPr="00272DED" w:rsidRDefault="00272DED" w:rsidP="00272DED">
      <w:pPr>
        <w:spacing w:after="0" w:line="276" w:lineRule="auto"/>
        <w:ind w:firstLine="0"/>
        <w:rPr>
          <w:rFonts w:ascii="Arial" w:eastAsia="Calibri" w:hAnsi="Arial" w:cs="Arial"/>
          <w:sz w:val="24"/>
          <w:szCs w:val="24"/>
          <w:lang w:bidi="ar-SA"/>
        </w:rPr>
      </w:pPr>
    </w:p>
    <w:p w14:paraId="7708BBE9" w14:textId="754B1CD8"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Por eso el énfasis que en este capítulo se pone a la competitividad, reconociendo que su impulso permite absorber de mejor manera los impactos negativos de factores externos</w:t>
      </w:r>
      <w:r w:rsidR="008E50D5">
        <w:rPr>
          <w:rFonts w:ascii="Arial" w:eastAsia="Calibri" w:hAnsi="Arial" w:cs="Arial"/>
          <w:sz w:val="24"/>
          <w:szCs w:val="24"/>
          <w:lang w:bidi="ar-SA"/>
        </w:rPr>
        <w:t>,</w:t>
      </w:r>
      <w:r w:rsidRPr="00272DED">
        <w:rPr>
          <w:rFonts w:ascii="Arial" w:eastAsia="Calibri" w:hAnsi="Arial" w:cs="Arial"/>
          <w:sz w:val="24"/>
          <w:szCs w:val="24"/>
          <w:lang w:bidi="ar-SA"/>
        </w:rPr>
        <w:t xml:space="preserve"> como en el caso de una crisis internacional, de una emergencia sanitaria o el surgimiento de una nueva variante de COVID-19.</w:t>
      </w:r>
    </w:p>
    <w:p w14:paraId="251DBFD9" w14:textId="77777777" w:rsidR="00272DED" w:rsidRPr="00272DED" w:rsidRDefault="00272DED" w:rsidP="00272DED">
      <w:pPr>
        <w:spacing w:after="0" w:line="276" w:lineRule="auto"/>
        <w:ind w:firstLine="0"/>
        <w:rPr>
          <w:rFonts w:ascii="Arial" w:eastAsia="Calibri" w:hAnsi="Arial" w:cs="Arial"/>
          <w:sz w:val="24"/>
          <w:szCs w:val="24"/>
          <w:lang w:bidi="ar-SA"/>
        </w:rPr>
      </w:pPr>
    </w:p>
    <w:p w14:paraId="0155B862" w14:textId="234B3D8D"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En el </w:t>
      </w:r>
      <w:r w:rsidR="001F6751">
        <w:rPr>
          <w:rFonts w:ascii="Arial" w:eastAsia="Calibri" w:hAnsi="Arial" w:cs="Arial"/>
          <w:sz w:val="24"/>
          <w:szCs w:val="24"/>
          <w:lang w:bidi="ar-SA"/>
        </w:rPr>
        <w:t>Frente</w:t>
      </w:r>
      <w:r w:rsidRPr="00272DED">
        <w:rPr>
          <w:rFonts w:ascii="Arial" w:eastAsia="Calibri" w:hAnsi="Arial" w:cs="Arial"/>
          <w:sz w:val="24"/>
          <w:szCs w:val="24"/>
          <w:lang w:bidi="ar-SA"/>
        </w:rPr>
        <w:t xml:space="preserve"> 4 Hermosillo </w:t>
      </w:r>
      <w:r w:rsidR="00E32DB2">
        <w:rPr>
          <w:rFonts w:ascii="Arial" w:eastAsia="Calibri" w:hAnsi="Arial" w:cs="Arial"/>
          <w:sz w:val="24"/>
          <w:szCs w:val="24"/>
          <w:lang w:bidi="ar-SA"/>
        </w:rPr>
        <w:t>Vivo</w:t>
      </w:r>
      <w:r w:rsidRPr="00272DED">
        <w:rPr>
          <w:rFonts w:ascii="Arial" w:eastAsia="Calibri" w:hAnsi="Arial" w:cs="Arial"/>
          <w:sz w:val="24"/>
          <w:szCs w:val="24"/>
          <w:lang w:bidi="ar-SA"/>
        </w:rPr>
        <w:t xml:space="preserve">: </w:t>
      </w:r>
      <w:r w:rsidR="008E50D5">
        <w:rPr>
          <w:rFonts w:ascii="Arial" w:eastAsia="Calibri" w:hAnsi="Arial" w:cs="Arial"/>
          <w:sz w:val="24"/>
          <w:szCs w:val="24"/>
          <w:lang w:bidi="ar-SA"/>
        </w:rPr>
        <w:t>c</w:t>
      </w:r>
      <w:r w:rsidRPr="00272DED">
        <w:rPr>
          <w:rFonts w:ascii="Arial" w:eastAsia="Calibri" w:hAnsi="Arial" w:cs="Arial"/>
          <w:sz w:val="24"/>
          <w:szCs w:val="24"/>
          <w:lang w:bidi="ar-SA"/>
        </w:rPr>
        <w:t>ombate a la pobreza y al rezago social, quedan claramente establecidas las políticas de desarrollo social municipal,</w:t>
      </w:r>
      <w:r w:rsidR="008E50D5">
        <w:rPr>
          <w:rFonts w:ascii="Arial" w:eastAsia="Calibri" w:hAnsi="Arial" w:cs="Arial"/>
          <w:sz w:val="24"/>
          <w:szCs w:val="24"/>
          <w:lang w:bidi="ar-SA"/>
        </w:rPr>
        <w:t xml:space="preserve"> </w:t>
      </w:r>
      <w:r w:rsidRPr="00272DED">
        <w:rPr>
          <w:rFonts w:ascii="Arial" w:eastAsia="Calibri" w:hAnsi="Arial" w:cs="Arial"/>
          <w:sz w:val="24"/>
          <w:szCs w:val="24"/>
          <w:lang w:bidi="ar-SA"/>
        </w:rPr>
        <w:t>orientadas a fortalecer las capacidades humanas, materiales y organizativas de las y los individuos, de los sectores sociales y</w:t>
      </w:r>
      <w:r w:rsidR="008E50D5">
        <w:rPr>
          <w:rFonts w:ascii="Arial" w:eastAsia="Calibri" w:hAnsi="Arial" w:cs="Arial"/>
          <w:sz w:val="24"/>
          <w:szCs w:val="24"/>
          <w:lang w:bidi="ar-SA"/>
        </w:rPr>
        <w:t>,</w:t>
      </w:r>
      <w:r w:rsidRPr="00272DED">
        <w:rPr>
          <w:rFonts w:ascii="Arial" w:eastAsia="Calibri" w:hAnsi="Arial" w:cs="Arial"/>
          <w:sz w:val="24"/>
          <w:szCs w:val="24"/>
          <w:lang w:bidi="ar-SA"/>
        </w:rPr>
        <w:t xml:space="preserve"> en particular, de quienes se encuentran en la desventaja de no poder valerse por sí mismos.</w:t>
      </w:r>
    </w:p>
    <w:p w14:paraId="508F4531" w14:textId="77777777" w:rsidR="00272DED" w:rsidRPr="00272DED" w:rsidRDefault="00272DED" w:rsidP="00272DED">
      <w:pPr>
        <w:spacing w:after="0" w:line="276" w:lineRule="auto"/>
        <w:ind w:firstLine="0"/>
        <w:rPr>
          <w:rFonts w:ascii="Arial" w:eastAsia="Calibri" w:hAnsi="Arial" w:cs="Arial"/>
          <w:sz w:val="24"/>
          <w:szCs w:val="24"/>
          <w:lang w:bidi="ar-SA"/>
        </w:rPr>
      </w:pPr>
    </w:p>
    <w:p w14:paraId="235E4E7B" w14:textId="7682A2EA"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Para lograrlo, se plantea el propósito de apoyar</w:t>
      </w:r>
      <w:r w:rsidR="008E50D5">
        <w:rPr>
          <w:rFonts w:ascii="Arial" w:eastAsia="Calibri" w:hAnsi="Arial" w:cs="Arial"/>
          <w:sz w:val="24"/>
          <w:szCs w:val="24"/>
          <w:lang w:bidi="ar-SA"/>
        </w:rPr>
        <w:t xml:space="preserve"> </w:t>
      </w:r>
      <w:r w:rsidRPr="00272DED">
        <w:rPr>
          <w:rFonts w:ascii="Arial" w:eastAsia="Calibri" w:hAnsi="Arial" w:cs="Arial"/>
          <w:sz w:val="24"/>
          <w:szCs w:val="24"/>
          <w:lang w:bidi="ar-SA"/>
        </w:rPr>
        <w:t>en cada hogar hermosillense el ejercicio efectivo a un conjunto de derechos sociales, como la alimentación, el acceso universal a la salud y a la educación, el sano esparcimiento, una vivienda digna, seguridad social, asistencia social, servicios básicos de agua potable, drenaje y electricidad, uso de las vías de comunicación y transporte, disfrute de un medio ambiente sano y seguro, atención a la familia y garantías a la igualdad sustantiva y a la diversidad cultural.</w:t>
      </w:r>
    </w:p>
    <w:p w14:paraId="73F59647" w14:textId="77777777" w:rsidR="00272DED" w:rsidRPr="00272DED" w:rsidRDefault="00272DED" w:rsidP="00272DED">
      <w:pPr>
        <w:spacing w:after="0" w:line="276" w:lineRule="auto"/>
        <w:ind w:firstLine="0"/>
        <w:rPr>
          <w:rFonts w:ascii="Arial" w:eastAsia="Calibri" w:hAnsi="Arial" w:cs="Arial"/>
          <w:sz w:val="24"/>
          <w:szCs w:val="24"/>
          <w:lang w:bidi="ar-SA"/>
        </w:rPr>
      </w:pPr>
    </w:p>
    <w:p w14:paraId="2F931A94" w14:textId="78DAC3BB"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Lo anterior</w:t>
      </w:r>
      <w:r w:rsidR="008E50D5">
        <w:rPr>
          <w:rFonts w:ascii="Arial" w:eastAsia="Calibri" w:hAnsi="Arial" w:cs="Arial"/>
          <w:sz w:val="24"/>
          <w:szCs w:val="24"/>
          <w:lang w:bidi="ar-SA"/>
        </w:rPr>
        <w:t>,</w:t>
      </w:r>
      <w:r w:rsidRPr="00272DED">
        <w:rPr>
          <w:rFonts w:ascii="Arial" w:eastAsia="Calibri" w:hAnsi="Arial" w:cs="Arial"/>
          <w:sz w:val="24"/>
          <w:szCs w:val="24"/>
          <w:lang w:bidi="ar-SA"/>
        </w:rPr>
        <w:t xml:space="preserve"> teniendo como referencia los indicadores emitidos por el Consejo Nacional de Evaluación de la Política Social (CONEVAL)</w:t>
      </w:r>
      <w:r w:rsidR="008E50D5">
        <w:rPr>
          <w:rFonts w:ascii="Arial" w:eastAsia="Calibri" w:hAnsi="Arial" w:cs="Arial"/>
          <w:sz w:val="24"/>
          <w:szCs w:val="24"/>
          <w:lang w:bidi="ar-SA"/>
        </w:rPr>
        <w:t>,</w:t>
      </w:r>
      <w:r w:rsidRPr="00272DED">
        <w:rPr>
          <w:rFonts w:ascii="Arial" w:eastAsia="Calibri" w:hAnsi="Arial" w:cs="Arial"/>
          <w:sz w:val="24"/>
          <w:szCs w:val="24"/>
          <w:lang w:bidi="ar-SA"/>
        </w:rPr>
        <w:t xml:space="preserve"> reconociendo su competencia en materia de atención a la población en condición de vulnerabilidad.</w:t>
      </w:r>
    </w:p>
    <w:p w14:paraId="7B8941F0" w14:textId="77777777" w:rsidR="00C01434" w:rsidRDefault="00C01434" w:rsidP="00272DED">
      <w:pPr>
        <w:spacing w:after="0" w:line="276" w:lineRule="auto"/>
        <w:ind w:firstLine="0"/>
        <w:rPr>
          <w:rFonts w:ascii="Arial" w:eastAsia="Calibri" w:hAnsi="Arial" w:cs="Arial"/>
          <w:sz w:val="24"/>
          <w:szCs w:val="24"/>
          <w:lang w:bidi="ar-SA"/>
        </w:rPr>
      </w:pPr>
    </w:p>
    <w:p w14:paraId="396F721D" w14:textId="30AD1848"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Y por último, en el </w:t>
      </w:r>
      <w:r w:rsidR="001F6751">
        <w:rPr>
          <w:rFonts w:ascii="Arial" w:eastAsia="Calibri" w:hAnsi="Arial" w:cs="Arial"/>
          <w:sz w:val="24"/>
          <w:szCs w:val="24"/>
          <w:lang w:bidi="ar-SA"/>
        </w:rPr>
        <w:t>Frente</w:t>
      </w:r>
      <w:r w:rsidRPr="00272DED">
        <w:rPr>
          <w:rFonts w:ascii="Arial" w:eastAsia="Calibri" w:hAnsi="Arial" w:cs="Arial"/>
          <w:sz w:val="24"/>
          <w:szCs w:val="24"/>
          <w:lang w:bidi="ar-SA"/>
        </w:rPr>
        <w:t xml:space="preserve"> 5 Hermosillo con un </w:t>
      </w:r>
      <w:r w:rsidR="00C01434">
        <w:rPr>
          <w:rFonts w:ascii="Arial" w:eastAsia="Calibri" w:hAnsi="Arial" w:cs="Arial"/>
          <w:sz w:val="24"/>
          <w:szCs w:val="24"/>
          <w:lang w:bidi="ar-SA"/>
        </w:rPr>
        <w:t>g</w:t>
      </w:r>
      <w:r w:rsidRPr="00272DED">
        <w:rPr>
          <w:rFonts w:ascii="Arial" w:eastAsia="Calibri" w:hAnsi="Arial" w:cs="Arial"/>
          <w:sz w:val="24"/>
          <w:szCs w:val="24"/>
          <w:lang w:bidi="ar-SA"/>
        </w:rPr>
        <w:t xml:space="preserve">obierno </w:t>
      </w:r>
      <w:r w:rsidR="00C01434">
        <w:rPr>
          <w:rFonts w:ascii="Arial" w:eastAsia="Calibri" w:hAnsi="Arial" w:cs="Arial"/>
          <w:sz w:val="24"/>
          <w:szCs w:val="24"/>
          <w:lang w:bidi="ar-SA"/>
        </w:rPr>
        <w:t>e</w:t>
      </w:r>
      <w:r w:rsidRPr="00272DED">
        <w:rPr>
          <w:rFonts w:ascii="Arial" w:eastAsia="Calibri" w:hAnsi="Arial" w:cs="Arial"/>
          <w:sz w:val="24"/>
          <w:szCs w:val="24"/>
          <w:lang w:bidi="ar-SA"/>
        </w:rPr>
        <w:t>ficiente, se establecen objetivos, metas y acciones para incrementar la capacidad de gestión, administración, presupuestación y captación de recursos de este gobierno municipal para la resolución de los problemas sociales –algunos de ellos históricos y culturales- y afrontar los retos del presente y del futuro.</w:t>
      </w:r>
    </w:p>
    <w:p w14:paraId="03798DEB" w14:textId="77777777" w:rsidR="00272DED" w:rsidRPr="00272DED" w:rsidRDefault="00272DED" w:rsidP="00272DED">
      <w:pPr>
        <w:spacing w:after="0" w:line="276" w:lineRule="auto"/>
        <w:ind w:firstLine="0"/>
        <w:rPr>
          <w:rFonts w:ascii="Arial" w:eastAsia="Calibri" w:hAnsi="Arial" w:cs="Arial"/>
          <w:sz w:val="24"/>
          <w:szCs w:val="24"/>
          <w:lang w:bidi="ar-SA"/>
        </w:rPr>
      </w:pPr>
    </w:p>
    <w:p w14:paraId="69461981" w14:textId="782A1956"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Se parte del reconocimiento de que</w:t>
      </w:r>
      <w:r w:rsidR="00C01434">
        <w:rPr>
          <w:rFonts w:ascii="Arial" w:eastAsia="Calibri" w:hAnsi="Arial" w:cs="Arial"/>
          <w:sz w:val="24"/>
          <w:szCs w:val="24"/>
          <w:lang w:bidi="ar-SA"/>
        </w:rPr>
        <w:t>,</w:t>
      </w:r>
      <w:r w:rsidRPr="00272DED">
        <w:rPr>
          <w:rFonts w:ascii="Arial" w:eastAsia="Calibri" w:hAnsi="Arial" w:cs="Arial"/>
          <w:sz w:val="24"/>
          <w:szCs w:val="24"/>
          <w:lang w:bidi="ar-SA"/>
        </w:rPr>
        <w:t xml:space="preserve"> cuando un gobierno no se dedica a resolver y a atender las problemáticas sociales, se da un distanciamiento entre </w:t>
      </w:r>
      <w:r w:rsidR="00C01434">
        <w:rPr>
          <w:rFonts w:ascii="Arial" w:eastAsia="Calibri" w:hAnsi="Arial" w:cs="Arial"/>
          <w:sz w:val="24"/>
          <w:szCs w:val="24"/>
          <w:lang w:bidi="ar-SA"/>
        </w:rPr>
        <w:t>este</w:t>
      </w:r>
      <w:r w:rsidRPr="00272DED">
        <w:rPr>
          <w:rFonts w:ascii="Arial" w:eastAsia="Calibri" w:hAnsi="Arial" w:cs="Arial"/>
          <w:sz w:val="24"/>
          <w:szCs w:val="24"/>
          <w:lang w:bidi="ar-SA"/>
        </w:rPr>
        <w:t xml:space="preserve"> y las y los ciudadanos, lo que puede traer consecuencias graves </w:t>
      </w:r>
      <w:r w:rsidR="00C01434">
        <w:rPr>
          <w:rFonts w:ascii="Arial" w:eastAsia="Calibri" w:hAnsi="Arial" w:cs="Arial"/>
          <w:sz w:val="24"/>
          <w:szCs w:val="24"/>
          <w:lang w:bidi="ar-SA"/>
        </w:rPr>
        <w:t>a</w:t>
      </w:r>
      <w:r w:rsidRPr="00272DED">
        <w:rPr>
          <w:rFonts w:ascii="Arial" w:eastAsia="Calibri" w:hAnsi="Arial" w:cs="Arial"/>
          <w:sz w:val="24"/>
          <w:szCs w:val="24"/>
          <w:lang w:bidi="ar-SA"/>
        </w:rPr>
        <w:t xml:space="preserve"> la gobernanza de la administración en turno.</w:t>
      </w:r>
    </w:p>
    <w:p w14:paraId="414D5F5A" w14:textId="77777777" w:rsidR="00272DED" w:rsidRPr="00272DED" w:rsidRDefault="00272DED" w:rsidP="00272DED">
      <w:pPr>
        <w:spacing w:after="0" w:line="276" w:lineRule="auto"/>
        <w:ind w:firstLine="0"/>
        <w:rPr>
          <w:rFonts w:ascii="Arial" w:eastAsia="Calibri" w:hAnsi="Arial" w:cs="Arial"/>
          <w:sz w:val="24"/>
          <w:szCs w:val="24"/>
          <w:lang w:bidi="ar-SA"/>
        </w:rPr>
      </w:pPr>
    </w:p>
    <w:p w14:paraId="504FD257" w14:textId="021ADE39"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Por esta razón, se establece la necesidad de impulsar un modelo de gestión que incorpore principios, políticas y acciones de transparencia, acceso a la información, </w:t>
      </w:r>
      <w:r w:rsidRPr="00272DED">
        <w:rPr>
          <w:rFonts w:ascii="Arial" w:eastAsia="Calibri" w:hAnsi="Arial" w:cs="Arial"/>
          <w:sz w:val="24"/>
          <w:szCs w:val="24"/>
          <w:lang w:bidi="ar-SA"/>
        </w:rPr>
        <w:lastRenderedPageBreak/>
        <w:t>rendición de cuentas y participación ciudadana, apoyadas en las TIC y aplicando medidas severas para el combate a la corrupción y la discriminación.</w:t>
      </w:r>
    </w:p>
    <w:p w14:paraId="21453ADC" w14:textId="77777777" w:rsidR="00272DED" w:rsidRPr="00272DED" w:rsidRDefault="00272DED" w:rsidP="00272DED">
      <w:pPr>
        <w:spacing w:after="0" w:line="276" w:lineRule="auto"/>
        <w:ind w:firstLine="0"/>
        <w:rPr>
          <w:rFonts w:ascii="Arial" w:eastAsia="Calibri" w:hAnsi="Arial" w:cs="Arial"/>
          <w:sz w:val="24"/>
          <w:szCs w:val="24"/>
          <w:lang w:bidi="ar-SA"/>
        </w:rPr>
      </w:pPr>
    </w:p>
    <w:p w14:paraId="77EFC8EF" w14:textId="5BCBEC6C"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En síntesis, en este Plan</w:t>
      </w:r>
      <w:r w:rsidR="002A0F1E">
        <w:rPr>
          <w:rFonts w:ascii="Arial" w:eastAsia="Calibri" w:hAnsi="Arial" w:cs="Arial"/>
          <w:sz w:val="24"/>
          <w:szCs w:val="24"/>
          <w:lang w:bidi="ar-SA"/>
        </w:rPr>
        <w:t xml:space="preserve"> de</w:t>
      </w:r>
      <w:r w:rsidRPr="00272DED">
        <w:rPr>
          <w:rFonts w:ascii="Arial" w:eastAsia="Calibri" w:hAnsi="Arial" w:cs="Arial"/>
          <w:sz w:val="24"/>
          <w:szCs w:val="24"/>
          <w:lang w:bidi="ar-SA"/>
        </w:rPr>
        <w:t xml:space="preserve"> Desarrollo </w:t>
      </w:r>
      <w:r w:rsidR="00A66D14" w:rsidRPr="00272DED">
        <w:rPr>
          <w:rFonts w:ascii="Arial" w:eastAsia="Calibri" w:hAnsi="Arial" w:cs="Arial"/>
          <w:sz w:val="24"/>
          <w:szCs w:val="24"/>
          <w:lang w:bidi="ar-SA"/>
        </w:rPr>
        <w:t xml:space="preserve">Municipal </w:t>
      </w:r>
      <w:r w:rsidR="00A66D14">
        <w:rPr>
          <w:rFonts w:ascii="Arial" w:eastAsia="Calibri" w:hAnsi="Arial" w:cs="Arial"/>
          <w:sz w:val="24"/>
          <w:szCs w:val="24"/>
          <w:lang w:bidi="ar-SA"/>
        </w:rPr>
        <w:t xml:space="preserve">Hermosillo </w:t>
      </w:r>
      <w:r w:rsidRPr="00272DED">
        <w:rPr>
          <w:rFonts w:ascii="Arial" w:eastAsia="Calibri" w:hAnsi="Arial" w:cs="Arial"/>
          <w:sz w:val="24"/>
          <w:szCs w:val="24"/>
          <w:lang w:bidi="ar-SA"/>
        </w:rPr>
        <w:t>2022-2024 queda plasmada la visión, el compromiso y la obligación que asume esta administración municipal de mejorar la toma de decisiones y la capacidad de respuesta y de gestión a favor de las y los ciudadanos, así como de incrementar la calidad de los servicios municipales.</w:t>
      </w:r>
    </w:p>
    <w:p w14:paraId="44FC6FCF" w14:textId="77777777" w:rsidR="00272DED" w:rsidRPr="00272DED" w:rsidRDefault="00272DED" w:rsidP="00272DED">
      <w:pPr>
        <w:spacing w:after="0" w:line="276" w:lineRule="auto"/>
        <w:ind w:firstLine="0"/>
        <w:rPr>
          <w:rFonts w:ascii="Arial" w:eastAsia="Calibri" w:hAnsi="Arial" w:cs="Arial"/>
          <w:sz w:val="24"/>
          <w:szCs w:val="24"/>
          <w:lang w:bidi="ar-SA"/>
        </w:rPr>
      </w:pPr>
    </w:p>
    <w:p w14:paraId="235A4320" w14:textId="77777777" w:rsidR="00272DED" w:rsidRPr="00272DED" w:rsidRDefault="00272DED" w:rsidP="00272DED">
      <w:pPr>
        <w:spacing w:after="0" w:line="276" w:lineRule="auto"/>
        <w:ind w:firstLine="0"/>
        <w:rPr>
          <w:rFonts w:ascii="Arial" w:eastAsia="Calibri" w:hAnsi="Arial" w:cs="Arial"/>
          <w:sz w:val="24"/>
          <w:szCs w:val="24"/>
          <w:lang w:bidi="ar-SA"/>
        </w:rPr>
      </w:pPr>
    </w:p>
    <w:p w14:paraId="58CDDDD1" w14:textId="77777777" w:rsidR="00272DED" w:rsidRPr="00272DED" w:rsidRDefault="00272DED" w:rsidP="00272DED">
      <w:pPr>
        <w:spacing w:after="0" w:line="276" w:lineRule="auto"/>
        <w:ind w:firstLine="0"/>
        <w:rPr>
          <w:rFonts w:ascii="Arial" w:eastAsia="Calibri" w:hAnsi="Arial" w:cs="Arial"/>
          <w:sz w:val="24"/>
          <w:szCs w:val="24"/>
          <w:lang w:bidi="ar-SA"/>
        </w:rPr>
      </w:pPr>
    </w:p>
    <w:p w14:paraId="6CC387CB" w14:textId="77777777" w:rsidR="00272DED" w:rsidRPr="00272DED" w:rsidRDefault="00272DED" w:rsidP="00272DED">
      <w:pPr>
        <w:spacing w:after="0" w:line="276" w:lineRule="auto"/>
        <w:ind w:firstLine="0"/>
        <w:rPr>
          <w:rFonts w:ascii="Arial" w:eastAsia="Calibri" w:hAnsi="Arial" w:cs="Arial"/>
          <w:sz w:val="24"/>
          <w:szCs w:val="24"/>
          <w:lang w:bidi="ar-SA"/>
        </w:rPr>
      </w:pPr>
      <w:r w:rsidRPr="00272DED">
        <w:rPr>
          <w:rFonts w:ascii="Arial" w:eastAsia="Calibri" w:hAnsi="Arial" w:cs="Arial"/>
          <w:sz w:val="24"/>
          <w:szCs w:val="24"/>
          <w:lang w:bidi="ar-SA"/>
        </w:rPr>
        <w:t xml:space="preserve"> </w:t>
      </w:r>
    </w:p>
    <w:p w14:paraId="243D7407" w14:textId="77777777" w:rsidR="00272DED" w:rsidRPr="00272DED" w:rsidRDefault="00272DED" w:rsidP="00272DED">
      <w:pPr>
        <w:spacing w:after="0" w:line="276" w:lineRule="auto"/>
        <w:ind w:firstLine="0"/>
        <w:rPr>
          <w:rFonts w:ascii="Arial" w:eastAsia="Calibri" w:hAnsi="Arial" w:cs="Arial"/>
          <w:sz w:val="24"/>
          <w:szCs w:val="24"/>
          <w:lang w:bidi="ar-SA"/>
        </w:rPr>
      </w:pPr>
    </w:p>
    <w:p w14:paraId="6498FEFE" w14:textId="77777777" w:rsidR="00272DED" w:rsidRPr="00272DED" w:rsidRDefault="00272DED" w:rsidP="00272DED">
      <w:pPr>
        <w:spacing w:after="0" w:line="276" w:lineRule="auto"/>
        <w:ind w:firstLine="0"/>
        <w:rPr>
          <w:rFonts w:ascii="Arial" w:eastAsia="Calibri" w:hAnsi="Arial" w:cs="Arial"/>
          <w:sz w:val="24"/>
          <w:szCs w:val="24"/>
          <w:lang w:bidi="ar-SA"/>
        </w:rPr>
      </w:pPr>
    </w:p>
    <w:p w14:paraId="5C7B36EE" w14:textId="77777777" w:rsidR="00272DED" w:rsidRPr="00272DED" w:rsidRDefault="00272DED" w:rsidP="00272DED">
      <w:pPr>
        <w:spacing w:after="0" w:line="276" w:lineRule="auto"/>
        <w:ind w:firstLine="0"/>
        <w:jc w:val="center"/>
        <w:rPr>
          <w:rFonts w:ascii="Arial" w:eastAsia="Calibri" w:hAnsi="Arial" w:cs="Arial"/>
          <w:sz w:val="24"/>
          <w:szCs w:val="24"/>
          <w:lang w:bidi="ar-SA"/>
        </w:rPr>
      </w:pPr>
    </w:p>
    <w:p w14:paraId="7DF72E6F" w14:textId="77777777" w:rsidR="00272DED" w:rsidRPr="00272DED" w:rsidRDefault="00272DED" w:rsidP="00272DED">
      <w:pPr>
        <w:spacing w:after="0" w:line="276" w:lineRule="auto"/>
        <w:ind w:firstLine="0"/>
        <w:rPr>
          <w:rFonts w:ascii="Arial" w:eastAsia="Calibri" w:hAnsi="Arial" w:cs="Arial"/>
          <w:sz w:val="24"/>
          <w:szCs w:val="24"/>
          <w:lang w:bidi="ar-SA"/>
        </w:rPr>
      </w:pPr>
    </w:p>
    <w:p w14:paraId="34913002" w14:textId="6EB96917" w:rsidR="00761D76" w:rsidRDefault="00761D76" w:rsidP="00761D76">
      <w:pPr>
        <w:spacing w:after="0" w:line="276" w:lineRule="auto"/>
        <w:ind w:firstLine="0"/>
        <w:jc w:val="center"/>
        <w:rPr>
          <w:rFonts w:ascii="Arial" w:hAnsi="Arial" w:cs="Arial"/>
          <w:b/>
          <w:color w:val="000000" w:themeColor="text1"/>
          <w:sz w:val="24"/>
          <w:szCs w:val="24"/>
        </w:rPr>
      </w:pPr>
    </w:p>
    <w:p w14:paraId="5A018247" w14:textId="06EFBF6E" w:rsidR="0086589E" w:rsidRDefault="0086589E" w:rsidP="00761D76">
      <w:pPr>
        <w:spacing w:after="0" w:line="276" w:lineRule="auto"/>
        <w:ind w:firstLine="0"/>
        <w:jc w:val="center"/>
        <w:rPr>
          <w:rFonts w:ascii="Arial" w:hAnsi="Arial" w:cs="Arial"/>
          <w:b/>
          <w:color w:val="000000" w:themeColor="text1"/>
          <w:sz w:val="24"/>
          <w:szCs w:val="24"/>
        </w:rPr>
      </w:pPr>
    </w:p>
    <w:p w14:paraId="368F8613" w14:textId="3B1759B3" w:rsidR="0086589E" w:rsidRDefault="0086589E" w:rsidP="00761D76">
      <w:pPr>
        <w:spacing w:after="0" w:line="276" w:lineRule="auto"/>
        <w:ind w:firstLine="0"/>
        <w:jc w:val="center"/>
        <w:rPr>
          <w:rFonts w:ascii="Arial" w:hAnsi="Arial" w:cs="Arial"/>
          <w:b/>
          <w:color w:val="000000" w:themeColor="text1"/>
          <w:sz w:val="24"/>
          <w:szCs w:val="24"/>
        </w:rPr>
      </w:pPr>
    </w:p>
    <w:p w14:paraId="09D8F6DB" w14:textId="6382E654" w:rsidR="0086589E" w:rsidRDefault="0086589E" w:rsidP="00761D76">
      <w:pPr>
        <w:spacing w:after="0" w:line="276" w:lineRule="auto"/>
        <w:ind w:firstLine="0"/>
        <w:jc w:val="center"/>
        <w:rPr>
          <w:rFonts w:ascii="Arial" w:hAnsi="Arial" w:cs="Arial"/>
          <w:b/>
          <w:color w:val="000000" w:themeColor="text1"/>
          <w:sz w:val="24"/>
          <w:szCs w:val="24"/>
        </w:rPr>
      </w:pPr>
    </w:p>
    <w:p w14:paraId="2FCB1C41" w14:textId="1E07A722" w:rsidR="0086589E" w:rsidRDefault="0086589E" w:rsidP="00761D76">
      <w:pPr>
        <w:spacing w:after="0" w:line="276" w:lineRule="auto"/>
        <w:ind w:firstLine="0"/>
        <w:jc w:val="center"/>
        <w:rPr>
          <w:rFonts w:ascii="Arial" w:hAnsi="Arial" w:cs="Arial"/>
          <w:b/>
          <w:color w:val="000000" w:themeColor="text1"/>
          <w:sz w:val="24"/>
          <w:szCs w:val="24"/>
        </w:rPr>
      </w:pPr>
    </w:p>
    <w:p w14:paraId="26A37BB3" w14:textId="68CD4C47" w:rsidR="0086589E" w:rsidRDefault="0086589E" w:rsidP="00761D76">
      <w:pPr>
        <w:spacing w:after="0" w:line="276" w:lineRule="auto"/>
        <w:ind w:firstLine="0"/>
        <w:jc w:val="center"/>
        <w:rPr>
          <w:rFonts w:ascii="Arial" w:hAnsi="Arial" w:cs="Arial"/>
          <w:b/>
          <w:color w:val="000000" w:themeColor="text1"/>
          <w:sz w:val="24"/>
          <w:szCs w:val="24"/>
        </w:rPr>
      </w:pPr>
    </w:p>
    <w:p w14:paraId="26F44039" w14:textId="03508AED" w:rsidR="0086589E" w:rsidRDefault="0086589E" w:rsidP="00761D76">
      <w:pPr>
        <w:spacing w:after="0" w:line="276" w:lineRule="auto"/>
        <w:ind w:firstLine="0"/>
        <w:jc w:val="center"/>
        <w:rPr>
          <w:rFonts w:ascii="Arial" w:hAnsi="Arial" w:cs="Arial"/>
          <w:b/>
          <w:color w:val="000000" w:themeColor="text1"/>
          <w:sz w:val="24"/>
          <w:szCs w:val="24"/>
        </w:rPr>
      </w:pPr>
    </w:p>
    <w:p w14:paraId="43EE4CC3" w14:textId="2803A431" w:rsidR="0086589E" w:rsidRDefault="0086589E" w:rsidP="00761D76">
      <w:pPr>
        <w:spacing w:after="0" w:line="276" w:lineRule="auto"/>
        <w:ind w:firstLine="0"/>
        <w:jc w:val="center"/>
        <w:rPr>
          <w:rFonts w:ascii="Arial" w:hAnsi="Arial" w:cs="Arial"/>
          <w:b/>
          <w:color w:val="000000" w:themeColor="text1"/>
          <w:sz w:val="24"/>
          <w:szCs w:val="24"/>
        </w:rPr>
      </w:pPr>
    </w:p>
    <w:p w14:paraId="2EBEC3FE" w14:textId="6771B918" w:rsidR="0086589E" w:rsidRDefault="0086589E" w:rsidP="00761D76">
      <w:pPr>
        <w:spacing w:after="0" w:line="276" w:lineRule="auto"/>
        <w:ind w:firstLine="0"/>
        <w:jc w:val="center"/>
        <w:rPr>
          <w:rFonts w:ascii="Arial" w:hAnsi="Arial" w:cs="Arial"/>
          <w:b/>
          <w:color w:val="000000" w:themeColor="text1"/>
          <w:sz w:val="24"/>
          <w:szCs w:val="24"/>
        </w:rPr>
      </w:pPr>
    </w:p>
    <w:p w14:paraId="10D6B50C" w14:textId="17EC5358" w:rsidR="0086589E" w:rsidRDefault="0086589E" w:rsidP="00761D76">
      <w:pPr>
        <w:spacing w:after="0" w:line="276" w:lineRule="auto"/>
        <w:ind w:firstLine="0"/>
        <w:jc w:val="center"/>
        <w:rPr>
          <w:rFonts w:ascii="Arial" w:hAnsi="Arial" w:cs="Arial"/>
          <w:b/>
          <w:color w:val="000000" w:themeColor="text1"/>
          <w:sz w:val="24"/>
          <w:szCs w:val="24"/>
        </w:rPr>
      </w:pPr>
    </w:p>
    <w:p w14:paraId="60462378" w14:textId="7DCB9DE3" w:rsidR="0086589E" w:rsidRDefault="0086589E" w:rsidP="00761D76">
      <w:pPr>
        <w:spacing w:after="0" w:line="276" w:lineRule="auto"/>
        <w:ind w:firstLine="0"/>
        <w:jc w:val="center"/>
        <w:rPr>
          <w:rFonts w:ascii="Arial" w:hAnsi="Arial" w:cs="Arial"/>
          <w:b/>
          <w:color w:val="000000" w:themeColor="text1"/>
          <w:sz w:val="24"/>
          <w:szCs w:val="24"/>
        </w:rPr>
      </w:pPr>
    </w:p>
    <w:p w14:paraId="077511DE" w14:textId="313B23A0" w:rsidR="0086589E" w:rsidRDefault="0086589E" w:rsidP="00761D76">
      <w:pPr>
        <w:spacing w:after="0" w:line="276" w:lineRule="auto"/>
        <w:ind w:firstLine="0"/>
        <w:jc w:val="center"/>
        <w:rPr>
          <w:rFonts w:ascii="Arial" w:hAnsi="Arial" w:cs="Arial"/>
          <w:b/>
          <w:color w:val="000000" w:themeColor="text1"/>
          <w:sz w:val="24"/>
          <w:szCs w:val="24"/>
        </w:rPr>
      </w:pPr>
    </w:p>
    <w:p w14:paraId="44D290E2" w14:textId="5D0D0D2F" w:rsidR="0086589E" w:rsidRDefault="0086589E" w:rsidP="00761D76">
      <w:pPr>
        <w:spacing w:after="0" w:line="276" w:lineRule="auto"/>
        <w:ind w:firstLine="0"/>
        <w:jc w:val="center"/>
        <w:rPr>
          <w:rFonts w:ascii="Arial" w:hAnsi="Arial" w:cs="Arial"/>
          <w:b/>
          <w:color w:val="000000" w:themeColor="text1"/>
          <w:sz w:val="24"/>
          <w:szCs w:val="24"/>
        </w:rPr>
      </w:pPr>
    </w:p>
    <w:p w14:paraId="58BFB12B" w14:textId="4CFCAA71" w:rsidR="0086589E" w:rsidRDefault="0086589E" w:rsidP="00761D76">
      <w:pPr>
        <w:spacing w:after="0" w:line="276" w:lineRule="auto"/>
        <w:ind w:firstLine="0"/>
        <w:jc w:val="center"/>
        <w:rPr>
          <w:rFonts w:ascii="Arial" w:hAnsi="Arial" w:cs="Arial"/>
          <w:b/>
          <w:color w:val="000000" w:themeColor="text1"/>
          <w:sz w:val="24"/>
          <w:szCs w:val="24"/>
        </w:rPr>
      </w:pPr>
    </w:p>
    <w:p w14:paraId="14239981" w14:textId="34C4A548" w:rsidR="0086589E" w:rsidRDefault="0086589E" w:rsidP="00761D76">
      <w:pPr>
        <w:spacing w:after="0" w:line="276" w:lineRule="auto"/>
        <w:ind w:firstLine="0"/>
        <w:jc w:val="center"/>
        <w:rPr>
          <w:rFonts w:ascii="Arial" w:hAnsi="Arial" w:cs="Arial"/>
          <w:b/>
          <w:color w:val="000000" w:themeColor="text1"/>
          <w:sz w:val="24"/>
          <w:szCs w:val="24"/>
        </w:rPr>
      </w:pPr>
    </w:p>
    <w:p w14:paraId="77059691" w14:textId="2C6E2998" w:rsidR="0086589E" w:rsidRDefault="0086589E" w:rsidP="00761D76">
      <w:pPr>
        <w:spacing w:after="0" w:line="276" w:lineRule="auto"/>
        <w:ind w:firstLine="0"/>
        <w:jc w:val="center"/>
        <w:rPr>
          <w:rFonts w:ascii="Arial" w:hAnsi="Arial" w:cs="Arial"/>
          <w:b/>
          <w:color w:val="000000" w:themeColor="text1"/>
          <w:sz w:val="24"/>
          <w:szCs w:val="24"/>
        </w:rPr>
      </w:pPr>
    </w:p>
    <w:p w14:paraId="193E7BDF" w14:textId="0D22D0B6" w:rsidR="0086589E" w:rsidRDefault="0086589E" w:rsidP="00761D76">
      <w:pPr>
        <w:spacing w:after="0" w:line="276" w:lineRule="auto"/>
        <w:ind w:firstLine="0"/>
        <w:jc w:val="center"/>
        <w:rPr>
          <w:rFonts w:ascii="Arial" w:hAnsi="Arial" w:cs="Arial"/>
          <w:b/>
          <w:color w:val="000000" w:themeColor="text1"/>
          <w:sz w:val="24"/>
          <w:szCs w:val="24"/>
        </w:rPr>
      </w:pPr>
    </w:p>
    <w:p w14:paraId="0BADA086" w14:textId="1EF3F652" w:rsidR="0086589E" w:rsidRDefault="0086589E" w:rsidP="00761D76">
      <w:pPr>
        <w:spacing w:after="0" w:line="276" w:lineRule="auto"/>
        <w:ind w:firstLine="0"/>
        <w:jc w:val="center"/>
        <w:rPr>
          <w:rFonts w:ascii="Arial" w:hAnsi="Arial" w:cs="Arial"/>
          <w:b/>
          <w:color w:val="000000" w:themeColor="text1"/>
          <w:sz w:val="24"/>
          <w:szCs w:val="24"/>
        </w:rPr>
      </w:pPr>
    </w:p>
    <w:p w14:paraId="103D5FC4" w14:textId="1D8F899E" w:rsidR="0086589E" w:rsidRDefault="0086589E" w:rsidP="00761D76">
      <w:pPr>
        <w:spacing w:after="0" w:line="276" w:lineRule="auto"/>
        <w:ind w:firstLine="0"/>
        <w:jc w:val="center"/>
        <w:rPr>
          <w:rFonts w:ascii="Arial" w:hAnsi="Arial" w:cs="Arial"/>
          <w:b/>
          <w:color w:val="000000" w:themeColor="text1"/>
          <w:sz w:val="24"/>
          <w:szCs w:val="24"/>
        </w:rPr>
      </w:pPr>
    </w:p>
    <w:p w14:paraId="269F3AB5" w14:textId="77777777" w:rsidR="0086589E" w:rsidRDefault="0086589E" w:rsidP="00761D76">
      <w:pPr>
        <w:spacing w:after="0" w:line="276" w:lineRule="auto"/>
        <w:ind w:firstLine="0"/>
        <w:jc w:val="center"/>
        <w:rPr>
          <w:rFonts w:ascii="Arial" w:hAnsi="Arial" w:cs="Arial"/>
          <w:b/>
          <w:color w:val="000000" w:themeColor="text1"/>
          <w:sz w:val="24"/>
          <w:szCs w:val="24"/>
        </w:rPr>
      </w:pPr>
    </w:p>
    <w:p w14:paraId="26A9051F" w14:textId="3D36325B" w:rsidR="00761D76" w:rsidRDefault="00761D76" w:rsidP="00761D76">
      <w:pPr>
        <w:spacing w:after="0" w:line="276" w:lineRule="auto"/>
        <w:ind w:firstLine="0"/>
        <w:jc w:val="center"/>
        <w:rPr>
          <w:rFonts w:ascii="Arial" w:hAnsi="Arial" w:cs="Arial"/>
          <w:b/>
          <w:color w:val="000000" w:themeColor="text1"/>
          <w:sz w:val="24"/>
          <w:szCs w:val="24"/>
        </w:rPr>
      </w:pPr>
    </w:p>
    <w:p w14:paraId="63369A75" w14:textId="40D06CB2" w:rsidR="00761D76" w:rsidRDefault="00761D76" w:rsidP="00761D76">
      <w:pPr>
        <w:spacing w:after="0" w:line="276" w:lineRule="auto"/>
        <w:ind w:firstLine="0"/>
        <w:jc w:val="center"/>
        <w:rPr>
          <w:rFonts w:ascii="Arial" w:hAnsi="Arial" w:cs="Arial"/>
          <w:b/>
          <w:color w:val="000000" w:themeColor="text1"/>
          <w:sz w:val="24"/>
          <w:szCs w:val="24"/>
        </w:rPr>
      </w:pPr>
    </w:p>
    <w:p w14:paraId="16E6BB9D" w14:textId="2CB82C6F" w:rsidR="00761D76" w:rsidRDefault="00761D76" w:rsidP="00761D76">
      <w:pPr>
        <w:spacing w:after="0" w:line="276" w:lineRule="auto"/>
        <w:ind w:firstLine="0"/>
        <w:jc w:val="center"/>
        <w:rPr>
          <w:rFonts w:ascii="Arial" w:hAnsi="Arial" w:cs="Arial"/>
          <w:b/>
          <w:color w:val="000000" w:themeColor="text1"/>
          <w:sz w:val="24"/>
          <w:szCs w:val="24"/>
        </w:rPr>
      </w:pPr>
    </w:p>
    <w:p w14:paraId="308D7338" w14:textId="3D89FD77" w:rsidR="00761D76" w:rsidRDefault="00761D76" w:rsidP="00761D76">
      <w:pPr>
        <w:spacing w:after="0" w:line="276" w:lineRule="auto"/>
        <w:ind w:firstLine="0"/>
        <w:jc w:val="center"/>
        <w:rPr>
          <w:rFonts w:ascii="Arial" w:hAnsi="Arial" w:cs="Arial"/>
          <w:b/>
          <w:color w:val="000000" w:themeColor="text1"/>
          <w:sz w:val="24"/>
          <w:szCs w:val="24"/>
        </w:rPr>
      </w:pPr>
    </w:p>
    <w:p w14:paraId="71CD9B10" w14:textId="77777777" w:rsidR="00761D76" w:rsidRDefault="00761D76" w:rsidP="00761D76">
      <w:pPr>
        <w:spacing w:after="0" w:line="276" w:lineRule="auto"/>
        <w:ind w:firstLine="0"/>
        <w:jc w:val="center"/>
        <w:rPr>
          <w:rFonts w:ascii="Arial" w:hAnsi="Arial" w:cs="Arial"/>
          <w:b/>
          <w:color w:val="000000" w:themeColor="text1"/>
          <w:sz w:val="24"/>
          <w:szCs w:val="24"/>
        </w:rPr>
      </w:pPr>
    </w:p>
    <w:p w14:paraId="7B14C471" w14:textId="66C128B9" w:rsidR="00D503D0" w:rsidRDefault="00D503D0" w:rsidP="00761D76">
      <w:pPr>
        <w:spacing w:after="0" w:line="276" w:lineRule="auto"/>
        <w:ind w:firstLine="0"/>
        <w:jc w:val="center"/>
        <w:rPr>
          <w:rFonts w:ascii="Arial" w:hAnsi="Arial" w:cs="Arial"/>
          <w:b/>
          <w:color w:val="000000" w:themeColor="text1"/>
          <w:sz w:val="24"/>
          <w:szCs w:val="24"/>
        </w:rPr>
      </w:pPr>
    </w:p>
    <w:p w14:paraId="1B441CD9" w14:textId="1F1369EE" w:rsidR="00D503D0" w:rsidRDefault="00D503D0" w:rsidP="00761D76">
      <w:pPr>
        <w:spacing w:after="0" w:line="276" w:lineRule="auto"/>
        <w:ind w:firstLine="0"/>
        <w:jc w:val="center"/>
        <w:rPr>
          <w:rFonts w:ascii="Arial" w:hAnsi="Arial" w:cs="Arial"/>
          <w:b/>
          <w:color w:val="000000" w:themeColor="text1"/>
          <w:sz w:val="24"/>
          <w:szCs w:val="24"/>
        </w:rPr>
      </w:pPr>
    </w:p>
    <w:p w14:paraId="46D392AC" w14:textId="3DAEA7B4" w:rsidR="00D503D0" w:rsidRDefault="00D503D0" w:rsidP="00761D76">
      <w:pPr>
        <w:spacing w:after="0" w:line="276" w:lineRule="auto"/>
        <w:ind w:firstLine="0"/>
        <w:jc w:val="center"/>
        <w:rPr>
          <w:rFonts w:ascii="Arial" w:hAnsi="Arial" w:cs="Arial"/>
          <w:b/>
          <w:color w:val="000000" w:themeColor="text1"/>
          <w:sz w:val="24"/>
          <w:szCs w:val="24"/>
        </w:rPr>
      </w:pPr>
    </w:p>
    <w:p w14:paraId="70646859" w14:textId="570414DE" w:rsidR="00D503D0" w:rsidRDefault="00D503D0" w:rsidP="00761D76">
      <w:pPr>
        <w:spacing w:after="0" w:line="276" w:lineRule="auto"/>
        <w:ind w:firstLine="0"/>
        <w:jc w:val="center"/>
        <w:rPr>
          <w:rFonts w:ascii="Arial" w:hAnsi="Arial" w:cs="Arial"/>
          <w:b/>
          <w:color w:val="000000" w:themeColor="text1"/>
          <w:sz w:val="24"/>
          <w:szCs w:val="24"/>
        </w:rPr>
      </w:pPr>
    </w:p>
    <w:p w14:paraId="52A17046" w14:textId="165D0F4A" w:rsidR="00D503D0" w:rsidRDefault="00D503D0" w:rsidP="00761D76">
      <w:pPr>
        <w:spacing w:after="0" w:line="276" w:lineRule="auto"/>
        <w:ind w:firstLine="0"/>
        <w:jc w:val="center"/>
        <w:rPr>
          <w:rFonts w:ascii="Arial" w:hAnsi="Arial" w:cs="Arial"/>
          <w:b/>
          <w:color w:val="000000" w:themeColor="text1"/>
          <w:sz w:val="24"/>
          <w:szCs w:val="24"/>
        </w:rPr>
      </w:pPr>
    </w:p>
    <w:p w14:paraId="0B2045E7" w14:textId="0C8FFAE7" w:rsidR="00D503D0" w:rsidRDefault="00D503D0" w:rsidP="00761D76">
      <w:pPr>
        <w:spacing w:after="0" w:line="276" w:lineRule="auto"/>
        <w:ind w:firstLine="0"/>
        <w:jc w:val="center"/>
        <w:rPr>
          <w:rFonts w:ascii="Arial" w:hAnsi="Arial" w:cs="Arial"/>
          <w:b/>
          <w:color w:val="000000" w:themeColor="text1"/>
          <w:sz w:val="24"/>
          <w:szCs w:val="24"/>
        </w:rPr>
      </w:pPr>
    </w:p>
    <w:p w14:paraId="0A992BCA" w14:textId="31319CE1" w:rsidR="007A7883" w:rsidRDefault="007A7883" w:rsidP="00761D76">
      <w:pPr>
        <w:spacing w:after="0" w:line="276" w:lineRule="auto"/>
        <w:ind w:firstLine="0"/>
        <w:jc w:val="center"/>
        <w:rPr>
          <w:rFonts w:ascii="Arial" w:hAnsi="Arial" w:cs="Arial"/>
          <w:b/>
          <w:color w:val="000000" w:themeColor="text1"/>
          <w:sz w:val="24"/>
          <w:szCs w:val="24"/>
        </w:rPr>
      </w:pPr>
    </w:p>
    <w:p w14:paraId="575C3BEE" w14:textId="77777777" w:rsidR="007A7883" w:rsidRDefault="007A7883" w:rsidP="00761D76">
      <w:pPr>
        <w:spacing w:after="0" w:line="276" w:lineRule="auto"/>
        <w:ind w:firstLine="0"/>
        <w:jc w:val="center"/>
        <w:rPr>
          <w:rFonts w:ascii="Arial" w:hAnsi="Arial" w:cs="Arial"/>
          <w:b/>
          <w:color w:val="000000" w:themeColor="text1"/>
          <w:sz w:val="24"/>
          <w:szCs w:val="24"/>
        </w:rPr>
      </w:pPr>
    </w:p>
    <w:p w14:paraId="0E70CDA6" w14:textId="5455E6DC" w:rsidR="00D503D0" w:rsidRDefault="00D503D0" w:rsidP="00761D76">
      <w:pPr>
        <w:spacing w:after="0" w:line="276" w:lineRule="auto"/>
        <w:ind w:firstLine="0"/>
        <w:jc w:val="center"/>
        <w:rPr>
          <w:rFonts w:ascii="Arial" w:hAnsi="Arial" w:cs="Arial"/>
          <w:b/>
          <w:color w:val="000000" w:themeColor="text1"/>
          <w:sz w:val="24"/>
          <w:szCs w:val="24"/>
        </w:rPr>
      </w:pPr>
    </w:p>
    <w:p w14:paraId="7E86611B" w14:textId="04484B30" w:rsidR="00272DED" w:rsidRDefault="00272DED" w:rsidP="00761D76">
      <w:pPr>
        <w:spacing w:after="0" w:line="276" w:lineRule="auto"/>
        <w:ind w:firstLine="0"/>
        <w:jc w:val="center"/>
        <w:rPr>
          <w:rFonts w:ascii="Arial" w:hAnsi="Arial" w:cs="Arial"/>
          <w:b/>
          <w:color w:val="000000" w:themeColor="text1"/>
          <w:sz w:val="24"/>
          <w:szCs w:val="24"/>
        </w:rPr>
      </w:pPr>
    </w:p>
    <w:p w14:paraId="64792602" w14:textId="16B41610" w:rsidR="00272DED" w:rsidRDefault="00272DED" w:rsidP="00761D76">
      <w:pPr>
        <w:spacing w:after="0" w:line="276" w:lineRule="auto"/>
        <w:ind w:firstLine="0"/>
        <w:jc w:val="center"/>
        <w:rPr>
          <w:rFonts w:ascii="Arial" w:hAnsi="Arial" w:cs="Arial"/>
          <w:b/>
          <w:color w:val="000000" w:themeColor="text1"/>
          <w:sz w:val="24"/>
          <w:szCs w:val="24"/>
        </w:rPr>
      </w:pPr>
    </w:p>
    <w:p w14:paraId="15BF168B" w14:textId="5ED084D9" w:rsidR="00272DED" w:rsidRDefault="00272DED" w:rsidP="00761D76">
      <w:pPr>
        <w:spacing w:after="0" w:line="276" w:lineRule="auto"/>
        <w:ind w:firstLine="0"/>
        <w:jc w:val="center"/>
        <w:rPr>
          <w:rFonts w:ascii="Arial" w:hAnsi="Arial" w:cs="Arial"/>
          <w:b/>
          <w:color w:val="000000" w:themeColor="text1"/>
          <w:sz w:val="24"/>
          <w:szCs w:val="24"/>
        </w:rPr>
      </w:pPr>
    </w:p>
    <w:p w14:paraId="00855513" w14:textId="77777777" w:rsidR="00272DED" w:rsidRDefault="00272DED" w:rsidP="00761D76">
      <w:pPr>
        <w:spacing w:after="0" w:line="276" w:lineRule="auto"/>
        <w:ind w:firstLine="0"/>
        <w:jc w:val="center"/>
        <w:rPr>
          <w:rFonts w:ascii="Arial" w:hAnsi="Arial" w:cs="Arial"/>
          <w:b/>
          <w:color w:val="000000" w:themeColor="text1"/>
          <w:sz w:val="24"/>
          <w:szCs w:val="24"/>
        </w:rPr>
      </w:pPr>
    </w:p>
    <w:p w14:paraId="1B7932BF" w14:textId="139C8868" w:rsidR="00D503D0" w:rsidRDefault="00D503D0" w:rsidP="00761D76">
      <w:pPr>
        <w:spacing w:after="0" w:line="276" w:lineRule="auto"/>
        <w:ind w:firstLine="0"/>
        <w:jc w:val="center"/>
        <w:rPr>
          <w:rFonts w:ascii="Arial" w:hAnsi="Arial" w:cs="Arial"/>
          <w:b/>
          <w:color w:val="000000" w:themeColor="text1"/>
          <w:sz w:val="24"/>
          <w:szCs w:val="24"/>
        </w:rPr>
      </w:pPr>
    </w:p>
    <w:p w14:paraId="3BD79338" w14:textId="77777777" w:rsidR="00D503D0" w:rsidRPr="00D503D0" w:rsidRDefault="00D503D0" w:rsidP="00761D76">
      <w:pPr>
        <w:spacing w:after="0" w:line="276" w:lineRule="auto"/>
        <w:ind w:firstLine="0"/>
        <w:jc w:val="center"/>
        <w:rPr>
          <w:rFonts w:ascii="Arial" w:hAnsi="Arial" w:cs="Arial"/>
          <w:b/>
          <w:color w:val="000000" w:themeColor="text1"/>
          <w:sz w:val="24"/>
          <w:szCs w:val="24"/>
        </w:rPr>
      </w:pPr>
    </w:p>
    <w:p w14:paraId="18EB51B7" w14:textId="15A3EB12" w:rsidR="008C0AEC" w:rsidRPr="00D503D0" w:rsidRDefault="008C0AEC" w:rsidP="00761D76">
      <w:pPr>
        <w:spacing w:after="0" w:line="276" w:lineRule="auto"/>
        <w:ind w:firstLine="0"/>
        <w:jc w:val="center"/>
        <w:rPr>
          <w:rFonts w:ascii="Arial" w:eastAsia="Times New Roman" w:hAnsi="Arial" w:cs="Arial"/>
          <w:sz w:val="56"/>
          <w:szCs w:val="56"/>
          <w:lang w:val="es-MX" w:eastAsia="es-ES_tradnl" w:bidi="ar-SA"/>
        </w:rPr>
      </w:pPr>
      <w:r w:rsidRPr="00D503D0">
        <w:rPr>
          <w:rFonts w:ascii="Arial" w:eastAsia="Times New Roman" w:hAnsi="Arial" w:cs="Arial"/>
          <w:sz w:val="56"/>
          <w:szCs w:val="56"/>
          <w:lang w:val="es-MX" w:eastAsia="es-ES_tradnl" w:bidi="ar-SA"/>
        </w:rPr>
        <w:t xml:space="preserve">Plan </w:t>
      </w:r>
      <w:r w:rsidR="001F6751">
        <w:rPr>
          <w:rFonts w:ascii="Arial" w:eastAsia="Times New Roman" w:hAnsi="Arial" w:cs="Arial"/>
          <w:sz w:val="56"/>
          <w:szCs w:val="56"/>
          <w:lang w:val="es-MX" w:eastAsia="es-ES_tradnl" w:bidi="ar-SA"/>
        </w:rPr>
        <w:t>Municipal de Desarrollo</w:t>
      </w:r>
      <w:r w:rsidRPr="00D503D0">
        <w:rPr>
          <w:rFonts w:ascii="Arial" w:eastAsia="Times New Roman" w:hAnsi="Arial" w:cs="Arial"/>
          <w:sz w:val="56"/>
          <w:szCs w:val="56"/>
          <w:lang w:val="es-MX" w:eastAsia="es-ES_tradnl" w:bidi="ar-SA"/>
        </w:rPr>
        <w:t xml:space="preserve"> </w:t>
      </w:r>
    </w:p>
    <w:p w14:paraId="28AC1C24" w14:textId="77777777" w:rsidR="008C0AEC" w:rsidRPr="00D503D0" w:rsidRDefault="008C0AEC" w:rsidP="00761D76">
      <w:pPr>
        <w:spacing w:after="0" w:line="276" w:lineRule="auto"/>
        <w:ind w:firstLine="0"/>
        <w:jc w:val="center"/>
        <w:rPr>
          <w:rFonts w:ascii="Arial" w:eastAsia="Times New Roman" w:hAnsi="Arial" w:cs="Arial"/>
          <w:sz w:val="56"/>
          <w:szCs w:val="56"/>
          <w:lang w:val="es-MX" w:eastAsia="es-ES_tradnl" w:bidi="ar-SA"/>
        </w:rPr>
      </w:pPr>
      <w:r w:rsidRPr="00D503D0">
        <w:rPr>
          <w:rFonts w:ascii="Arial" w:eastAsia="Times New Roman" w:hAnsi="Arial" w:cs="Arial"/>
          <w:sz w:val="56"/>
          <w:szCs w:val="56"/>
          <w:lang w:val="es-MX" w:eastAsia="es-ES_tradnl" w:bidi="ar-SA"/>
        </w:rPr>
        <w:t xml:space="preserve">de Hermosillo </w:t>
      </w:r>
    </w:p>
    <w:p w14:paraId="6B81B3D8" w14:textId="16AA91E8" w:rsidR="008C0AEC" w:rsidRPr="00D503D0" w:rsidRDefault="008C0AEC" w:rsidP="00761D76">
      <w:pPr>
        <w:spacing w:after="0" w:line="276" w:lineRule="auto"/>
        <w:ind w:firstLine="0"/>
        <w:jc w:val="center"/>
        <w:rPr>
          <w:rFonts w:ascii="Arial" w:hAnsi="Arial" w:cs="Arial"/>
          <w:b/>
          <w:color w:val="000000" w:themeColor="text1"/>
          <w:sz w:val="56"/>
          <w:szCs w:val="56"/>
        </w:rPr>
      </w:pPr>
      <w:r w:rsidRPr="00D503D0">
        <w:rPr>
          <w:rFonts w:ascii="Arial" w:eastAsia="Times New Roman" w:hAnsi="Arial" w:cs="Arial"/>
          <w:sz w:val="56"/>
          <w:szCs w:val="56"/>
          <w:lang w:val="es-MX" w:eastAsia="es-ES_tradnl" w:bidi="ar-SA"/>
        </w:rPr>
        <w:t>2022-2024</w:t>
      </w:r>
    </w:p>
    <w:p w14:paraId="6C983468" w14:textId="77777777" w:rsidR="008C0AEC" w:rsidRPr="00D503D0" w:rsidRDefault="008C0AEC" w:rsidP="00761D76">
      <w:pPr>
        <w:spacing w:after="0" w:line="276" w:lineRule="auto"/>
        <w:ind w:firstLine="0"/>
        <w:jc w:val="center"/>
        <w:rPr>
          <w:rFonts w:ascii="Arial" w:hAnsi="Arial" w:cs="Arial"/>
          <w:b/>
          <w:color w:val="000000" w:themeColor="text1"/>
          <w:sz w:val="48"/>
          <w:szCs w:val="48"/>
        </w:rPr>
      </w:pPr>
    </w:p>
    <w:p w14:paraId="2A88808A" w14:textId="7B64727D" w:rsidR="008C0AEC" w:rsidRDefault="008C0AEC" w:rsidP="00761D76">
      <w:pPr>
        <w:spacing w:after="0" w:line="276" w:lineRule="auto"/>
        <w:ind w:firstLine="0"/>
        <w:rPr>
          <w:rFonts w:ascii="Arial" w:hAnsi="Arial" w:cs="Arial"/>
          <w:b/>
          <w:color w:val="000000" w:themeColor="text1"/>
          <w:sz w:val="24"/>
          <w:szCs w:val="24"/>
        </w:rPr>
      </w:pPr>
    </w:p>
    <w:p w14:paraId="578923BD" w14:textId="77C2B709" w:rsidR="00D503D0" w:rsidRDefault="00D503D0" w:rsidP="00761D76">
      <w:pPr>
        <w:spacing w:after="0" w:line="276" w:lineRule="auto"/>
        <w:ind w:firstLine="0"/>
        <w:rPr>
          <w:rFonts w:ascii="Arial" w:hAnsi="Arial" w:cs="Arial"/>
          <w:b/>
          <w:color w:val="000000" w:themeColor="text1"/>
          <w:sz w:val="24"/>
          <w:szCs w:val="24"/>
        </w:rPr>
      </w:pPr>
    </w:p>
    <w:p w14:paraId="03F4C8C9" w14:textId="60C78BE1" w:rsidR="00761D76" w:rsidRDefault="00761D76" w:rsidP="00761D76">
      <w:pPr>
        <w:spacing w:after="0" w:line="276" w:lineRule="auto"/>
        <w:ind w:firstLine="0"/>
        <w:rPr>
          <w:rFonts w:ascii="Arial" w:hAnsi="Arial" w:cs="Arial"/>
          <w:b/>
          <w:color w:val="000000" w:themeColor="text1"/>
          <w:sz w:val="24"/>
          <w:szCs w:val="24"/>
        </w:rPr>
      </w:pPr>
    </w:p>
    <w:p w14:paraId="624E0DCE" w14:textId="67747438" w:rsidR="00761D76" w:rsidRDefault="00761D76" w:rsidP="00761D76">
      <w:pPr>
        <w:spacing w:after="0" w:line="276" w:lineRule="auto"/>
        <w:ind w:firstLine="0"/>
        <w:rPr>
          <w:rFonts w:ascii="Arial" w:hAnsi="Arial" w:cs="Arial"/>
          <w:b/>
          <w:color w:val="000000" w:themeColor="text1"/>
          <w:sz w:val="24"/>
          <w:szCs w:val="24"/>
        </w:rPr>
      </w:pPr>
    </w:p>
    <w:p w14:paraId="799B871F" w14:textId="5E9B96FD" w:rsidR="00761D76" w:rsidRDefault="00761D76" w:rsidP="00761D76">
      <w:pPr>
        <w:spacing w:after="0" w:line="276" w:lineRule="auto"/>
        <w:ind w:firstLine="0"/>
        <w:rPr>
          <w:rFonts w:ascii="Arial" w:hAnsi="Arial" w:cs="Arial"/>
          <w:b/>
          <w:color w:val="000000" w:themeColor="text1"/>
          <w:sz w:val="24"/>
          <w:szCs w:val="24"/>
        </w:rPr>
      </w:pPr>
    </w:p>
    <w:p w14:paraId="11FC42F3" w14:textId="15A1325B" w:rsidR="00761D76" w:rsidRDefault="00761D76" w:rsidP="00761D76">
      <w:pPr>
        <w:spacing w:after="0" w:line="276" w:lineRule="auto"/>
        <w:ind w:firstLine="0"/>
        <w:rPr>
          <w:rFonts w:ascii="Arial" w:hAnsi="Arial" w:cs="Arial"/>
          <w:b/>
          <w:color w:val="000000" w:themeColor="text1"/>
          <w:sz w:val="24"/>
          <w:szCs w:val="24"/>
        </w:rPr>
      </w:pPr>
    </w:p>
    <w:p w14:paraId="64158ADF" w14:textId="297D8799" w:rsidR="00761D76" w:rsidRDefault="00761D76" w:rsidP="00761D76">
      <w:pPr>
        <w:spacing w:after="0" w:line="276" w:lineRule="auto"/>
        <w:ind w:firstLine="0"/>
        <w:rPr>
          <w:rFonts w:ascii="Arial" w:hAnsi="Arial" w:cs="Arial"/>
          <w:b/>
          <w:color w:val="000000" w:themeColor="text1"/>
          <w:sz w:val="24"/>
          <w:szCs w:val="24"/>
        </w:rPr>
      </w:pPr>
    </w:p>
    <w:p w14:paraId="4FC7B25A" w14:textId="3B120242" w:rsidR="00761D76" w:rsidRDefault="00761D76" w:rsidP="00761D76">
      <w:pPr>
        <w:spacing w:after="0" w:line="276" w:lineRule="auto"/>
        <w:ind w:firstLine="0"/>
        <w:rPr>
          <w:rFonts w:ascii="Arial" w:hAnsi="Arial" w:cs="Arial"/>
          <w:b/>
          <w:color w:val="000000" w:themeColor="text1"/>
          <w:sz w:val="24"/>
          <w:szCs w:val="24"/>
        </w:rPr>
      </w:pPr>
    </w:p>
    <w:p w14:paraId="3CED7678" w14:textId="7CE6A0EC" w:rsidR="00761D76" w:rsidRDefault="00761D76" w:rsidP="00761D76">
      <w:pPr>
        <w:spacing w:after="0" w:line="276" w:lineRule="auto"/>
        <w:ind w:firstLine="0"/>
        <w:rPr>
          <w:rFonts w:ascii="Arial" w:hAnsi="Arial" w:cs="Arial"/>
          <w:b/>
          <w:color w:val="000000" w:themeColor="text1"/>
          <w:sz w:val="24"/>
          <w:szCs w:val="24"/>
        </w:rPr>
      </w:pPr>
    </w:p>
    <w:p w14:paraId="36B87AF1" w14:textId="5E51371B" w:rsidR="00761D76" w:rsidRDefault="00761D76" w:rsidP="00761D76">
      <w:pPr>
        <w:spacing w:after="0" w:line="276" w:lineRule="auto"/>
        <w:ind w:firstLine="0"/>
        <w:rPr>
          <w:rFonts w:ascii="Arial" w:hAnsi="Arial" w:cs="Arial"/>
          <w:b/>
          <w:color w:val="000000" w:themeColor="text1"/>
          <w:sz w:val="24"/>
          <w:szCs w:val="24"/>
        </w:rPr>
      </w:pPr>
    </w:p>
    <w:p w14:paraId="6CBBF28E" w14:textId="01551312" w:rsidR="00761D76" w:rsidRDefault="00761D76" w:rsidP="00761D76">
      <w:pPr>
        <w:spacing w:after="0" w:line="276" w:lineRule="auto"/>
        <w:ind w:firstLine="0"/>
        <w:rPr>
          <w:rFonts w:ascii="Arial" w:hAnsi="Arial" w:cs="Arial"/>
          <w:b/>
          <w:color w:val="000000" w:themeColor="text1"/>
          <w:sz w:val="24"/>
          <w:szCs w:val="24"/>
        </w:rPr>
      </w:pPr>
    </w:p>
    <w:p w14:paraId="37C95927" w14:textId="426E0F2D" w:rsidR="00761D76" w:rsidRDefault="00761D76" w:rsidP="00761D76">
      <w:pPr>
        <w:spacing w:after="0" w:line="276" w:lineRule="auto"/>
        <w:ind w:firstLine="0"/>
        <w:rPr>
          <w:rFonts w:ascii="Arial" w:hAnsi="Arial" w:cs="Arial"/>
          <w:b/>
          <w:color w:val="000000" w:themeColor="text1"/>
          <w:sz w:val="24"/>
          <w:szCs w:val="24"/>
        </w:rPr>
      </w:pPr>
    </w:p>
    <w:p w14:paraId="134906C5" w14:textId="739569BD" w:rsidR="00761D76" w:rsidRDefault="00761D76" w:rsidP="00761D76">
      <w:pPr>
        <w:spacing w:after="0" w:line="276" w:lineRule="auto"/>
        <w:ind w:firstLine="0"/>
        <w:rPr>
          <w:rFonts w:ascii="Arial" w:hAnsi="Arial" w:cs="Arial"/>
          <w:b/>
          <w:color w:val="000000" w:themeColor="text1"/>
          <w:sz w:val="24"/>
          <w:szCs w:val="24"/>
        </w:rPr>
      </w:pPr>
    </w:p>
    <w:p w14:paraId="46065E03" w14:textId="7D5177B9" w:rsidR="00761D76" w:rsidRDefault="00761D76" w:rsidP="00761D76">
      <w:pPr>
        <w:spacing w:after="0" w:line="276" w:lineRule="auto"/>
        <w:ind w:firstLine="0"/>
        <w:rPr>
          <w:rFonts w:ascii="Arial" w:hAnsi="Arial" w:cs="Arial"/>
          <w:b/>
          <w:color w:val="000000" w:themeColor="text1"/>
          <w:sz w:val="24"/>
          <w:szCs w:val="24"/>
        </w:rPr>
      </w:pPr>
    </w:p>
    <w:p w14:paraId="396ADDDB" w14:textId="77777777" w:rsidR="00761D76" w:rsidRPr="00D503D0" w:rsidRDefault="00761D76" w:rsidP="00761D76">
      <w:pPr>
        <w:spacing w:after="0" w:line="276" w:lineRule="auto"/>
        <w:ind w:firstLine="0"/>
        <w:rPr>
          <w:rFonts w:ascii="Arial" w:hAnsi="Arial" w:cs="Arial"/>
          <w:b/>
          <w:color w:val="000000" w:themeColor="text1"/>
          <w:sz w:val="24"/>
          <w:szCs w:val="24"/>
        </w:rPr>
      </w:pPr>
    </w:p>
    <w:p w14:paraId="5A815C61" w14:textId="77777777" w:rsidR="00DB74E0" w:rsidRPr="00D503D0" w:rsidRDefault="00DB74E0" w:rsidP="00761D76">
      <w:pPr>
        <w:spacing w:after="0" w:line="276" w:lineRule="auto"/>
        <w:ind w:firstLine="0"/>
        <w:rPr>
          <w:rFonts w:ascii="Arial" w:hAnsi="Arial" w:cs="Arial"/>
          <w:b/>
          <w:color w:val="000000" w:themeColor="text1"/>
          <w:sz w:val="24"/>
          <w:szCs w:val="24"/>
        </w:rPr>
      </w:pPr>
    </w:p>
    <w:p w14:paraId="3D931180" w14:textId="0E3930C2" w:rsidR="00DB74E0" w:rsidRDefault="00DB74E0" w:rsidP="00761D76">
      <w:pPr>
        <w:spacing w:after="0" w:line="276" w:lineRule="auto"/>
        <w:ind w:firstLine="0"/>
        <w:jc w:val="center"/>
        <w:rPr>
          <w:rFonts w:ascii="Arial" w:hAnsi="Arial" w:cs="Arial"/>
          <w:b/>
          <w:color w:val="000000" w:themeColor="text1"/>
          <w:sz w:val="24"/>
          <w:szCs w:val="24"/>
        </w:rPr>
      </w:pPr>
    </w:p>
    <w:p w14:paraId="43102E9C" w14:textId="75E9E8E3" w:rsidR="00A844EE" w:rsidRDefault="00075F02" w:rsidP="00761D76">
      <w:pPr>
        <w:spacing w:after="0" w:line="276" w:lineRule="auto"/>
        <w:ind w:firstLine="0"/>
        <w:jc w:val="center"/>
        <w:rPr>
          <w:rFonts w:ascii="Arial" w:hAnsi="Arial" w:cs="Arial"/>
          <w:b/>
          <w:color w:val="000000" w:themeColor="text1"/>
          <w:sz w:val="24"/>
          <w:szCs w:val="24"/>
        </w:rPr>
      </w:pPr>
      <w:r>
        <w:rPr>
          <w:rFonts w:ascii="Arial" w:hAnsi="Arial" w:cs="Arial"/>
          <w:b/>
          <w:color w:val="000000" w:themeColor="text1"/>
          <w:sz w:val="24"/>
          <w:szCs w:val="24"/>
        </w:rPr>
        <w:t>CONTENIDO</w:t>
      </w:r>
    </w:p>
    <w:p w14:paraId="349954C9" w14:textId="77777777" w:rsidR="00A844EE" w:rsidRPr="00D503D0" w:rsidRDefault="00A844EE" w:rsidP="00761D76">
      <w:pPr>
        <w:spacing w:after="0" w:line="276" w:lineRule="auto"/>
        <w:ind w:firstLine="0"/>
        <w:jc w:val="center"/>
        <w:rPr>
          <w:rFonts w:ascii="Arial" w:hAnsi="Arial" w:cs="Arial"/>
          <w:b/>
          <w:color w:val="000000" w:themeColor="text1"/>
          <w:sz w:val="24"/>
          <w:szCs w:val="24"/>
        </w:rPr>
      </w:pPr>
    </w:p>
    <w:p w14:paraId="42200BF0" w14:textId="38804600" w:rsidR="00583B06" w:rsidRDefault="00583B06" w:rsidP="00583B06">
      <w:pPr>
        <w:pStyle w:val="Prrafodelista"/>
        <w:numPr>
          <w:ilvl w:val="0"/>
          <w:numId w:val="5"/>
        </w:numPr>
        <w:spacing w:after="0" w:line="276" w:lineRule="auto"/>
        <w:ind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MARCO LEGAL</w:t>
      </w:r>
      <w:r>
        <w:rPr>
          <w:rFonts w:ascii="Arial" w:hAnsi="Arial" w:cs="Arial"/>
          <w:b/>
          <w:color w:val="000000" w:themeColor="text1"/>
          <w:sz w:val="24"/>
          <w:szCs w:val="24"/>
        </w:rPr>
        <w:t>……………</w:t>
      </w:r>
      <w:proofErr w:type="gramStart"/>
      <w:r>
        <w:rPr>
          <w:rFonts w:ascii="Arial" w:hAnsi="Arial" w:cs="Arial"/>
          <w:b/>
          <w:color w:val="000000" w:themeColor="text1"/>
          <w:sz w:val="24"/>
          <w:szCs w:val="24"/>
        </w:rPr>
        <w:t>…</w:t>
      </w:r>
      <w:r w:rsidR="00106359">
        <w:rPr>
          <w:rFonts w:ascii="Arial" w:hAnsi="Arial" w:cs="Arial"/>
          <w:b/>
          <w:color w:val="000000" w:themeColor="text1"/>
          <w:sz w:val="24"/>
          <w:szCs w:val="24"/>
        </w:rPr>
        <w:t>….</w:t>
      </w:r>
      <w:proofErr w:type="gramEnd"/>
      <w:r>
        <w:rPr>
          <w:rFonts w:ascii="Arial" w:hAnsi="Arial" w:cs="Arial"/>
          <w:b/>
          <w:color w:val="000000" w:themeColor="text1"/>
          <w:sz w:val="24"/>
          <w:szCs w:val="24"/>
        </w:rPr>
        <w:t>…………………………………..10</w:t>
      </w:r>
    </w:p>
    <w:p w14:paraId="6276CB61" w14:textId="77777777" w:rsidR="00583B06" w:rsidRPr="00FB506B" w:rsidRDefault="00583B06" w:rsidP="00583B06">
      <w:pPr>
        <w:spacing w:after="0" w:line="276" w:lineRule="auto"/>
        <w:ind w:firstLine="0"/>
        <w:rPr>
          <w:rFonts w:ascii="Arial" w:hAnsi="Arial" w:cs="Arial"/>
          <w:b/>
          <w:color w:val="000000" w:themeColor="text1"/>
          <w:sz w:val="24"/>
          <w:szCs w:val="24"/>
        </w:rPr>
      </w:pPr>
    </w:p>
    <w:p w14:paraId="0265363D" w14:textId="77777777" w:rsidR="00583B06" w:rsidRPr="00FB506B" w:rsidRDefault="00583B06" w:rsidP="00583B06">
      <w:pPr>
        <w:pStyle w:val="TDC1"/>
        <w:spacing w:line="276" w:lineRule="auto"/>
        <w:ind w:firstLine="0"/>
        <w:rPr>
          <w:rFonts w:ascii="Arial" w:hAnsi="Arial" w:cs="Arial"/>
          <w:sz w:val="24"/>
          <w:szCs w:val="24"/>
        </w:rPr>
      </w:pPr>
      <w:r w:rsidRPr="00D503D0">
        <w:rPr>
          <w:rFonts w:ascii="Arial" w:hAnsi="Arial" w:cs="Arial"/>
          <w:sz w:val="24"/>
          <w:szCs w:val="24"/>
        </w:rPr>
        <w:t xml:space="preserve">   </w:t>
      </w:r>
      <w:hyperlink w:anchor="_Toc341987674" w:history="1">
        <w:r w:rsidRPr="00D503D0">
          <w:rPr>
            <w:rFonts w:ascii="Arial" w:hAnsi="Arial" w:cs="Arial"/>
            <w:sz w:val="24"/>
            <w:szCs w:val="24"/>
          </w:rPr>
          <w:t>DIAGNÓSTICO</w:t>
        </w:r>
      </w:hyperlink>
      <w:r w:rsidRPr="00D503D0">
        <w:rPr>
          <w:rFonts w:ascii="Arial" w:hAnsi="Arial" w:cs="Arial"/>
          <w:sz w:val="24"/>
          <w:szCs w:val="24"/>
        </w:rPr>
        <w:t xml:space="preserve"> GENERAL DEL MUNICIPIO DE HERMOSILLO</w:t>
      </w:r>
      <w:r>
        <w:rPr>
          <w:rFonts w:ascii="Arial" w:hAnsi="Arial" w:cs="Arial"/>
          <w:sz w:val="24"/>
          <w:szCs w:val="24"/>
        </w:rPr>
        <w:t>...11</w:t>
      </w:r>
      <w:r>
        <w:rPr>
          <w:rFonts w:ascii="Arial" w:hAnsi="Arial" w:cs="Arial"/>
          <w:sz w:val="24"/>
          <w:szCs w:val="24"/>
        </w:rPr>
        <w:br/>
      </w:r>
    </w:p>
    <w:p w14:paraId="7FDE6825" w14:textId="77777777" w:rsidR="00583B06" w:rsidRPr="00D503D0" w:rsidRDefault="00583B06" w:rsidP="00583B06">
      <w:pPr>
        <w:pStyle w:val="Prrafodelista"/>
        <w:numPr>
          <w:ilvl w:val="0"/>
          <w:numId w:val="5"/>
        </w:numPr>
        <w:spacing w:after="0" w:line="276" w:lineRule="auto"/>
        <w:ind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CULTURA </w:t>
      </w:r>
      <w:r>
        <w:rPr>
          <w:rFonts w:ascii="Arial" w:hAnsi="Arial" w:cs="Arial"/>
          <w:b/>
          <w:color w:val="000000" w:themeColor="text1"/>
          <w:sz w:val="24"/>
          <w:szCs w:val="24"/>
        </w:rPr>
        <w:t>INSTITUCIO</w:t>
      </w:r>
      <w:r w:rsidRPr="00D503D0">
        <w:rPr>
          <w:rFonts w:ascii="Arial" w:hAnsi="Arial" w:cs="Arial"/>
          <w:b/>
          <w:color w:val="000000" w:themeColor="text1"/>
          <w:sz w:val="24"/>
          <w:szCs w:val="24"/>
        </w:rPr>
        <w:t xml:space="preserve">NAL </w:t>
      </w:r>
      <w:r>
        <w:rPr>
          <w:rFonts w:ascii="Arial" w:hAnsi="Arial" w:cs="Arial"/>
          <w:b/>
          <w:color w:val="000000" w:themeColor="text1"/>
          <w:sz w:val="24"/>
          <w:szCs w:val="24"/>
        </w:rPr>
        <w:t>……………………………………</w:t>
      </w:r>
      <w:proofErr w:type="gramStart"/>
      <w:r>
        <w:rPr>
          <w:rFonts w:ascii="Arial" w:hAnsi="Arial" w:cs="Arial"/>
          <w:b/>
          <w:color w:val="000000" w:themeColor="text1"/>
          <w:sz w:val="24"/>
          <w:szCs w:val="24"/>
        </w:rPr>
        <w:t>…….</w:t>
      </w:r>
      <w:proofErr w:type="gramEnd"/>
      <w:r>
        <w:rPr>
          <w:rFonts w:ascii="Arial" w:hAnsi="Arial" w:cs="Arial"/>
          <w:b/>
          <w:color w:val="000000" w:themeColor="text1"/>
          <w:sz w:val="24"/>
          <w:szCs w:val="24"/>
        </w:rPr>
        <w:t>20</w:t>
      </w:r>
    </w:p>
    <w:p w14:paraId="124E572C" w14:textId="77777777" w:rsidR="00583B06" w:rsidRPr="00FB506B" w:rsidRDefault="00583B06" w:rsidP="00583B06">
      <w:pPr>
        <w:spacing w:after="0" w:line="276" w:lineRule="auto"/>
        <w:ind w:firstLine="0"/>
        <w:rPr>
          <w:rFonts w:ascii="Arial" w:hAnsi="Arial" w:cs="Arial"/>
          <w:b/>
          <w:color w:val="000000" w:themeColor="text1"/>
          <w:sz w:val="24"/>
          <w:szCs w:val="24"/>
        </w:rPr>
      </w:pPr>
    </w:p>
    <w:p w14:paraId="6272E39C" w14:textId="77777777" w:rsidR="00583B06" w:rsidRPr="00D503D0" w:rsidRDefault="00583B06" w:rsidP="00583B06">
      <w:pPr>
        <w:pStyle w:val="Prrafodelista"/>
        <w:numPr>
          <w:ilvl w:val="0"/>
          <w:numId w:val="5"/>
        </w:numPr>
        <w:spacing w:after="0" w:line="276" w:lineRule="auto"/>
        <w:ind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SISTEMA MUNICIPAL DE PLANEACIÓN DEMOCRÁTICA </w:t>
      </w:r>
    </w:p>
    <w:p w14:paraId="6C92D373" w14:textId="77777777" w:rsidR="00583B06" w:rsidRDefault="00583B06" w:rsidP="00583B06">
      <w:pPr>
        <w:pStyle w:val="Prrafodelista"/>
        <w:spacing w:after="0" w:line="276" w:lineRule="auto"/>
        <w:ind w:left="1287"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Alineación Plan Nacional-Estatal-Municipal y </w:t>
      </w:r>
    </w:p>
    <w:p w14:paraId="57C6E5AD" w14:textId="2172D4C8" w:rsidR="00583B06" w:rsidRDefault="00583B06" w:rsidP="00583B06">
      <w:pPr>
        <w:pStyle w:val="Prrafodelista"/>
        <w:spacing w:after="0" w:line="276" w:lineRule="auto"/>
        <w:ind w:left="1287"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Objetivos </w:t>
      </w:r>
      <w:r>
        <w:rPr>
          <w:rFonts w:ascii="Arial" w:hAnsi="Arial" w:cs="Arial"/>
          <w:b/>
          <w:color w:val="000000" w:themeColor="text1"/>
          <w:sz w:val="24"/>
          <w:szCs w:val="24"/>
        </w:rPr>
        <w:t>d</w:t>
      </w:r>
      <w:r w:rsidRPr="00D503D0">
        <w:rPr>
          <w:rFonts w:ascii="Arial" w:hAnsi="Arial" w:cs="Arial"/>
          <w:b/>
          <w:color w:val="000000" w:themeColor="text1"/>
          <w:sz w:val="24"/>
          <w:szCs w:val="24"/>
        </w:rPr>
        <w:t>el</w:t>
      </w:r>
      <w:r>
        <w:rPr>
          <w:rFonts w:ascii="Arial" w:hAnsi="Arial" w:cs="Arial"/>
          <w:b/>
          <w:color w:val="000000" w:themeColor="text1"/>
          <w:sz w:val="24"/>
          <w:szCs w:val="24"/>
        </w:rPr>
        <w:t xml:space="preserve"> </w:t>
      </w:r>
      <w:r w:rsidRPr="00D503D0">
        <w:rPr>
          <w:rFonts w:ascii="Arial" w:hAnsi="Arial" w:cs="Arial"/>
          <w:b/>
          <w:color w:val="000000" w:themeColor="text1"/>
          <w:sz w:val="24"/>
          <w:szCs w:val="24"/>
        </w:rPr>
        <w:t>Desarrollo Sostenible</w:t>
      </w:r>
      <w:r>
        <w:rPr>
          <w:rFonts w:ascii="Arial" w:hAnsi="Arial" w:cs="Arial"/>
          <w:b/>
          <w:color w:val="000000" w:themeColor="text1"/>
          <w:sz w:val="24"/>
          <w:szCs w:val="24"/>
        </w:rPr>
        <w:t>………………………</w:t>
      </w:r>
      <w:proofErr w:type="gramStart"/>
      <w:r>
        <w:rPr>
          <w:rFonts w:ascii="Arial" w:hAnsi="Arial" w:cs="Arial"/>
          <w:b/>
          <w:color w:val="000000" w:themeColor="text1"/>
          <w:sz w:val="24"/>
          <w:szCs w:val="24"/>
        </w:rPr>
        <w:t>…</w:t>
      </w:r>
      <w:r w:rsidR="00106359">
        <w:rPr>
          <w:rFonts w:ascii="Arial" w:hAnsi="Arial" w:cs="Arial"/>
          <w:b/>
          <w:color w:val="000000" w:themeColor="text1"/>
          <w:sz w:val="24"/>
          <w:szCs w:val="24"/>
        </w:rPr>
        <w:t>….</w:t>
      </w:r>
      <w:proofErr w:type="gramEnd"/>
      <w:r>
        <w:rPr>
          <w:rFonts w:ascii="Arial" w:hAnsi="Arial" w:cs="Arial"/>
          <w:b/>
          <w:color w:val="000000" w:themeColor="text1"/>
          <w:sz w:val="24"/>
          <w:szCs w:val="24"/>
        </w:rPr>
        <w:t>24</w:t>
      </w:r>
    </w:p>
    <w:p w14:paraId="04660447" w14:textId="77777777" w:rsidR="00583B06" w:rsidRPr="00FB506B" w:rsidRDefault="00583B06" w:rsidP="00583B06">
      <w:pPr>
        <w:spacing w:after="0" w:line="276" w:lineRule="auto"/>
        <w:ind w:firstLine="0"/>
        <w:rPr>
          <w:rFonts w:ascii="Arial" w:hAnsi="Arial" w:cs="Arial"/>
          <w:b/>
          <w:color w:val="000000" w:themeColor="text1"/>
          <w:sz w:val="24"/>
          <w:szCs w:val="24"/>
        </w:rPr>
      </w:pPr>
    </w:p>
    <w:p w14:paraId="58BED6E2" w14:textId="77777777" w:rsidR="00583B06" w:rsidRPr="00D503D0" w:rsidRDefault="00583B06" w:rsidP="00583B06">
      <w:pPr>
        <w:pStyle w:val="Prrafodelista"/>
        <w:numPr>
          <w:ilvl w:val="0"/>
          <w:numId w:val="5"/>
        </w:numPr>
        <w:spacing w:after="0" w:line="276" w:lineRule="auto"/>
        <w:ind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ESCENARIOS CORTO, MEDIANO Y LARGO PLAZO</w:t>
      </w:r>
      <w:r>
        <w:rPr>
          <w:rFonts w:ascii="Arial" w:hAnsi="Arial" w:cs="Arial"/>
          <w:b/>
          <w:color w:val="000000" w:themeColor="text1"/>
          <w:sz w:val="24"/>
          <w:szCs w:val="24"/>
        </w:rPr>
        <w:t>……………27</w:t>
      </w:r>
    </w:p>
    <w:p w14:paraId="2C4673B2" w14:textId="77777777" w:rsidR="00583B06" w:rsidRPr="00D503D0" w:rsidRDefault="00583B06" w:rsidP="00583B06">
      <w:pPr>
        <w:pStyle w:val="Prrafodelista"/>
        <w:spacing w:after="0" w:line="276" w:lineRule="auto"/>
        <w:ind w:left="1287" w:firstLine="0"/>
        <w:rPr>
          <w:rFonts w:ascii="Arial" w:hAnsi="Arial" w:cs="Arial"/>
          <w:b/>
          <w:color w:val="000000" w:themeColor="text1"/>
          <w:sz w:val="24"/>
          <w:szCs w:val="24"/>
        </w:rPr>
      </w:pPr>
    </w:p>
    <w:p w14:paraId="25D1341B" w14:textId="2F53FE1F" w:rsidR="00583B06" w:rsidRPr="00FB506B" w:rsidRDefault="00583B06" w:rsidP="00583B06">
      <w:pPr>
        <w:pStyle w:val="Prrafodelista"/>
        <w:numPr>
          <w:ilvl w:val="0"/>
          <w:numId w:val="5"/>
        </w:numPr>
        <w:spacing w:after="0" w:line="276" w:lineRule="auto"/>
        <w:ind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FRENTES RECTORES</w:t>
      </w:r>
      <w:r>
        <w:rPr>
          <w:rFonts w:ascii="Arial" w:hAnsi="Arial" w:cs="Arial"/>
          <w:b/>
          <w:color w:val="000000" w:themeColor="text1"/>
          <w:sz w:val="24"/>
          <w:szCs w:val="24"/>
        </w:rPr>
        <w:t>………………………………………</w:t>
      </w:r>
      <w:proofErr w:type="gramStart"/>
      <w:r>
        <w:rPr>
          <w:rFonts w:ascii="Arial" w:hAnsi="Arial" w:cs="Arial"/>
          <w:b/>
          <w:color w:val="000000" w:themeColor="text1"/>
          <w:sz w:val="24"/>
          <w:szCs w:val="24"/>
        </w:rPr>
        <w:t>…….</w:t>
      </w:r>
      <w:proofErr w:type="gramEnd"/>
      <w:r>
        <w:rPr>
          <w:rFonts w:ascii="Arial" w:hAnsi="Arial" w:cs="Arial"/>
          <w:b/>
          <w:color w:val="000000" w:themeColor="text1"/>
          <w:sz w:val="24"/>
          <w:szCs w:val="24"/>
        </w:rPr>
        <w:t>.….34</w:t>
      </w:r>
    </w:p>
    <w:p w14:paraId="65C8AB60" w14:textId="77777777" w:rsidR="00583B06" w:rsidRPr="00FB506B" w:rsidRDefault="00583B06" w:rsidP="00583B06">
      <w:pPr>
        <w:spacing w:after="0" w:line="276" w:lineRule="auto"/>
        <w:ind w:firstLine="0"/>
        <w:rPr>
          <w:rFonts w:ascii="Arial" w:hAnsi="Arial" w:cs="Arial"/>
          <w:b/>
          <w:color w:val="000000" w:themeColor="text1"/>
          <w:sz w:val="24"/>
          <w:szCs w:val="24"/>
        </w:rPr>
      </w:pPr>
    </w:p>
    <w:p w14:paraId="5E636B39" w14:textId="77777777" w:rsidR="00583B06" w:rsidRDefault="00583B06" w:rsidP="00075F02">
      <w:pPr>
        <w:pStyle w:val="Prrafodelista"/>
        <w:spacing w:after="0" w:line="240" w:lineRule="auto"/>
        <w:ind w:left="1287"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Frente </w:t>
      </w:r>
      <w:r>
        <w:rPr>
          <w:rFonts w:ascii="Arial" w:hAnsi="Arial" w:cs="Arial"/>
          <w:b/>
          <w:color w:val="000000" w:themeColor="text1"/>
          <w:sz w:val="24"/>
          <w:szCs w:val="24"/>
        </w:rPr>
        <w:t>1</w:t>
      </w:r>
      <w:r w:rsidRPr="00D503D0">
        <w:rPr>
          <w:rFonts w:ascii="Arial" w:hAnsi="Arial" w:cs="Arial"/>
          <w:b/>
          <w:color w:val="000000" w:themeColor="text1"/>
          <w:sz w:val="24"/>
          <w:szCs w:val="24"/>
        </w:rPr>
        <w:t>.  Hermosillo en Paz</w:t>
      </w:r>
      <w:r>
        <w:rPr>
          <w:rFonts w:ascii="Arial" w:hAnsi="Arial" w:cs="Arial"/>
          <w:b/>
          <w:color w:val="000000" w:themeColor="text1"/>
          <w:sz w:val="24"/>
          <w:szCs w:val="24"/>
        </w:rPr>
        <w:t>…………………………………………35</w:t>
      </w:r>
    </w:p>
    <w:p w14:paraId="27155262" w14:textId="77777777" w:rsidR="00583B06" w:rsidRPr="00D503D0" w:rsidRDefault="00583B06" w:rsidP="00075F02">
      <w:pPr>
        <w:pStyle w:val="Prrafodelista"/>
        <w:spacing w:after="0" w:line="240" w:lineRule="auto"/>
        <w:ind w:left="1287" w:firstLine="0"/>
        <w:rPr>
          <w:rFonts w:ascii="Arial" w:hAnsi="Arial" w:cs="Arial"/>
          <w:b/>
          <w:color w:val="000000" w:themeColor="text1"/>
          <w:sz w:val="24"/>
          <w:szCs w:val="24"/>
        </w:rPr>
      </w:pPr>
    </w:p>
    <w:p w14:paraId="780649EC" w14:textId="04B59ACE" w:rsidR="00583B06" w:rsidRDefault="00583B06" w:rsidP="00075F02">
      <w:pPr>
        <w:pStyle w:val="Prrafodelista"/>
        <w:spacing w:after="0" w:line="240" w:lineRule="auto"/>
        <w:ind w:left="1287"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Frente</w:t>
      </w:r>
      <w:r>
        <w:rPr>
          <w:rFonts w:ascii="Arial" w:hAnsi="Arial" w:cs="Arial"/>
          <w:b/>
          <w:color w:val="000000" w:themeColor="text1"/>
          <w:sz w:val="24"/>
          <w:szCs w:val="24"/>
        </w:rPr>
        <w:t xml:space="preserve"> 2</w:t>
      </w:r>
      <w:r w:rsidRPr="00D503D0">
        <w:rPr>
          <w:rFonts w:ascii="Arial" w:hAnsi="Arial" w:cs="Arial"/>
          <w:b/>
          <w:color w:val="000000" w:themeColor="text1"/>
          <w:sz w:val="24"/>
          <w:szCs w:val="24"/>
        </w:rPr>
        <w:t>.  Hermosillo Sostenible</w:t>
      </w:r>
      <w:r>
        <w:rPr>
          <w:rFonts w:ascii="Arial" w:hAnsi="Arial" w:cs="Arial"/>
          <w:b/>
          <w:color w:val="000000" w:themeColor="text1"/>
          <w:sz w:val="24"/>
          <w:szCs w:val="24"/>
        </w:rPr>
        <w:t>……………………………</w:t>
      </w:r>
      <w:proofErr w:type="gramStart"/>
      <w:r>
        <w:rPr>
          <w:rFonts w:ascii="Arial" w:hAnsi="Arial" w:cs="Arial"/>
          <w:b/>
          <w:color w:val="000000" w:themeColor="text1"/>
          <w:sz w:val="24"/>
          <w:szCs w:val="24"/>
        </w:rPr>
        <w:t>…</w:t>
      </w:r>
      <w:r w:rsidR="00106359">
        <w:rPr>
          <w:rFonts w:ascii="Arial" w:hAnsi="Arial" w:cs="Arial"/>
          <w:b/>
          <w:color w:val="000000" w:themeColor="text1"/>
          <w:sz w:val="24"/>
          <w:szCs w:val="24"/>
        </w:rPr>
        <w:t>….</w:t>
      </w:r>
      <w:proofErr w:type="gramEnd"/>
      <w:r>
        <w:rPr>
          <w:rFonts w:ascii="Arial" w:hAnsi="Arial" w:cs="Arial"/>
          <w:b/>
          <w:color w:val="000000" w:themeColor="text1"/>
          <w:sz w:val="24"/>
          <w:szCs w:val="24"/>
        </w:rPr>
        <w:t>63</w:t>
      </w:r>
    </w:p>
    <w:p w14:paraId="244ED826" w14:textId="77777777" w:rsidR="00583B06" w:rsidRPr="00D503D0" w:rsidRDefault="00583B06" w:rsidP="00075F02">
      <w:pPr>
        <w:pStyle w:val="Prrafodelista"/>
        <w:spacing w:after="0" w:line="240" w:lineRule="auto"/>
        <w:ind w:left="1287" w:firstLine="0"/>
        <w:rPr>
          <w:rFonts w:ascii="Arial" w:hAnsi="Arial" w:cs="Arial"/>
          <w:b/>
          <w:color w:val="000000" w:themeColor="text1"/>
          <w:sz w:val="24"/>
          <w:szCs w:val="24"/>
        </w:rPr>
      </w:pPr>
    </w:p>
    <w:p w14:paraId="7FC6F58E" w14:textId="77777777" w:rsidR="00583B06" w:rsidRDefault="00583B06" w:rsidP="00075F02">
      <w:pPr>
        <w:pStyle w:val="Prrafodelista"/>
        <w:spacing w:after="0" w:line="240" w:lineRule="auto"/>
        <w:ind w:left="1287"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Frente </w:t>
      </w:r>
      <w:r>
        <w:rPr>
          <w:rFonts w:ascii="Arial" w:hAnsi="Arial" w:cs="Arial"/>
          <w:b/>
          <w:color w:val="000000" w:themeColor="text1"/>
          <w:sz w:val="24"/>
          <w:szCs w:val="24"/>
        </w:rPr>
        <w:t>3</w:t>
      </w:r>
      <w:r w:rsidRPr="00D503D0">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D503D0">
        <w:rPr>
          <w:rFonts w:ascii="Arial" w:hAnsi="Arial" w:cs="Arial"/>
          <w:b/>
          <w:color w:val="000000" w:themeColor="text1"/>
          <w:sz w:val="24"/>
          <w:szCs w:val="24"/>
        </w:rPr>
        <w:t>Hermosillo Activo</w:t>
      </w:r>
      <w:r>
        <w:rPr>
          <w:rFonts w:ascii="Arial" w:hAnsi="Arial" w:cs="Arial"/>
          <w:b/>
          <w:color w:val="000000" w:themeColor="text1"/>
          <w:sz w:val="24"/>
          <w:szCs w:val="24"/>
        </w:rPr>
        <w:t>………………………………………...124</w:t>
      </w:r>
    </w:p>
    <w:p w14:paraId="0EC73AEE" w14:textId="77777777" w:rsidR="00583B06" w:rsidRPr="00D503D0" w:rsidRDefault="00583B06" w:rsidP="00075F02">
      <w:pPr>
        <w:pStyle w:val="Prrafodelista"/>
        <w:spacing w:after="0" w:line="240" w:lineRule="auto"/>
        <w:ind w:left="1287" w:firstLine="0"/>
        <w:rPr>
          <w:rFonts w:ascii="Arial" w:hAnsi="Arial" w:cs="Arial"/>
          <w:b/>
          <w:color w:val="000000" w:themeColor="text1"/>
          <w:sz w:val="24"/>
          <w:szCs w:val="24"/>
        </w:rPr>
      </w:pPr>
    </w:p>
    <w:p w14:paraId="0C2C7722" w14:textId="77777777" w:rsidR="00583B06" w:rsidRDefault="00583B06" w:rsidP="00075F02">
      <w:pPr>
        <w:pStyle w:val="Prrafodelista"/>
        <w:spacing w:after="0" w:line="240" w:lineRule="auto"/>
        <w:ind w:left="1287" w:firstLine="0"/>
        <w:rPr>
          <w:rFonts w:ascii="Arial" w:hAnsi="Arial" w:cs="Arial"/>
          <w:b/>
          <w:color w:val="000000" w:themeColor="text1"/>
          <w:sz w:val="24"/>
          <w:szCs w:val="24"/>
        </w:rPr>
      </w:pPr>
      <w:r>
        <w:rPr>
          <w:rFonts w:ascii="Arial" w:hAnsi="Arial" w:cs="Arial"/>
          <w:b/>
          <w:color w:val="000000" w:themeColor="text1"/>
          <w:sz w:val="24"/>
          <w:szCs w:val="24"/>
        </w:rPr>
        <w:t xml:space="preserve">   </w:t>
      </w:r>
      <w:r w:rsidRPr="00D503D0">
        <w:rPr>
          <w:rFonts w:ascii="Arial" w:hAnsi="Arial" w:cs="Arial"/>
          <w:b/>
          <w:color w:val="000000" w:themeColor="text1"/>
          <w:sz w:val="24"/>
          <w:szCs w:val="24"/>
        </w:rPr>
        <w:t xml:space="preserve">Frente </w:t>
      </w:r>
      <w:r>
        <w:rPr>
          <w:rFonts w:ascii="Arial" w:hAnsi="Arial" w:cs="Arial"/>
          <w:b/>
          <w:color w:val="000000" w:themeColor="text1"/>
          <w:sz w:val="24"/>
          <w:szCs w:val="24"/>
        </w:rPr>
        <w:t>4</w:t>
      </w:r>
      <w:r w:rsidRPr="00D503D0">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D503D0">
        <w:rPr>
          <w:rFonts w:ascii="Arial" w:hAnsi="Arial" w:cs="Arial"/>
          <w:b/>
          <w:color w:val="000000" w:themeColor="text1"/>
          <w:sz w:val="24"/>
          <w:szCs w:val="24"/>
        </w:rPr>
        <w:t>Hermosillo Vivo</w:t>
      </w:r>
      <w:r>
        <w:rPr>
          <w:rFonts w:ascii="Arial" w:hAnsi="Arial" w:cs="Arial"/>
          <w:b/>
          <w:color w:val="000000" w:themeColor="text1"/>
          <w:sz w:val="24"/>
          <w:szCs w:val="24"/>
        </w:rPr>
        <w:t>………………………………</w:t>
      </w:r>
      <w:proofErr w:type="gramStart"/>
      <w:r>
        <w:rPr>
          <w:rFonts w:ascii="Arial" w:hAnsi="Arial" w:cs="Arial"/>
          <w:b/>
          <w:color w:val="000000" w:themeColor="text1"/>
          <w:sz w:val="24"/>
          <w:szCs w:val="24"/>
        </w:rPr>
        <w:t>…….</w:t>
      </w:r>
      <w:proofErr w:type="gramEnd"/>
      <w:r>
        <w:rPr>
          <w:rFonts w:ascii="Arial" w:hAnsi="Arial" w:cs="Arial"/>
          <w:b/>
          <w:color w:val="000000" w:themeColor="text1"/>
          <w:sz w:val="24"/>
          <w:szCs w:val="24"/>
        </w:rPr>
        <w:t>.……144</w:t>
      </w:r>
    </w:p>
    <w:p w14:paraId="20E30F72" w14:textId="77777777" w:rsidR="00583B06" w:rsidRPr="00D503D0" w:rsidRDefault="00583B06" w:rsidP="00075F02">
      <w:pPr>
        <w:pStyle w:val="Prrafodelista"/>
        <w:spacing w:after="0" w:line="240" w:lineRule="auto"/>
        <w:ind w:left="1287" w:firstLine="0"/>
        <w:rPr>
          <w:rFonts w:ascii="Arial" w:hAnsi="Arial" w:cs="Arial"/>
          <w:b/>
          <w:color w:val="000000" w:themeColor="text1"/>
          <w:sz w:val="24"/>
          <w:szCs w:val="24"/>
        </w:rPr>
      </w:pPr>
    </w:p>
    <w:p w14:paraId="09ECFEC2" w14:textId="1AC45B0D" w:rsidR="00583B06" w:rsidRDefault="00583B06" w:rsidP="00075F02">
      <w:pPr>
        <w:pStyle w:val="TDC1"/>
        <w:numPr>
          <w:ilvl w:val="0"/>
          <w:numId w:val="0"/>
        </w:numPr>
        <w:ind w:left="1287" w:hanging="360"/>
        <w:rPr>
          <w:rFonts w:ascii="Arial" w:hAnsi="Arial" w:cs="Arial"/>
          <w:sz w:val="24"/>
          <w:szCs w:val="24"/>
        </w:rPr>
      </w:pPr>
      <w:r w:rsidRPr="00D503D0">
        <w:rPr>
          <w:rFonts w:ascii="Arial" w:hAnsi="Arial" w:cs="Arial"/>
          <w:sz w:val="24"/>
          <w:szCs w:val="24"/>
        </w:rPr>
        <w:t xml:space="preserve">   </w:t>
      </w:r>
      <w:r>
        <w:rPr>
          <w:rFonts w:ascii="Arial" w:hAnsi="Arial" w:cs="Arial"/>
          <w:sz w:val="24"/>
          <w:szCs w:val="24"/>
        </w:rPr>
        <w:t xml:space="preserve">     </w:t>
      </w:r>
      <w:r w:rsidRPr="00D503D0">
        <w:rPr>
          <w:rFonts w:ascii="Arial" w:hAnsi="Arial" w:cs="Arial"/>
          <w:sz w:val="24"/>
          <w:szCs w:val="24"/>
        </w:rPr>
        <w:t xml:space="preserve">Frente </w:t>
      </w:r>
      <w:r>
        <w:rPr>
          <w:rFonts w:ascii="Arial" w:hAnsi="Arial" w:cs="Arial"/>
          <w:sz w:val="24"/>
          <w:szCs w:val="24"/>
        </w:rPr>
        <w:t xml:space="preserve">5.  Hermosillo </w:t>
      </w:r>
      <w:r w:rsidRPr="00D503D0">
        <w:rPr>
          <w:rFonts w:ascii="Arial" w:hAnsi="Arial" w:cs="Arial"/>
          <w:sz w:val="24"/>
          <w:szCs w:val="24"/>
        </w:rPr>
        <w:t>Ciudadano</w:t>
      </w:r>
      <w:r>
        <w:rPr>
          <w:rFonts w:ascii="Arial" w:hAnsi="Arial" w:cs="Arial"/>
          <w:sz w:val="24"/>
          <w:szCs w:val="24"/>
        </w:rPr>
        <w:t>………………</w:t>
      </w:r>
      <w:proofErr w:type="gramStart"/>
      <w:r>
        <w:rPr>
          <w:rFonts w:ascii="Arial" w:hAnsi="Arial" w:cs="Arial"/>
          <w:sz w:val="24"/>
          <w:szCs w:val="24"/>
        </w:rPr>
        <w:t>…</w:t>
      </w:r>
      <w:r w:rsidR="00106359">
        <w:rPr>
          <w:rFonts w:ascii="Arial" w:hAnsi="Arial" w:cs="Arial"/>
          <w:sz w:val="24"/>
          <w:szCs w:val="24"/>
        </w:rPr>
        <w:t>….</w:t>
      </w:r>
      <w:proofErr w:type="gramEnd"/>
      <w:r>
        <w:rPr>
          <w:rFonts w:ascii="Arial" w:hAnsi="Arial" w:cs="Arial"/>
          <w:sz w:val="24"/>
          <w:szCs w:val="24"/>
        </w:rPr>
        <w:t>.…………166</w:t>
      </w:r>
    </w:p>
    <w:p w14:paraId="6BE70267" w14:textId="77777777" w:rsidR="00075F02" w:rsidRPr="00075F02" w:rsidRDefault="00075F02" w:rsidP="00075F02"/>
    <w:p w14:paraId="6B6C7CF1" w14:textId="24E7B131" w:rsidR="00075F02" w:rsidRDefault="00583B06" w:rsidP="00075F02">
      <w:pPr>
        <w:pStyle w:val="TDC1"/>
        <w:spacing w:line="276" w:lineRule="auto"/>
        <w:ind w:firstLine="0"/>
        <w:rPr>
          <w:rFonts w:ascii="Arial" w:hAnsi="Arial" w:cs="Arial"/>
          <w:sz w:val="24"/>
          <w:szCs w:val="24"/>
        </w:rPr>
      </w:pPr>
      <w:r w:rsidRPr="00D503D0">
        <w:rPr>
          <w:rFonts w:ascii="Arial" w:hAnsi="Arial" w:cs="Arial"/>
          <w:sz w:val="24"/>
          <w:szCs w:val="24"/>
        </w:rPr>
        <w:t xml:space="preserve"> SEGUIMIENTO Y EVALUACIÓN DEL DESEMPEÑO MUNICIPAL</w:t>
      </w:r>
      <w:r>
        <w:rPr>
          <w:rFonts w:ascii="Arial" w:hAnsi="Arial" w:cs="Arial"/>
          <w:sz w:val="24"/>
          <w:szCs w:val="24"/>
        </w:rPr>
        <w:t>………………………………………………………………203</w:t>
      </w:r>
    </w:p>
    <w:p w14:paraId="678573B3" w14:textId="77777777" w:rsidR="00075F02" w:rsidRPr="00075F02" w:rsidRDefault="00075F02" w:rsidP="00075F02"/>
    <w:p w14:paraId="06950584" w14:textId="3EFEFB7F" w:rsidR="00583B06" w:rsidRDefault="00583B06" w:rsidP="00583B06">
      <w:pPr>
        <w:pStyle w:val="TDC1"/>
        <w:spacing w:line="276" w:lineRule="auto"/>
        <w:ind w:firstLine="0"/>
        <w:rPr>
          <w:rFonts w:ascii="Arial" w:hAnsi="Arial" w:cs="Arial"/>
          <w:sz w:val="24"/>
          <w:szCs w:val="24"/>
        </w:rPr>
      </w:pPr>
      <w:r w:rsidRPr="00D503D0">
        <w:rPr>
          <w:rFonts w:ascii="Arial" w:hAnsi="Arial" w:cs="Arial"/>
          <w:sz w:val="24"/>
          <w:szCs w:val="24"/>
        </w:rPr>
        <w:t xml:space="preserve"> PROGRAMAS DERIVADOS DEL</w:t>
      </w:r>
      <w:r w:rsidR="001F6751">
        <w:rPr>
          <w:rFonts w:ascii="Arial" w:hAnsi="Arial" w:cs="Arial"/>
          <w:sz w:val="24"/>
          <w:szCs w:val="24"/>
        </w:rPr>
        <w:t xml:space="preserve"> PLAN MUNICIPAL DE DESARROLLO </w:t>
      </w:r>
      <w:r w:rsidRPr="00D503D0">
        <w:rPr>
          <w:rFonts w:ascii="Arial" w:hAnsi="Arial" w:cs="Arial"/>
          <w:sz w:val="24"/>
          <w:szCs w:val="24"/>
        </w:rPr>
        <w:t>DE HERMOSILLO 202</w:t>
      </w:r>
      <w:r w:rsidR="001F6751">
        <w:rPr>
          <w:rFonts w:ascii="Arial" w:hAnsi="Arial" w:cs="Arial"/>
          <w:sz w:val="24"/>
          <w:szCs w:val="24"/>
        </w:rPr>
        <w:t>2-</w:t>
      </w:r>
      <w:r w:rsidRPr="00D503D0">
        <w:rPr>
          <w:rFonts w:ascii="Arial" w:hAnsi="Arial" w:cs="Arial"/>
          <w:sz w:val="24"/>
          <w:szCs w:val="24"/>
        </w:rPr>
        <w:t>2024</w:t>
      </w:r>
      <w:r>
        <w:rPr>
          <w:rFonts w:ascii="Arial" w:hAnsi="Arial" w:cs="Arial"/>
          <w:sz w:val="24"/>
          <w:szCs w:val="24"/>
        </w:rPr>
        <w:t>…</w:t>
      </w:r>
      <w:r w:rsidR="001F6751">
        <w:rPr>
          <w:rFonts w:ascii="Arial" w:hAnsi="Arial" w:cs="Arial"/>
          <w:sz w:val="24"/>
          <w:szCs w:val="24"/>
        </w:rPr>
        <w:t>………………………………………</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r w:rsidR="001F6751">
        <w:rPr>
          <w:rFonts w:ascii="Arial" w:hAnsi="Arial" w:cs="Arial"/>
          <w:sz w:val="24"/>
          <w:szCs w:val="24"/>
        </w:rPr>
        <w:t>……</w:t>
      </w:r>
      <w:r>
        <w:rPr>
          <w:rFonts w:ascii="Arial" w:hAnsi="Arial" w:cs="Arial"/>
          <w:sz w:val="24"/>
          <w:szCs w:val="24"/>
        </w:rPr>
        <w:t>………206</w:t>
      </w:r>
    </w:p>
    <w:p w14:paraId="1E0144CA" w14:textId="77777777" w:rsidR="00583B06" w:rsidRDefault="00583B06" w:rsidP="00583B06">
      <w:pPr>
        <w:pStyle w:val="TDC1"/>
        <w:numPr>
          <w:ilvl w:val="0"/>
          <w:numId w:val="0"/>
        </w:numPr>
        <w:ind w:left="1287"/>
      </w:pPr>
    </w:p>
    <w:p w14:paraId="164A9465" w14:textId="7D736B0A" w:rsidR="00583B06" w:rsidRPr="00FB506B" w:rsidRDefault="00583B06" w:rsidP="00075F02">
      <w:pPr>
        <w:pStyle w:val="TDC1"/>
        <w:numPr>
          <w:ilvl w:val="0"/>
          <w:numId w:val="0"/>
        </w:numPr>
        <w:ind w:left="1287"/>
      </w:pPr>
      <w:r w:rsidRPr="00D503D0">
        <w:t>GLOSARIO</w:t>
      </w:r>
      <w:r>
        <w:t>……………………………………………………………………</w:t>
      </w:r>
      <w:proofErr w:type="gramStart"/>
      <w:r>
        <w:t>…</w:t>
      </w:r>
      <w:r w:rsidR="00106359">
        <w:t>….</w:t>
      </w:r>
      <w:proofErr w:type="gramEnd"/>
      <w:r>
        <w:t>210</w:t>
      </w:r>
    </w:p>
    <w:p w14:paraId="1C5DA24B" w14:textId="77777777" w:rsidR="00075F02" w:rsidRDefault="00583B06" w:rsidP="00583B06">
      <w:pPr>
        <w:pStyle w:val="TDC1"/>
        <w:numPr>
          <w:ilvl w:val="0"/>
          <w:numId w:val="0"/>
        </w:numPr>
        <w:spacing w:line="276" w:lineRule="auto"/>
        <w:rPr>
          <w:rFonts w:ascii="Arial" w:hAnsi="Arial" w:cs="Arial"/>
          <w:sz w:val="24"/>
          <w:szCs w:val="24"/>
        </w:rPr>
      </w:pPr>
      <w:r>
        <w:rPr>
          <w:rFonts w:ascii="Arial" w:hAnsi="Arial" w:cs="Arial"/>
          <w:sz w:val="24"/>
          <w:szCs w:val="24"/>
        </w:rPr>
        <w:t xml:space="preserve">  </w:t>
      </w:r>
    </w:p>
    <w:p w14:paraId="462BB511" w14:textId="378011BE" w:rsidR="00583B06" w:rsidRDefault="00583B06" w:rsidP="00583B06">
      <w:pPr>
        <w:pStyle w:val="TDC1"/>
        <w:numPr>
          <w:ilvl w:val="0"/>
          <w:numId w:val="0"/>
        </w:numPr>
        <w:spacing w:line="276" w:lineRule="auto"/>
        <w:rPr>
          <w:rFonts w:ascii="Arial" w:hAnsi="Arial" w:cs="Arial"/>
          <w:sz w:val="24"/>
          <w:szCs w:val="24"/>
        </w:rPr>
      </w:pPr>
      <w:r w:rsidRPr="00D503D0">
        <w:rPr>
          <w:rFonts w:ascii="Arial" w:hAnsi="Arial" w:cs="Arial"/>
          <w:sz w:val="24"/>
          <w:szCs w:val="24"/>
        </w:rPr>
        <w:t>ANEXO</w:t>
      </w:r>
      <w:r>
        <w:rPr>
          <w:rFonts w:ascii="Arial" w:hAnsi="Arial" w:cs="Arial"/>
          <w:sz w:val="24"/>
          <w:szCs w:val="24"/>
        </w:rPr>
        <w:t xml:space="preserve"> 1.</w:t>
      </w:r>
      <w:r w:rsidRPr="00D503D0">
        <w:rPr>
          <w:rFonts w:ascii="Arial" w:hAnsi="Arial" w:cs="Arial"/>
          <w:sz w:val="24"/>
          <w:szCs w:val="24"/>
        </w:rPr>
        <w:t xml:space="preserve"> </w:t>
      </w:r>
      <w:hyperlink w:anchor="_Toc341987704" w:history="1">
        <w:r w:rsidRPr="00D503D0">
          <w:rPr>
            <w:rFonts w:ascii="Arial" w:hAnsi="Arial" w:cs="Arial"/>
            <w:sz w:val="24"/>
            <w:szCs w:val="24"/>
          </w:rPr>
          <w:t xml:space="preserve"> INDICADORES</w:t>
        </w:r>
      </w:hyperlink>
      <w:r w:rsidRPr="00D503D0">
        <w:rPr>
          <w:rFonts w:ascii="Arial" w:hAnsi="Arial" w:cs="Arial"/>
          <w:sz w:val="24"/>
          <w:szCs w:val="24"/>
        </w:rPr>
        <w:t xml:space="preserve"> ESTRATÉGICOS</w:t>
      </w:r>
      <w:r>
        <w:rPr>
          <w:rFonts w:ascii="Arial" w:hAnsi="Arial" w:cs="Arial"/>
          <w:sz w:val="24"/>
          <w:szCs w:val="24"/>
        </w:rPr>
        <w:t xml:space="preserve"> DEL PM</w:t>
      </w:r>
      <w:r w:rsidR="00EF28C7">
        <w:rPr>
          <w:rFonts w:ascii="Arial" w:hAnsi="Arial" w:cs="Arial"/>
          <w:sz w:val="24"/>
          <w:szCs w:val="24"/>
        </w:rPr>
        <w:t>D</w:t>
      </w:r>
      <w:r>
        <w:rPr>
          <w:rFonts w:ascii="Arial" w:hAnsi="Arial" w:cs="Arial"/>
          <w:sz w:val="24"/>
          <w:szCs w:val="24"/>
        </w:rPr>
        <w:t xml:space="preserve"> 2022-2024……</w:t>
      </w:r>
      <w:proofErr w:type="gramStart"/>
      <w:r>
        <w:rPr>
          <w:rFonts w:ascii="Arial" w:hAnsi="Arial" w:cs="Arial"/>
          <w:sz w:val="24"/>
          <w:szCs w:val="24"/>
        </w:rPr>
        <w:t>……</w:t>
      </w:r>
      <w:r w:rsidR="00075F02">
        <w:rPr>
          <w:rFonts w:ascii="Arial" w:hAnsi="Arial" w:cs="Arial"/>
          <w:sz w:val="24"/>
          <w:szCs w:val="24"/>
        </w:rPr>
        <w:t>.</w:t>
      </w:r>
      <w:proofErr w:type="gramEnd"/>
      <w:r w:rsidR="00075F02">
        <w:rPr>
          <w:rFonts w:ascii="Arial" w:hAnsi="Arial" w:cs="Arial"/>
          <w:sz w:val="24"/>
          <w:szCs w:val="24"/>
        </w:rPr>
        <w:t>.</w:t>
      </w:r>
      <w:r>
        <w:rPr>
          <w:rFonts w:ascii="Arial" w:hAnsi="Arial" w:cs="Arial"/>
          <w:sz w:val="24"/>
          <w:szCs w:val="24"/>
        </w:rPr>
        <w:t>212</w:t>
      </w:r>
    </w:p>
    <w:p w14:paraId="33685A20" w14:textId="77777777" w:rsidR="00075F02" w:rsidRDefault="00494679" w:rsidP="00075F02">
      <w:pPr>
        <w:spacing w:after="160" w:line="259" w:lineRule="auto"/>
        <w:ind w:firstLine="0"/>
        <w:rPr>
          <w:rFonts w:ascii="Arial" w:hAnsi="Arial" w:cs="Arial"/>
          <w:b/>
          <w:color w:val="000000" w:themeColor="text1"/>
          <w:sz w:val="24"/>
          <w:szCs w:val="24"/>
        </w:rPr>
      </w:pPr>
      <w:r>
        <w:rPr>
          <w:rFonts w:ascii="Arial" w:hAnsi="Arial" w:cs="Arial"/>
          <w:b/>
          <w:color w:val="000000" w:themeColor="text1"/>
          <w:sz w:val="24"/>
          <w:szCs w:val="24"/>
        </w:rPr>
        <w:t xml:space="preserve">   </w:t>
      </w:r>
    </w:p>
    <w:p w14:paraId="0FAF0175" w14:textId="73701FAB" w:rsidR="00075F02" w:rsidRPr="00075F02" w:rsidRDefault="00494679" w:rsidP="00075F02">
      <w:pPr>
        <w:spacing w:after="160" w:line="259" w:lineRule="auto"/>
        <w:ind w:firstLine="0"/>
        <w:rPr>
          <w:rFonts w:ascii="Arial" w:eastAsiaTheme="minorHAnsi" w:hAnsi="Arial" w:cs="Arial"/>
          <w:b/>
          <w:bCs/>
          <w:sz w:val="20"/>
          <w:szCs w:val="20"/>
          <w:lang w:val="es-MX" w:bidi="ar-SA"/>
        </w:rPr>
      </w:pPr>
      <w:r w:rsidRPr="00494679">
        <w:rPr>
          <w:rFonts w:ascii="Arial" w:hAnsi="Arial" w:cs="Arial"/>
          <w:b/>
          <w:color w:val="000000" w:themeColor="text1"/>
          <w:sz w:val="24"/>
          <w:szCs w:val="24"/>
        </w:rPr>
        <w:lastRenderedPageBreak/>
        <w:t xml:space="preserve">ANEXO 2. </w:t>
      </w:r>
      <w:r w:rsidR="00075F02" w:rsidRPr="00075F02">
        <w:rPr>
          <w:rFonts w:ascii="Arial" w:hAnsi="Arial" w:cs="Arial"/>
          <w:b/>
          <w:color w:val="000000" w:themeColor="text1"/>
          <w:sz w:val="24"/>
          <w:szCs w:val="24"/>
        </w:rPr>
        <w:t>ALINEACIÓN DEL PLAN MUNICIPAL DE DESARROLLO 2022-2024 CON LOS OBJETIVOS DEL DESARROLLO SOSTENIBLE (ODS</w:t>
      </w:r>
      <w:r w:rsidR="00075F02">
        <w:rPr>
          <w:rFonts w:ascii="Arial" w:hAnsi="Arial" w:cs="Arial"/>
          <w:b/>
          <w:color w:val="000000" w:themeColor="text1"/>
          <w:sz w:val="24"/>
          <w:szCs w:val="24"/>
        </w:rPr>
        <w:t>)</w:t>
      </w:r>
    </w:p>
    <w:p w14:paraId="3CE6FEFA" w14:textId="5D3924FB" w:rsidR="0044071E" w:rsidRDefault="0044071E" w:rsidP="002A01C5">
      <w:pPr>
        <w:pStyle w:val="Prrafodelista"/>
        <w:numPr>
          <w:ilvl w:val="0"/>
          <w:numId w:val="6"/>
        </w:num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MARCO LEGAL</w:t>
      </w:r>
    </w:p>
    <w:p w14:paraId="744CA7F1" w14:textId="77777777" w:rsidR="00144935" w:rsidRPr="00144935" w:rsidRDefault="00144935" w:rsidP="00144935">
      <w:pPr>
        <w:spacing w:after="0" w:line="276" w:lineRule="auto"/>
        <w:ind w:left="780" w:firstLine="0"/>
        <w:rPr>
          <w:rFonts w:ascii="Arial" w:hAnsi="Arial" w:cs="Arial"/>
          <w:b/>
          <w:color w:val="000000" w:themeColor="text1"/>
          <w:sz w:val="24"/>
          <w:szCs w:val="24"/>
        </w:rPr>
      </w:pPr>
    </w:p>
    <w:p w14:paraId="04D08CC6" w14:textId="3786092B" w:rsidR="0044071E" w:rsidRPr="00D503D0" w:rsidRDefault="0044071E"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 xml:space="preserve">El Plan </w:t>
      </w:r>
      <w:r w:rsidR="001F6751">
        <w:rPr>
          <w:rFonts w:ascii="Arial" w:hAnsi="Arial" w:cs="Arial"/>
          <w:color w:val="000000" w:themeColor="text1"/>
          <w:sz w:val="24"/>
          <w:szCs w:val="24"/>
        </w:rPr>
        <w:t>Municipal de Desarrollo</w:t>
      </w:r>
      <w:r w:rsidR="00C01434">
        <w:rPr>
          <w:rFonts w:ascii="Arial" w:hAnsi="Arial" w:cs="Arial"/>
          <w:color w:val="000000" w:themeColor="text1"/>
          <w:sz w:val="24"/>
          <w:szCs w:val="24"/>
        </w:rPr>
        <w:t xml:space="preserve"> </w:t>
      </w:r>
      <w:r w:rsidR="00303A8B" w:rsidRPr="00D503D0">
        <w:rPr>
          <w:rFonts w:ascii="Arial" w:hAnsi="Arial" w:cs="Arial"/>
          <w:color w:val="000000" w:themeColor="text1"/>
          <w:sz w:val="24"/>
          <w:szCs w:val="24"/>
        </w:rPr>
        <w:t xml:space="preserve">Hermosillo </w:t>
      </w:r>
      <w:r w:rsidRPr="00D503D0">
        <w:rPr>
          <w:rFonts w:ascii="Arial" w:hAnsi="Arial" w:cs="Arial"/>
          <w:color w:val="000000" w:themeColor="text1"/>
          <w:sz w:val="24"/>
          <w:szCs w:val="24"/>
        </w:rPr>
        <w:t>20</w:t>
      </w:r>
      <w:r w:rsidR="00303A8B" w:rsidRPr="00D503D0">
        <w:rPr>
          <w:rFonts w:ascii="Arial" w:hAnsi="Arial" w:cs="Arial"/>
          <w:color w:val="000000" w:themeColor="text1"/>
          <w:sz w:val="24"/>
          <w:szCs w:val="24"/>
        </w:rPr>
        <w:t>22-</w:t>
      </w:r>
      <w:r w:rsidRPr="00D503D0">
        <w:rPr>
          <w:rFonts w:ascii="Arial" w:hAnsi="Arial" w:cs="Arial"/>
          <w:color w:val="000000" w:themeColor="text1"/>
          <w:sz w:val="24"/>
          <w:szCs w:val="24"/>
        </w:rPr>
        <w:t>202</w:t>
      </w:r>
      <w:r w:rsidR="00303A8B" w:rsidRPr="00D503D0">
        <w:rPr>
          <w:rFonts w:ascii="Arial" w:hAnsi="Arial" w:cs="Arial"/>
          <w:color w:val="000000" w:themeColor="text1"/>
          <w:sz w:val="24"/>
          <w:szCs w:val="24"/>
        </w:rPr>
        <w:t>4</w:t>
      </w:r>
      <w:r w:rsidRPr="00D503D0">
        <w:rPr>
          <w:rFonts w:ascii="Arial" w:hAnsi="Arial" w:cs="Arial"/>
          <w:color w:val="000000" w:themeColor="text1"/>
          <w:sz w:val="24"/>
          <w:szCs w:val="24"/>
        </w:rPr>
        <w:t xml:space="preserve"> (P</w:t>
      </w:r>
      <w:r w:rsidR="00303A8B" w:rsidRPr="00D503D0">
        <w:rPr>
          <w:rFonts w:ascii="Arial" w:hAnsi="Arial" w:cs="Arial"/>
          <w:color w:val="000000" w:themeColor="text1"/>
          <w:sz w:val="24"/>
          <w:szCs w:val="24"/>
        </w:rPr>
        <w:t>M</w:t>
      </w:r>
      <w:r w:rsidR="00EF28C7" w:rsidRPr="00D503D0">
        <w:rPr>
          <w:rFonts w:ascii="Arial" w:hAnsi="Arial" w:cs="Arial"/>
          <w:color w:val="000000" w:themeColor="text1"/>
          <w:sz w:val="24"/>
          <w:szCs w:val="24"/>
        </w:rPr>
        <w:t>D</w:t>
      </w:r>
      <w:r w:rsidRPr="00D503D0">
        <w:rPr>
          <w:rFonts w:ascii="Arial" w:hAnsi="Arial" w:cs="Arial"/>
          <w:color w:val="000000" w:themeColor="text1"/>
          <w:sz w:val="24"/>
          <w:szCs w:val="24"/>
        </w:rPr>
        <w:t xml:space="preserve"> 20</w:t>
      </w:r>
      <w:r w:rsidR="00303A8B" w:rsidRPr="00D503D0">
        <w:rPr>
          <w:rFonts w:ascii="Arial" w:hAnsi="Arial" w:cs="Arial"/>
          <w:color w:val="000000" w:themeColor="text1"/>
          <w:sz w:val="24"/>
          <w:szCs w:val="24"/>
        </w:rPr>
        <w:t>22</w:t>
      </w:r>
      <w:r w:rsidRPr="00D503D0">
        <w:rPr>
          <w:rFonts w:ascii="Arial" w:hAnsi="Arial" w:cs="Arial"/>
          <w:color w:val="000000" w:themeColor="text1"/>
          <w:sz w:val="24"/>
          <w:szCs w:val="24"/>
        </w:rPr>
        <w:t>-20</w:t>
      </w:r>
      <w:r w:rsidR="00303A8B" w:rsidRPr="00D503D0">
        <w:rPr>
          <w:rFonts w:ascii="Arial" w:hAnsi="Arial" w:cs="Arial"/>
          <w:color w:val="000000" w:themeColor="text1"/>
          <w:sz w:val="24"/>
          <w:szCs w:val="24"/>
        </w:rPr>
        <w:t>24</w:t>
      </w:r>
      <w:r w:rsidRPr="00D503D0">
        <w:rPr>
          <w:rFonts w:ascii="Arial" w:hAnsi="Arial" w:cs="Arial"/>
          <w:color w:val="000000" w:themeColor="text1"/>
          <w:sz w:val="24"/>
          <w:szCs w:val="24"/>
        </w:rPr>
        <w:t>) está apegado al marco normativo aplicable en materia de planeación, presupuesto y evaluación municipal</w:t>
      </w:r>
      <w:r w:rsidR="00C01434">
        <w:rPr>
          <w:rFonts w:ascii="Arial" w:hAnsi="Arial" w:cs="Arial"/>
          <w:color w:val="000000" w:themeColor="text1"/>
          <w:sz w:val="24"/>
          <w:szCs w:val="24"/>
        </w:rPr>
        <w:t>,</w:t>
      </w:r>
      <w:r w:rsidRPr="00D503D0">
        <w:rPr>
          <w:rFonts w:ascii="Arial" w:hAnsi="Arial" w:cs="Arial"/>
          <w:color w:val="000000" w:themeColor="text1"/>
          <w:sz w:val="24"/>
          <w:szCs w:val="24"/>
        </w:rPr>
        <w:t xml:space="preserve"> que comprende leyes y reglamentos de orden federal, estatal y municipal: </w:t>
      </w:r>
    </w:p>
    <w:p w14:paraId="4FB53423" w14:textId="0C0C52CD" w:rsidR="0044071E" w:rsidRPr="00D503D0" w:rsidRDefault="0044071E"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Constitución Política de los Estados Unidos Mexicanos</w:t>
      </w:r>
    </w:p>
    <w:p w14:paraId="57DB9CF9" w14:textId="7BB62D1E" w:rsidR="00D4113D" w:rsidRPr="00D503D0" w:rsidRDefault="00D4113D"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Constitución Política del Estado Libre y Soberano de Sonora</w:t>
      </w:r>
    </w:p>
    <w:p w14:paraId="49E5DA23" w14:textId="5DEEEDAE" w:rsidR="0044071E" w:rsidRPr="00D503D0" w:rsidRDefault="0044071E"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General de Contabilidad Gubernamental</w:t>
      </w:r>
    </w:p>
    <w:p w14:paraId="7DA7DE27" w14:textId="7ED9DFC2" w:rsidR="00D4113D" w:rsidRPr="00D503D0" w:rsidRDefault="00D4113D"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de Planeación del Estado de Sonora</w:t>
      </w:r>
    </w:p>
    <w:p w14:paraId="11EE40F7" w14:textId="3C4A99E8" w:rsidR="0044071E" w:rsidRPr="00D503D0" w:rsidRDefault="0044071E"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Federal de Presupuesto y Responsabilidad Hacendaria</w:t>
      </w:r>
    </w:p>
    <w:p w14:paraId="50DE4B29" w14:textId="4D02793E" w:rsidR="00D4113D" w:rsidRDefault="00D4113D"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 xml:space="preserve">Ley de </w:t>
      </w:r>
      <w:r w:rsidR="00C01434">
        <w:rPr>
          <w:rFonts w:ascii="Arial" w:hAnsi="Arial" w:cs="Arial"/>
          <w:color w:val="000000" w:themeColor="text1"/>
          <w:sz w:val="24"/>
          <w:szCs w:val="24"/>
        </w:rPr>
        <w:t xml:space="preserve">Transparencia y </w:t>
      </w:r>
      <w:r w:rsidRPr="00D503D0">
        <w:rPr>
          <w:rFonts w:ascii="Arial" w:hAnsi="Arial" w:cs="Arial"/>
          <w:color w:val="000000" w:themeColor="text1"/>
          <w:sz w:val="24"/>
          <w:szCs w:val="24"/>
        </w:rPr>
        <w:t>Acceso a la Información Pública</w:t>
      </w:r>
      <w:r w:rsidR="00C01434">
        <w:rPr>
          <w:rFonts w:ascii="Arial" w:hAnsi="Arial" w:cs="Arial"/>
          <w:color w:val="000000" w:themeColor="text1"/>
          <w:sz w:val="24"/>
          <w:szCs w:val="24"/>
        </w:rPr>
        <w:t xml:space="preserve"> </w:t>
      </w:r>
      <w:r w:rsidRPr="00D503D0">
        <w:rPr>
          <w:rFonts w:ascii="Arial" w:hAnsi="Arial" w:cs="Arial"/>
          <w:color w:val="000000" w:themeColor="text1"/>
          <w:sz w:val="24"/>
          <w:szCs w:val="24"/>
        </w:rPr>
        <w:t>del Estado de Sonora</w:t>
      </w:r>
    </w:p>
    <w:p w14:paraId="72F21683" w14:textId="4C6407CE" w:rsidR="00C01434" w:rsidRPr="00D503D0" w:rsidRDefault="00C01434" w:rsidP="0020772B">
      <w:pPr>
        <w:pStyle w:val="Prrafodelista"/>
        <w:numPr>
          <w:ilvl w:val="0"/>
          <w:numId w:val="26"/>
        </w:numPr>
        <w:spacing w:after="0" w:line="276" w:lineRule="auto"/>
        <w:rPr>
          <w:rFonts w:ascii="Arial" w:hAnsi="Arial" w:cs="Arial"/>
          <w:color w:val="000000" w:themeColor="text1"/>
          <w:sz w:val="24"/>
          <w:szCs w:val="24"/>
        </w:rPr>
      </w:pPr>
      <w:r>
        <w:rPr>
          <w:rFonts w:ascii="Arial" w:hAnsi="Arial" w:cs="Arial"/>
          <w:color w:val="000000" w:themeColor="text1"/>
          <w:sz w:val="24"/>
          <w:szCs w:val="24"/>
        </w:rPr>
        <w:t>Ley de Protección de Datos Personales en Posesión de Sujetos Obligados del Estado de Sonora</w:t>
      </w:r>
    </w:p>
    <w:p w14:paraId="6920BE83" w14:textId="601961F8" w:rsidR="00D4113D" w:rsidRPr="00D503D0" w:rsidRDefault="00D4113D"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de Participación Ciudadana del Estado de Sonora</w:t>
      </w:r>
    </w:p>
    <w:p w14:paraId="19B4FA5D" w14:textId="5716A949" w:rsidR="0044071E" w:rsidRPr="00D503D0" w:rsidRDefault="0044071E"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de Gobierno y Administración Municipal</w:t>
      </w:r>
    </w:p>
    <w:p w14:paraId="655DEC8B" w14:textId="1BAB3033" w:rsidR="0044071E" w:rsidRPr="00D503D0" w:rsidRDefault="0044071E"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 xml:space="preserve">Reglamento Interior de la Administración Pública Municipal Directa del H. Ayuntamiento de Hermosillo </w:t>
      </w:r>
    </w:p>
    <w:p w14:paraId="5F487E6A" w14:textId="2F344CF2" w:rsidR="0044071E" w:rsidRPr="00D503D0" w:rsidRDefault="0044071E"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 xml:space="preserve">Reglamento de Planeación </w:t>
      </w:r>
      <w:r w:rsidR="00C01434">
        <w:rPr>
          <w:rFonts w:ascii="Arial" w:hAnsi="Arial" w:cs="Arial"/>
          <w:color w:val="000000" w:themeColor="text1"/>
          <w:sz w:val="24"/>
          <w:szCs w:val="24"/>
        </w:rPr>
        <w:t xml:space="preserve">del Municipio </w:t>
      </w:r>
      <w:r w:rsidRPr="00D503D0">
        <w:rPr>
          <w:rFonts w:ascii="Arial" w:hAnsi="Arial" w:cs="Arial"/>
          <w:color w:val="000000" w:themeColor="text1"/>
          <w:sz w:val="24"/>
          <w:szCs w:val="24"/>
        </w:rPr>
        <w:t>de Hermosillo</w:t>
      </w:r>
    </w:p>
    <w:p w14:paraId="0F703DC9" w14:textId="52D1DE86" w:rsidR="00304D45" w:rsidRPr="00D503D0" w:rsidRDefault="00304D45"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 xml:space="preserve">Ley General de Responsabilidades Administrativas </w:t>
      </w:r>
    </w:p>
    <w:p w14:paraId="5852A454" w14:textId="3652D34B" w:rsidR="00304D45" w:rsidRPr="00D503D0" w:rsidRDefault="00304D45"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Estatal de Responsabilidades</w:t>
      </w:r>
    </w:p>
    <w:p w14:paraId="2B623502" w14:textId="2FCE6026" w:rsidR="00304D45" w:rsidRPr="00D503D0" w:rsidRDefault="00304D45"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de Hacienda Municipal</w:t>
      </w:r>
    </w:p>
    <w:p w14:paraId="1B4B594A" w14:textId="2F524DBA" w:rsidR="00304D45" w:rsidRPr="00D503D0" w:rsidRDefault="00304D45" w:rsidP="0020772B">
      <w:pPr>
        <w:pStyle w:val="Prrafodelista"/>
        <w:numPr>
          <w:ilvl w:val="0"/>
          <w:numId w:val="26"/>
        </w:numPr>
        <w:spacing w:after="0" w:line="276" w:lineRule="auto"/>
        <w:rPr>
          <w:rFonts w:ascii="Arial" w:hAnsi="Arial" w:cs="Arial"/>
          <w:color w:val="000000" w:themeColor="text1"/>
          <w:sz w:val="24"/>
          <w:szCs w:val="24"/>
        </w:rPr>
      </w:pPr>
      <w:r w:rsidRPr="00D503D0">
        <w:rPr>
          <w:rFonts w:ascii="Arial" w:hAnsi="Arial" w:cs="Arial"/>
          <w:color w:val="000000" w:themeColor="text1"/>
          <w:sz w:val="24"/>
          <w:szCs w:val="24"/>
        </w:rPr>
        <w:t>Ley de Fiscalización Superior para el Estado de Sonora</w:t>
      </w:r>
    </w:p>
    <w:p w14:paraId="27328FE1" w14:textId="3AC9DDAA" w:rsidR="00804202" w:rsidRDefault="00804202" w:rsidP="00761D76">
      <w:pPr>
        <w:spacing w:after="0" w:line="276" w:lineRule="auto"/>
        <w:ind w:firstLine="0"/>
        <w:rPr>
          <w:rFonts w:ascii="Arial" w:hAnsi="Arial" w:cs="Arial"/>
          <w:b/>
          <w:bCs/>
          <w:sz w:val="24"/>
          <w:szCs w:val="24"/>
          <w:highlight w:val="yellow"/>
        </w:rPr>
      </w:pPr>
    </w:p>
    <w:p w14:paraId="6D49964D" w14:textId="3B17F61E" w:rsidR="00BB0F02" w:rsidRDefault="00BB0F02" w:rsidP="00761D76">
      <w:pPr>
        <w:spacing w:after="0" w:line="276" w:lineRule="auto"/>
        <w:ind w:firstLine="0"/>
        <w:rPr>
          <w:rFonts w:ascii="Arial" w:hAnsi="Arial" w:cs="Arial"/>
          <w:b/>
          <w:bCs/>
          <w:sz w:val="24"/>
          <w:szCs w:val="24"/>
          <w:highlight w:val="yellow"/>
        </w:rPr>
      </w:pPr>
    </w:p>
    <w:p w14:paraId="2149B757" w14:textId="240B414D" w:rsidR="00BB0F02" w:rsidRDefault="00BB0F02" w:rsidP="00761D76">
      <w:pPr>
        <w:spacing w:after="0" w:line="276" w:lineRule="auto"/>
        <w:ind w:firstLine="0"/>
        <w:rPr>
          <w:rFonts w:ascii="Arial" w:hAnsi="Arial" w:cs="Arial"/>
          <w:b/>
          <w:bCs/>
          <w:sz w:val="24"/>
          <w:szCs w:val="24"/>
          <w:highlight w:val="yellow"/>
        </w:rPr>
      </w:pPr>
    </w:p>
    <w:p w14:paraId="5ED4DF64" w14:textId="278AF6EA" w:rsidR="00BB0F02" w:rsidRDefault="00BB0F02" w:rsidP="00761D76">
      <w:pPr>
        <w:spacing w:after="0" w:line="276" w:lineRule="auto"/>
        <w:ind w:firstLine="0"/>
        <w:rPr>
          <w:rFonts w:ascii="Arial" w:hAnsi="Arial" w:cs="Arial"/>
          <w:b/>
          <w:bCs/>
          <w:sz w:val="24"/>
          <w:szCs w:val="24"/>
          <w:highlight w:val="yellow"/>
        </w:rPr>
      </w:pPr>
    </w:p>
    <w:p w14:paraId="192F44F4" w14:textId="4575053B" w:rsidR="00BB0F02" w:rsidRDefault="00BB0F02" w:rsidP="00761D76">
      <w:pPr>
        <w:spacing w:after="0" w:line="276" w:lineRule="auto"/>
        <w:ind w:firstLine="0"/>
        <w:rPr>
          <w:rFonts w:ascii="Arial" w:hAnsi="Arial" w:cs="Arial"/>
          <w:b/>
          <w:bCs/>
          <w:sz w:val="24"/>
          <w:szCs w:val="24"/>
          <w:highlight w:val="yellow"/>
        </w:rPr>
      </w:pPr>
    </w:p>
    <w:p w14:paraId="355671F0" w14:textId="505DE54B" w:rsidR="00BB0F02" w:rsidRDefault="00BB0F02" w:rsidP="00761D76">
      <w:pPr>
        <w:spacing w:after="0" w:line="276" w:lineRule="auto"/>
        <w:ind w:firstLine="0"/>
        <w:rPr>
          <w:rFonts w:ascii="Arial" w:hAnsi="Arial" w:cs="Arial"/>
          <w:b/>
          <w:bCs/>
          <w:sz w:val="24"/>
          <w:szCs w:val="24"/>
          <w:highlight w:val="yellow"/>
        </w:rPr>
      </w:pPr>
    </w:p>
    <w:p w14:paraId="3D3257AC" w14:textId="4F5A2AC3" w:rsidR="00BB0F02" w:rsidRDefault="00BB0F02" w:rsidP="00761D76">
      <w:pPr>
        <w:spacing w:after="0" w:line="276" w:lineRule="auto"/>
        <w:ind w:firstLine="0"/>
        <w:rPr>
          <w:rFonts w:ascii="Arial" w:hAnsi="Arial" w:cs="Arial"/>
          <w:b/>
          <w:bCs/>
          <w:sz w:val="24"/>
          <w:szCs w:val="24"/>
          <w:highlight w:val="yellow"/>
        </w:rPr>
      </w:pPr>
    </w:p>
    <w:p w14:paraId="51276D68" w14:textId="709CFE34" w:rsidR="00BB0F02" w:rsidRDefault="00BB0F02" w:rsidP="00761D76">
      <w:pPr>
        <w:spacing w:after="0" w:line="276" w:lineRule="auto"/>
        <w:ind w:firstLine="0"/>
        <w:rPr>
          <w:rFonts w:ascii="Arial" w:hAnsi="Arial" w:cs="Arial"/>
          <w:b/>
          <w:bCs/>
          <w:sz w:val="24"/>
          <w:szCs w:val="24"/>
          <w:highlight w:val="yellow"/>
        </w:rPr>
      </w:pPr>
    </w:p>
    <w:p w14:paraId="51D0FF69" w14:textId="59E335FC" w:rsidR="00BB0F02" w:rsidRDefault="00BB0F02" w:rsidP="00761D76">
      <w:pPr>
        <w:spacing w:after="0" w:line="276" w:lineRule="auto"/>
        <w:ind w:firstLine="0"/>
        <w:rPr>
          <w:rFonts w:ascii="Arial" w:hAnsi="Arial" w:cs="Arial"/>
          <w:b/>
          <w:bCs/>
          <w:sz w:val="24"/>
          <w:szCs w:val="24"/>
          <w:highlight w:val="yellow"/>
        </w:rPr>
      </w:pPr>
    </w:p>
    <w:p w14:paraId="7C9AF263" w14:textId="5F51CB1B" w:rsidR="00BB0F02" w:rsidRDefault="00BB0F02" w:rsidP="00761D76">
      <w:pPr>
        <w:spacing w:after="0" w:line="276" w:lineRule="auto"/>
        <w:ind w:firstLine="0"/>
        <w:rPr>
          <w:rFonts w:ascii="Arial" w:hAnsi="Arial" w:cs="Arial"/>
          <w:b/>
          <w:bCs/>
          <w:sz w:val="24"/>
          <w:szCs w:val="24"/>
          <w:highlight w:val="yellow"/>
        </w:rPr>
      </w:pPr>
    </w:p>
    <w:p w14:paraId="5FE9B07C" w14:textId="2324718C" w:rsidR="00BB0F02" w:rsidRDefault="00BB0F02" w:rsidP="00761D76">
      <w:pPr>
        <w:spacing w:after="0" w:line="276" w:lineRule="auto"/>
        <w:ind w:firstLine="0"/>
        <w:rPr>
          <w:rFonts w:ascii="Arial" w:hAnsi="Arial" w:cs="Arial"/>
          <w:b/>
          <w:bCs/>
          <w:sz w:val="24"/>
          <w:szCs w:val="24"/>
          <w:highlight w:val="yellow"/>
        </w:rPr>
      </w:pPr>
    </w:p>
    <w:p w14:paraId="4824BBEF" w14:textId="444AA2E1" w:rsidR="00BB0F02" w:rsidRDefault="00BB0F02" w:rsidP="00761D76">
      <w:pPr>
        <w:spacing w:after="0" w:line="276" w:lineRule="auto"/>
        <w:ind w:firstLine="0"/>
        <w:rPr>
          <w:rFonts w:ascii="Arial" w:hAnsi="Arial" w:cs="Arial"/>
          <w:b/>
          <w:bCs/>
          <w:sz w:val="24"/>
          <w:szCs w:val="24"/>
          <w:highlight w:val="yellow"/>
        </w:rPr>
      </w:pPr>
    </w:p>
    <w:p w14:paraId="7E577085" w14:textId="0873EB49" w:rsidR="00BB0F02" w:rsidRDefault="00BB0F02" w:rsidP="00761D76">
      <w:pPr>
        <w:spacing w:after="0" w:line="276" w:lineRule="auto"/>
        <w:ind w:firstLine="0"/>
        <w:rPr>
          <w:rFonts w:ascii="Arial" w:hAnsi="Arial" w:cs="Arial"/>
          <w:b/>
          <w:bCs/>
          <w:sz w:val="24"/>
          <w:szCs w:val="24"/>
          <w:highlight w:val="yellow"/>
        </w:rPr>
      </w:pPr>
    </w:p>
    <w:p w14:paraId="6216107B" w14:textId="77777777" w:rsidR="007A7883" w:rsidRDefault="007A7883" w:rsidP="00761D76">
      <w:pPr>
        <w:spacing w:after="0" w:line="276" w:lineRule="auto"/>
        <w:ind w:firstLine="0"/>
        <w:rPr>
          <w:rFonts w:ascii="Arial" w:hAnsi="Arial" w:cs="Arial"/>
          <w:b/>
          <w:bCs/>
          <w:sz w:val="24"/>
          <w:szCs w:val="24"/>
          <w:highlight w:val="yellow"/>
        </w:rPr>
      </w:pPr>
    </w:p>
    <w:p w14:paraId="287794DD" w14:textId="0E96A2F4" w:rsidR="00BB0F02" w:rsidRDefault="00BB0F02" w:rsidP="00761D76">
      <w:pPr>
        <w:spacing w:after="0" w:line="276" w:lineRule="auto"/>
        <w:ind w:firstLine="0"/>
        <w:rPr>
          <w:rFonts w:ascii="Arial" w:hAnsi="Arial" w:cs="Arial"/>
          <w:b/>
          <w:bCs/>
          <w:sz w:val="24"/>
          <w:szCs w:val="24"/>
          <w:highlight w:val="yellow"/>
        </w:rPr>
      </w:pPr>
    </w:p>
    <w:p w14:paraId="43F614C0" w14:textId="5286E6BC" w:rsidR="00BB0F02" w:rsidRDefault="00BB0F02" w:rsidP="00761D76">
      <w:pPr>
        <w:spacing w:after="0" w:line="276" w:lineRule="auto"/>
        <w:ind w:firstLine="0"/>
        <w:rPr>
          <w:rFonts w:ascii="Arial" w:hAnsi="Arial" w:cs="Arial"/>
          <w:b/>
          <w:bCs/>
          <w:sz w:val="24"/>
          <w:szCs w:val="24"/>
          <w:highlight w:val="yellow"/>
        </w:rPr>
      </w:pPr>
    </w:p>
    <w:p w14:paraId="1C4EA419" w14:textId="0FFA18D8" w:rsidR="00BB0F02" w:rsidRDefault="00BB0F02" w:rsidP="00761D76">
      <w:pPr>
        <w:spacing w:after="0" w:line="276" w:lineRule="auto"/>
        <w:ind w:firstLine="0"/>
        <w:rPr>
          <w:rFonts w:ascii="Arial" w:hAnsi="Arial" w:cs="Arial"/>
          <w:b/>
          <w:bCs/>
          <w:sz w:val="24"/>
          <w:szCs w:val="24"/>
          <w:highlight w:val="yellow"/>
        </w:rPr>
      </w:pPr>
    </w:p>
    <w:p w14:paraId="3BC885DE" w14:textId="77777777" w:rsidR="00BB0F02" w:rsidRPr="00D503D0" w:rsidRDefault="00BB0F02" w:rsidP="00761D76">
      <w:pPr>
        <w:spacing w:after="0" w:line="276" w:lineRule="auto"/>
        <w:ind w:firstLine="0"/>
        <w:rPr>
          <w:rFonts w:ascii="Arial" w:hAnsi="Arial" w:cs="Arial"/>
          <w:b/>
          <w:bCs/>
          <w:sz w:val="24"/>
          <w:szCs w:val="24"/>
          <w:highlight w:val="yellow"/>
        </w:rPr>
      </w:pPr>
    </w:p>
    <w:p w14:paraId="29C12B4B" w14:textId="08CB82BE" w:rsidR="00144935" w:rsidRPr="00144935" w:rsidRDefault="00A73275" w:rsidP="00144935">
      <w:pPr>
        <w:pStyle w:val="TDC1"/>
        <w:numPr>
          <w:ilvl w:val="0"/>
          <w:numId w:val="6"/>
        </w:numPr>
        <w:spacing w:line="276" w:lineRule="auto"/>
        <w:ind w:firstLine="0"/>
        <w:rPr>
          <w:rFonts w:ascii="Arial" w:eastAsia="Calibri" w:hAnsi="Arial" w:cs="Arial"/>
          <w:sz w:val="24"/>
          <w:szCs w:val="24"/>
        </w:rPr>
      </w:pPr>
      <w:hyperlink w:anchor="_Toc341987674" w:history="1">
        <w:r w:rsidR="0044071E" w:rsidRPr="00D503D0">
          <w:rPr>
            <w:rFonts w:ascii="Arial" w:eastAsia="Calibri" w:hAnsi="Arial" w:cs="Arial"/>
            <w:sz w:val="24"/>
            <w:szCs w:val="24"/>
          </w:rPr>
          <w:t>DIAGNÓSTICO</w:t>
        </w:r>
      </w:hyperlink>
      <w:r w:rsidR="00583B06">
        <w:rPr>
          <w:rFonts w:ascii="Arial" w:eastAsia="Calibri" w:hAnsi="Arial" w:cs="Arial"/>
          <w:sz w:val="24"/>
          <w:szCs w:val="24"/>
        </w:rPr>
        <w:t xml:space="preserve"> </w:t>
      </w:r>
      <w:r w:rsidR="00583B06" w:rsidRPr="00D503D0">
        <w:rPr>
          <w:rFonts w:ascii="Arial" w:hAnsi="Arial" w:cs="Arial"/>
          <w:sz w:val="24"/>
          <w:szCs w:val="24"/>
        </w:rPr>
        <w:t>GENERAL DEL MUNICIPIO DE HERMOSILLO</w:t>
      </w:r>
    </w:p>
    <w:p w14:paraId="76E389EF" w14:textId="19C94E95" w:rsidR="00A119B4" w:rsidRDefault="006E5E20" w:rsidP="00761D76">
      <w:pPr>
        <w:spacing w:after="0" w:line="276" w:lineRule="auto"/>
        <w:ind w:firstLine="0"/>
        <w:rPr>
          <w:rFonts w:ascii="Arial" w:eastAsia="Calibri" w:hAnsi="Arial" w:cs="Arial"/>
          <w:sz w:val="24"/>
          <w:szCs w:val="24"/>
        </w:rPr>
      </w:pPr>
      <w:r w:rsidRPr="00D503D0">
        <w:rPr>
          <w:rFonts w:ascii="Arial" w:eastAsia="Calibri" w:hAnsi="Arial" w:cs="Arial"/>
          <w:sz w:val="24"/>
          <w:szCs w:val="24"/>
        </w:rPr>
        <w:t>La ciudad de Hermosillo es capital del estado de Sonora</w:t>
      </w:r>
      <w:r w:rsidR="00C01434">
        <w:rPr>
          <w:rFonts w:ascii="Arial" w:eastAsia="Calibri" w:hAnsi="Arial" w:cs="Arial"/>
          <w:sz w:val="24"/>
          <w:szCs w:val="24"/>
        </w:rPr>
        <w:t>. A</w:t>
      </w:r>
      <w:r w:rsidRPr="00D503D0">
        <w:rPr>
          <w:rFonts w:ascii="Arial" w:eastAsia="Calibri" w:hAnsi="Arial" w:cs="Arial"/>
          <w:sz w:val="24"/>
          <w:szCs w:val="24"/>
        </w:rPr>
        <w:t>pegada a sus tradiciones, pero</w:t>
      </w:r>
      <w:r w:rsidR="00C01434">
        <w:rPr>
          <w:rFonts w:ascii="Arial" w:eastAsia="Calibri" w:hAnsi="Arial" w:cs="Arial"/>
          <w:sz w:val="24"/>
          <w:szCs w:val="24"/>
        </w:rPr>
        <w:t>,</w:t>
      </w:r>
      <w:r w:rsidRPr="00D503D0">
        <w:rPr>
          <w:rFonts w:ascii="Arial" w:eastAsia="Calibri" w:hAnsi="Arial" w:cs="Arial"/>
          <w:sz w:val="24"/>
          <w:szCs w:val="24"/>
        </w:rPr>
        <w:t xml:space="preserve"> a la vez</w:t>
      </w:r>
      <w:r w:rsidR="00C01434">
        <w:rPr>
          <w:rFonts w:ascii="Arial" w:eastAsia="Calibri" w:hAnsi="Arial" w:cs="Arial"/>
          <w:sz w:val="24"/>
          <w:szCs w:val="24"/>
        </w:rPr>
        <w:t>,</w:t>
      </w:r>
      <w:r w:rsidRPr="00D503D0">
        <w:rPr>
          <w:rFonts w:ascii="Arial" w:eastAsia="Calibri" w:hAnsi="Arial" w:cs="Arial"/>
          <w:sz w:val="24"/>
          <w:szCs w:val="24"/>
        </w:rPr>
        <w:t xml:space="preserve"> innovadora y abierta, tiene como condición capitalina el desarrollo empresarial y turístic</w:t>
      </w:r>
      <w:r w:rsidR="00A007FA">
        <w:rPr>
          <w:rFonts w:ascii="Arial" w:eastAsia="Calibri" w:hAnsi="Arial" w:cs="Arial"/>
          <w:sz w:val="24"/>
          <w:szCs w:val="24"/>
        </w:rPr>
        <w:t>o</w:t>
      </w:r>
      <w:r w:rsidR="00C01434">
        <w:rPr>
          <w:rFonts w:ascii="Arial" w:eastAsia="Calibri" w:hAnsi="Arial" w:cs="Arial"/>
          <w:sz w:val="24"/>
          <w:szCs w:val="24"/>
        </w:rPr>
        <w:t>;</w:t>
      </w:r>
      <w:r w:rsidRPr="00D503D0">
        <w:rPr>
          <w:rFonts w:ascii="Arial" w:eastAsia="Calibri" w:hAnsi="Arial" w:cs="Arial"/>
          <w:sz w:val="24"/>
          <w:szCs w:val="24"/>
        </w:rPr>
        <w:t xml:space="preserve"> cuenta con todos los servicios y se destaca por la calidad en su gastronomía.</w:t>
      </w:r>
    </w:p>
    <w:p w14:paraId="49144AFB" w14:textId="77777777" w:rsidR="00FB506B" w:rsidRPr="00D503D0" w:rsidRDefault="00FB506B" w:rsidP="00761D76">
      <w:pPr>
        <w:spacing w:after="0" w:line="276" w:lineRule="auto"/>
        <w:ind w:firstLine="0"/>
        <w:rPr>
          <w:rFonts w:ascii="Arial" w:eastAsia="Calibri" w:hAnsi="Arial" w:cs="Arial"/>
          <w:sz w:val="24"/>
          <w:szCs w:val="24"/>
        </w:rPr>
      </w:pPr>
    </w:p>
    <w:p w14:paraId="584CF541" w14:textId="3B4C40CE"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Semblanza </w:t>
      </w:r>
      <w:r w:rsidR="00C01434">
        <w:rPr>
          <w:rFonts w:ascii="Arial" w:eastAsia="Calibri" w:hAnsi="Arial" w:cs="Arial"/>
          <w:b/>
          <w:sz w:val="24"/>
          <w:szCs w:val="24"/>
        </w:rPr>
        <w:t>h</w:t>
      </w:r>
      <w:r w:rsidRPr="00D503D0">
        <w:rPr>
          <w:rFonts w:ascii="Arial" w:eastAsia="Calibri" w:hAnsi="Arial" w:cs="Arial"/>
          <w:b/>
          <w:sz w:val="24"/>
          <w:szCs w:val="24"/>
        </w:rPr>
        <w:t xml:space="preserve">istórica </w:t>
      </w:r>
    </w:p>
    <w:p w14:paraId="1B699815" w14:textId="0DC5CF79" w:rsidR="0044071E" w:rsidRDefault="0044071E" w:rsidP="00761D76">
      <w:pPr>
        <w:spacing w:after="0" w:line="276" w:lineRule="auto"/>
        <w:ind w:firstLine="0"/>
        <w:rPr>
          <w:rFonts w:ascii="Arial" w:eastAsia="Calibri" w:hAnsi="Arial" w:cs="Arial"/>
          <w:sz w:val="24"/>
          <w:szCs w:val="24"/>
        </w:rPr>
      </w:pPr>
      <w:r w:rsidRPr="00D503D0">
        <w:rPr>
          <w:rFonts w:ascii="Arial" w:eastAsia="Calibri" w:hAnsi="Arial" w:cs="Arial"/>
          <w:sz w:val="24"/>
          <w:szCs w:val="24"/>
        </w:rPr>
        <w:t xml:space="preserve">El origen como territorio del municipio de Hermosillo data </w:t>
      </w:r>
      <w:r w:rsidR="00C01434">
        <w:rPr>
          <w:rFonts w:ascii="Arial" w:eastAsia="Calibri" w:hAnsi="Arial" w:cs="Arial"/>
          <w:sz w:val="24"/>
          <w:szCs w:val="24"/>
        </w:rPr>
        <w:t>del</w:t>
      </w:r>
      <w:r w:rsidRPr="00D503D0">
        <w:rPr>
          <w:rFonts w:ascii="Arial" w:eastAsia="Calibri" w:hAnsi="Arial" w:cs="Arial"/>
          <w:sz w:val="24"/>
          <w:szCs w:val="24"/>
        </w:rPr>
        <w:t xml:space="preserve"> año</w:t>
      </w:r>
      <w:r w:rsidR="00C01434">
        <w:rPr>
          <w:rFonts w:ascii="Arial" w:eastAsia="Calibri" w:hAnsi="Arial" w:cs="Arial"/>
          <w:sz w:val="24"/>
          <w:szCs w:val="24"/>
        </w:rPr>
        <w:t xml:space="preserve"> </w:t>
      </w:r>
      <w:r w:rsidRPr="00D503D0">
        <w:rPr>
          <w:rFonts w:ascii="Arial" w:eastAsia="Calibri" w:hAnsi="Arial" w:cs="Arial"/>
          <w:sz w:val="24"/>
          <w:szCs w:val="24"/>
        </w:rPr>
        <w:t>1700</w:t>
      </w:r>
      <w:r w:rsidR="006B0EB5">
        <w:rPr>
          <w:rFonts w:ascii="Arial" w:eastAsia="Calibri" w:hAnsi="Arial" w:cs="Arial"/>
          <w:sz w:val="24"/>
          <w:szCs w:val="24"/>
        </w:rPr>
        <w:t>,</w:t>
      </w:r>
      <w:r w:rsidRPr="00D503D0">
        <w:rPr>
          <w:rFonts w:ascii="Arial" w:eastAsia="Calibri" w:hAnsi="Arial" w:cs="Arial"/>
          <w:sz w:val="24"/>
          <w:szCs w:val="24"/>
        </w:rPr>
        <w:t xml:space="preserve"> cuando se fundaron los pueblos de La Santísima Trinidad del </w:t>
      </w:r>
      <w:proofErr w:type="spellStart"/>
      <w:r w:rsidRPr="00D503D0">
        <w:rPr>
          <w:rFonts w:ascii="Arial" w:eastAsia="Calibri" w:hAnsi="Arial" w:cs="Arial"/>
          <w:sz w:val="24"/>
          <w:szCs w:val="24"/>
        </w:rPr>
        <w:t>Pitic</w:t>
      </w:r>
      <w:proofErr w:type="spellEnd"/>
      <w:r w:rsidRPr="00D503D0">
        <w:rPr>
          <w:rFonts w:ascii="Arial" w:eastAsia="Calibri" w:hAnsi="Arial" w:cs="Arial"/>
          <w:sz w:val="24"/>
          <w:szCs w:val="24"/>
        </w:rPr>
        <w:t xml:space="preserve"> (en lengua pima</w:t>
      </w:r>
      <w:r w:rsidR="00317AA6">
        <w:rPr>
          <w:rFonts w:ascii="Arial" w:eastAsia="Calibri" w:hAnsi="Arial" w:cs="Arial"/>
          <w:sz w:val="24"/>
          <w:szCs w:val="24"/>
        </w:rPr>
        <w:t xml:space="preserve">: </w:t>
      </w:r>
      <w:r w:rsidRPr="00D503D0">
        <w:rPr>
          <w:rFonts w:ascii="Arial" w:eastAsia="Calibri" w:hAnsi="Arial" w:cs="Arial"/>
          <w:sz w:val="24"/>
          <w:szCs w:val="24"/>
        </w:rPr>
        <w:t>“lugar donde se juntan dos ríos”) y Nuestra Señora del Pópulo</w:t>
      </w:r>
      <w:r w:rsidR="00317AA6">
        <w:rPr>
          <w:rFonts w:ascii="Arial" w:eastAsia="Calibri" w:hAnsi="Arial" w:cs="Arial"/>
          <w:sz w:val="24"/>
          <w:szCs w:val="24"/>
        </w:rPr>
        <w:t>.</w:t>
      </w:r>
      <w:r w:rsidRPr="00D503D0">
        <w:rPr>
          <w:rFonts w:ascii="Arial" w:eastAsia="Calibri" w:hAnsi="Arial" w:cs="Arial"/>
          <w:sz w:val="24"/>
          <w:szCs w:val="24"/>
        </w:rPr>
        <w:t xml:space="preserve"> </w:t>
      </w:r>
      <w:r w:rsidR="00317AA6">
        <w:rPr>
          <w:rFonts w:ascii="Arial" w:eastAsia="Calibri" w:hAnsi="Arial" w:cs="Arial"/>
          <w:sz w:val="24"/>
          <w:szCs w:val="24"/>
        </w:rPr>
        <w:t>E</w:t>
      </w:r>
      <w:r w:rsidRPr="00D503D0">
        <w:rPr>
          <w:rFonts w:ascii="Arial" w:eastAsia="Calibri" w:hAnsi="Arial" w:cs="Arial"/>
          <w:sz w:val="24"/>
          <w:szCs w:val="24"/>
        </w:rPr>
        <w:t>n ese entonces</w:t>
      </w:r>
      <w:r w:rsidR="00317AA6">
        <w:rPr>
          <w:rFonts w:ascii="Arial" w:eastAsia="Calibri" w:hAnsi="Arial" w:cs="Arial"/>
          <w:sz w:val="24"/>
          <w:szCs w:val="24"/>
        </w:rPr>
        <w:t>,</w:t>
      </w:r>
      <w:r w:rsidRPr="00D503D0">
        <w:rPr>
          <w:rFonts w:ascii="Arial" w:eastAsia="Calibri" w:hAnsi="Arial" w:cs="Arial"/>
          <w:sz w:val="24"/>
          <w:szCs w:val="24"/>
        </w:rPr>
        <w:t xml:space="preserve"> se encontraba poblad</w:t>
      </w:r>
      <w:r w:rsidR="00317AA6">
        <w:rPr>
          <w:rFonts w:ascii="Arial" w:eastAsia="Calibri" w:hAnsi="Arial" w:cs="Arial"/>
          <w:sz w:val="24"/>
          <w:szCs w:val="24"/>
        </w:rPr>
        <w:t>o</w:t>
      </w:r>
      <w:r w:rsidRPr="00D503D0">
        <w:rPr>
          <w:rFonts w:ascii="Arial" w:eastAsia="Calibri" w:hAnsi="Arial" w:cs="Arial"/>
          <w:sz w:val="24"/>
          <w:szCs w:val="24"/>
        </w:rPr>
        <w:t xml:space="preserve"> principalmente por comunidades indígenas</w:t>
      </w:r>
      <w:r w:rsidR="00317AA6">
        <w:rPr>
          <w:rFonts w:ascii="Arial" w:eastAsia="Calibri" w:hAnsi="Arial" w:cs="Arial"/>
          <w:sz w:val="24"/>
          <w:szCs w:val="24"/>
        </w:rPr>
        <w:t xml:space="preserve"> s</w:t>
      </w:r>
      <w:r w:rsidRPr="00D503D0">
        <w:rPr>
          <w:rFonts w:ascii="Arial" w:eastAsia="Calibri" w:hAnsi="Arial" w:cs="Arial"/>
          <w:sz w:val="24"/>
          <w:szCs w:val="24"/>
        </w:rPr>
        <w:t xml:space="preserve">eris, </w:t>
      </w:r>
      <w:proofErr w:type="spellStart"/>
      <w:r w:rsidR="00317AA6">
        <w:rPr>
          <w:rFonts w:ascii="Arial" w:eastAsia="Calibri" w:hAnsi="Arial" w:cs="Arial"/>
          <w:sz w:val="24"/>
          <w:szCs w:val="24"/>
        </w:rPr>
        <w:t>t</w:t>
      </w:r>
      <w:r w:rsidRPr="00D503D0">
        <w:rPr>
          <w:rFonts w:ascii="Arial" w:eastAsia="Calibri" w:hAnsi="Arial" w:cs="Arial"/>
          <w:sz w:val="24"/>
          <w:szCs w:val="24"/>
        </w:rPr>
        <w:t>epocas</w:t>
      </w:r>
      <w:proofErr w:type="spellEnd"/>
      <w:r w:rsidRPr="00D503D0">
        <w:rPr>
          <w:rFonts w:ascii="Arial" w:eastAsia="Calibri" w:hAnsi="Arial" w:cs="Arial"/>
          <w:sz w:val="24"/>
          <w:szCs w:val="24"/>
        </w:rPr>
        <w:t xml:space="preserve"> y </w:t>
      </w:r>
      <w:r w:rsidR="00317AA6">
        <w:rPr>
          <w:rFonts w:ascii="Arial" w:eastAsia="Calibri" w:hAnsi="Arial" w:cs="Arial"/>
          <w:sz w:val="24"/>
          <w:szCs w:val="24"/>
        </w:rPr>
        <w:t>p</w:t>
      </w:r>
      <w:r w:rsidRPr="00D503D0">
        <w:rPr>
          <w:rFonts w:ascii="Arial" w:eastAsia="Calibri" w:hAnsi="Arial" w:cs="Arial"/>
          <w:sz w:val="24"/>
          <w:szCs w:val="24"/>
        </w:rPr>
        <w:t xml:space="preserve">imas </w:t>
      </w:r>
      <w:r w:rsidR="00317AA6">
        <w:rPr>
          <w:rFonts w:ascii="Arial" w:eastAsia="Calibri" w:hAnsi="Arial" w:cs="Arial"/>
          <w:sz w:val="24"/>
          <w:szCs w:val="24"/>
        </w:rPr>
        <w:t>b</w:t>
      </w:r>
      <w:r w:rsidRPr="00D503D0">
        <w:rPr>
          <w:rFonts w:ascii="Arial" w:eastAsia="Calibri" w:hAnsi="Arial" w:cs="Arial"/>
          <w:sz w:val="24"/>
          <w:szCs w:val="24"/>
        </w:rPr>
        <w:t xml:space="preserve">ajos. </w:t>
      </w:r>
    </w:p>
    <w:p w14:paraId="0D187BC9" w14:textId="77777777" w:rsidR="00FB506B" w:rsidRPr="00D503D0" w:rsidRDefault="00FB506B" w:rsidP="00761D76">
      <w:pPr>
        <w:spacing w:after="0" w:line="276" w:lineRule="auto"/>
        <w:ind w:firstLine="0"/>
        <w:rPr>
          <w:rFonts w:ascii="Arial" w:eastAsia="Calibri" w:hAnsi="Arial" w:cs="Arial"/>
          <w:b/>
          <w:sz w:val="24"/>
          <w:szCs w:val="24"/>
        </w:rPr>
      </w:pPr>
    </w:p>
    <w:p w14:paraId="3CFC0C76" w14:textId="58945DF7"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En el año 1718, el </w:t>
      </w:r>
      <w:r w:rsidR="00317AA6">
        <w:rPr>
          <w:rFonts w:ascii="Arial" w:eastAsia="Calibri" w:hAnsi="Arial" w:cs="Arial"/>
          <w:sz w:val="24"/>
          <w:szCs w:val="24"/>
          <w:lang w:val="es-MX"/>
        </w:rPr>
        <w:t>g</w:t>
      </w:r>
      <w:r w:rsidRPr="00D503D0">
        <w:rPr>
          <w:rFonts w:ascii="Arial" w:eastAsia="Calibri" w:hAnsi="Arial" w:cs="Arial"/>
          <w:sz w:val="24"/>
          <w:szCs w:val="24"/>
          <w:lang w:val="es-MX"/>
        </w:rPr>
        <w:t xml:space="preserve">obernador </w:t>
      </w:r>
      <w:r w:rsidR="00317AA6">
        <w:rPr>
          <w:rFonts w:ascii="Arial" w:eastAsia="Calibri" w:hAnsi="Arial" w:cs="Arial"/>
          <w:sz w:val="24"/>
          <w:szCs w:val="24"/>
          <w:lang w:val="es-MX"/>
        </w:rPr>
        <w:t>d</w:t>
      </w:r>
      <w:r w:rsidRPr="00D503D0">
        <w:rPr>
          <w:rFonts w:ascii="Arial" w:eastAsia="Calibri" w:hAnsi="Arial" w:cs="Arial"/>
          <w:sz w:val="24"/>
          <w:szCs w:val="24"/>
          <w:lang w:val="es-MX"/>
        </w:rPr>
        <w:t xml:space="preserve">on Manuel de San Juan y Santa Cruz dio la instrucción de repoblar el pueblo de la Santísima Trinidad del </w:t>
      </w:r>
      <w:proofErr w:type="spellStart"/>
      <w:r w:rsidRPr="00D503D0">
        <w:rPr>
          <w:rFonts w:ascii="Arial" w:eastAsia="Calibri" w:hAnsi="Arial" w:cs="Arial"/>
          <w:sz w:val="24"/>
          <w:szCs w:val="24"/>
          <w:lang w:val="es-MX"/>
        </w:rPr>
        <w:t>Pitic</w:t>
      </w:r>
      <w:proofErr w:type="spellEnd"/>
      <w:r w:rsidRPr="00D503D0">
        <w:rPr>
          <w:rFonts w:ascii="Arial" w:eastAsia="Calibri" w:hAnsi="Arial" w:cs="Arial"/>
          <w:sz w:val="24"/>
          <w:szCs w:val="24"/>
          <w:lang w:val="es-MX"/>
        </w:rPr>
        <w:t xml:space="preserve">, </w:t>
      </w:r>
      <w:r w:rsidR="00317AA6">
        <w:rPr>
          <w:rFonts w:ascii="Arial" w:eastAsia="Calibri" w:hAnsi="Arial" w:cs="Arial"/>
          <w:sz w:val="24"/>
          <w:szCs w:val="24"/>
          <w:lang w:val="es-MX"/>
        </w:rPr>
        <w:t>del</w:t>
      </w:r>
      <w:r w:rsidRPr="00D503D0">
        <w:rPr>
          <w:rFonts w:ascii="Arial" w:eastAsia="Calibri" w:hAnsi="Arial" w:cs="Arial"/>
          <w:sz w:val="24"/>
          <w:szCs w:val="24"/>
          <w:lang w:val="es-MX"/>
        </w:rPr>
        <w:t xml:space="preserve"> que se habían retirado</w:t>
      </w:r>
      <w:r w:rsidR="00317AA6">
        <w:rPr>
          <w:rFonts w:ascii="Arial" w:eastAsia="Calibri" w:hAnsi="Arial" w:cs="Arial"/>
          <w:sz w:val="24"/>
          <w:szCs w:val="24"/>
          <w:lang w:val="es-MX"/>
        </w:rPr>
        <w:t xml:space="preserve"> </w:t>
      </w:r>
      <w:r w:rsidRPr="00D503D0">
        <w:rPr>
          <w:rFonts w:ascii="Arial" w:eastAsia="Calibri" w:hAnsi="Arial" w:cs="Arial"/>
          <w:sz w:val="24"/>
          <w:szCs w:val="24"/>
          <w:lang w:val="es-MX"/>
        </w:rPr>
        <w:t xml:space="preserve">por los constantes ataques de las comunidades indígenas, principalmente de los </w:t>
      </w:r>
      <w:r w:rsidR="00317AA6">
        <w:rPr>
          <w:rFonts w:ascii="Arial" w:eastAsia="Calibri" w:hAnsi="Arial" w:cs="Arial"/>
          <w:sz w:val="24"/>
          <w:szCs w:val="24"/>
          <w:lang w:val="es-MX"/>
        </w:rPr>
        <w:t>s</w:t>
      </w:r>
      <w:r w:rsidRPr="00D503D0">
        <w:rPr>
          <w:rFonts w:ascii="Arial" w:eastAsia="Calibri" w:hAnsi="Arial" w:cs="Arial"/>
          <w:sz w:val="24"/>
          <w:szCs w:val="24"/>
          <w:lang w:val="es-MX"/>
        </w:rPr>
        <w:t xml:space="preserve">eris que se encontraban en Pópulo. </w:t>
      </w:r>
    </w:p>
    <w:p w14:paraId="6B3126B0" w14:textId="77777777" w:rsidR="00A007FA" w:rsidRPr="00D503D0" w:rsidRDefault="00A007FA" w:rsidP="00761D76">
      <w:pPr>
        <w:spacing w:after="0" w:line="276" w:lineRule="auto"/>
        <w:ind w:firstLine="0"/>
        <w:rPr>
          <w:rFonts w:ascii="Arial" w:eastAsia="Calibri" w:hAnsi="Arial" w:cs="Arial"/>
          <w:sz w:val="24"/>
          <w:szCs w:val="24"/>
        </w:rPr>
      </w:pPr>
    </w:p>
    <w:p w14:paraId="2C76D280" w14:textId="0928B11F"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Para el año 1741, el capitán y </w:t>
      </w:r>
      <w:r w:rsidR="000F1EA0">
        <w:rPr>
          <w:rFonts w:ascii="Arial" w:eastAsia="Calibri" w:hAnsi="Arial" w:cs="Arial"/>
          <w:sz w:val="24"/>
          <w:szCs w:val="24"/>
          <w:lang w:val="es-MX"/>
        </w:rPr>
        <w:t>g</w:t>
      </w:r>
      <w:r w:rsidRPr="00D503D0">
        <w:rPr>
          <w:rFonts w:ascii="Arial" w:eastAsia="Calibri" w:hAnsi="Arial" w:cs="Arial"/>
          <w:sz w:val="24"/>
          <w:szCs w:val="24"/>
          <w:lang w:val="es-MX"/>
        </w:rPr>
        <w:t>obernador de Sonora y Sinaloa, Agustín de Vildósola</w:t>
      </w:r>
      <w:r w:rsidR="000F1EA0">
        <w:rPr>
          <w:rFonts w:ascii="Arial" w:eastAsia="Calibri" w:hAnsi="Arial" w:cs="Arial"/>
          <w:sz w:val="24"/>
          <w:szCs w:val="24"/>
          <w:lang w:val="es-MX"/>
        </w:rPr>
        <w:t xml:space="preserve">, </w:t>
      </w:r>
      <w:r w:rsidRPr="00D503D0">
        <w:rPr>
          <w:rFonts w:ascii="Arial" w:eastAsia="Calibri" w:hAnsi="Arial" w:cs="Arial"/>
          <w:sz w:val="24"/>
          <w:szCs w:val="24"/>
          <w:lang w:val="es-MX"/>
        </w:rPr>
        <w:t xml:space="preserve">fundó el presidio de San Pedro de la Conquista del </w:t>
      </w:r>
      <w:proofErr w:type="spellStart"/>
      <w:r w:rsidRPr="00D503D0">
        <w:rPr>
          <w:rFonts w:ascii="Arial" w:eastAsia="Calibri" w:hAnsi="Arial" w:cs="Arial"/>
          <w:sz w:val="24"/>
          <w:szCs w:val="24"/>
          <w:lang w:val="es-MX"/>
        </w:rPr>
        <w:t>Pitic</w:t>
      </w:r>
      <w:proofErr w:type="spellEnd"/>
      <w:r w:rsidRPr="00D503D0">
        <w:rPr>
          <w:rFonts w:ascii="Arial" w:eastAsia="Calibri" w:hAnsi="Arial" w:cs="Arial"/>
          <w:sz w:val="24"/>
          <w:szCs w:val="24"/>
          <w:lang w:val="es-MX"/>
        </w:rPr>
        <w:t>, que años después cambi</w:t>
      </w:r>
      <w:r w:rsidR="000F1EA0">
        <w:rPr>
          <w:rFonts w:ascii="Arial" w:eastAsia="Calibri" w:hAnsi="Arial" w:cs="Arial"/>
          <w:sz w:val="24"/>
          <w:szCs w:val="24"/>
          <w:lang w:val="es-MX"/>
        </w:rPr>
        <w:t>aría</w:t>
      </w:r>
      <w:r w:rsidRPr="00D503D0">
        <w:rPr>
          <w:rFonts w:ascii="Arial" w:eastAsia="Calibri" w:hAnsi="Arial" w:cs="Arial"/>
          <w:sz w:val="24"/>
          <w:szCs w:val="24"/>
          <w:lang w:val="es-MX"/>
        </w:rPr>
        <w:t xml:space="preserve"> su nombre a San Miguel de Horcasitas. En 1772 Pedro de Corbalán ordena la construcción de la primera acequia, para que las tierras fueran cultivadas, aprovechando el agua que provenía del Río Sonora.</w:t>
      </w:r>
    </w:p>
    <w:p w14:paraId="73C8037B" w14:textId="77777777" w:rsidR="00FB506B" w:rsidRPr="00D503D0" w:rsidRDefault="00FB506B" w:rsidP="00761D76">
      <w:pPr>
        <w:spacing w:after="0" w:line="276" w:lineRule="auto"/>
        <w:ind w:firstLine="0"/>
        <w:rPr>
          <w:rFonts w:ascii="Arial" w:eastAsia="Calibri" w:hAnsi="Arial" w:cs="Arial"/>
          <w:sz w:val="24"/>
          <w:szCs w:val="24"/>
        </w:rPr>
      </w:pPr>
    </w:p>
    <w:p w14:paraId="657644DA" w14:textId="097D099E" w:rsidR="0044071E" w:rsidRDefault="0044071E" w:rsidP="00761D76">
      <w:pPr>
        <w:spacing w:after="0" w:line="276" w:lineRule="auto"/>
        <w:ind w:firstLine="0"/>
        <w:rPr>
          <w:rFonts w:ascii="Arial" w:hAnsi="Arial" w:cs="Arial"/>
          <w:sz w:val="24"/>
          <w:szCs w:val="24"/>
        </w:rPr>
      </w:pPr>
      <w:r w:rsidRPr="00D503D0">
        <w:rPr>
          <w:rFonts w:ascii="Arial" w:hAnsi="Arial" w:cs="Arial"/>
          <w:sz w:val="24"/>
          <w:szCs w:val="24"/>
        </w:rPr>
        <w:t xml:space="preserve">Por instrucción del </w:t>
      </w:r>
      <w:r w:rsidR="000F1EA0">
        <w:rPr>
          <w:rFonts w:ascii="Arial" w:hAnsi="Arial" w:cs="Arial"/>
          <w:sz w:val="24"/>
          <w:szCs w:val="24"/>
        </w:rPr>
        <w:t>g</w:t>
      </w:r>
      <w:r w:rsidRPr="00D503D0">
        <w:rPr>
          <w:rFonts w:ascii="Arial" w:hAnsi="Arial" w:cs="Arial"/>
          <w:sz w:val="24"/>
          <w:szCs w:val="24"/>
        </w:rPr>
        <w:t xml:space="preserve">obernador y </w:t>
      </w:r>
      <w:r w:rsidR="000F1EA0">
        <w:rPr>
          <w:rFonts w:ascii="Arial" w:hAnsi="Arial" w:cs="Arial"/>
          <w:sz w:val="24"/>
          <w:szCs w:val="24"/>
        </w:rPr>
        <w:t>c</w:t>
      </w:r>
      <w:r w:rsidRPr="00D503D0">
        <w:rPr>
          <w:rFonts w:ascii="Arial" w:hAnsi="Arial" w:cs="Arial"/>
          <w:sz w:val="24"/>
          <w:szCs w:val="24"/>
        </w:rPr>
        <w:t xml:space="preserve">omandante de las Provincias Internas de la Nueva España, Teodoro de Croix, </w:t>
      </w:r>
      <w:r w:rsidR="000F1EA0">
        <w:rPr>
          <w:rFonts w:ascii="Arial" w:hAnsi="Arial" w:cs="Arial"/>
          <w:sz w:val="24"/>
          <w:szCs w:val="24"/>
        </w:rPr>
        <w:t>el</w:t>
      </w:r>
      <w:r w:rsidRPr="00D503D0">
        <w:rPr>
          <w:rFonts w:ascii="Arial" w:hAnsi="Arial" w:cs="Arial"/>
          <w:sz w:val="24"/>
          <w:szCs w:val="24"/>
        </w:rPr>
        <w:t xml:space="preserve"> 29 de agosto de 1783</w:t>
      </w:r>
      <w:r w:rsidR="000F1EA0">
        <w:rPr>
          <w:rFonts w:ascii="Arial" w:hAnsi="Arial" w:cs="Arial"/>
          <w:sz w:val="24"/>
          <w:szCs w:val="24"/>
        </w:rPr>
        <w:t>,</w:t>
      </w:r>
      <w:r w:rsidRPr="00D503D0">
        <w:rPr>
          <w:rFonts w:ascii="Arial" w:hAnsi="Arial" w:cs="Arial"/>
          <w:sz w:val="24"/>
          <w:szCs w:val="24"/>
        </w:rPr>
        <w:t xml:space="preserve"> el antiguo </w:t>
      </w:r>
      <w:r w:rsidR="000F1EA0">
        <w:rPr>
          <w:rFonts w:ascii="Arial" w:hAnsi="Arial" w:cs="Arial"/>
          <w:sz w:val="24"/>
          <w:szCs w:val="24"/>
        </w:rPr>
        <w:t>p</w:t>
      </w:r>
      <w:r w:rsidRPr="00D503D0">
        <w:rPr>
          <w:rFonts w:ascii="Arial" w:hAnsi="Arial" w:cs="Arial"/>
          <w:sz w:val="24"/>
          <w:szCs w:val="24"/>
        </w:rPr>
        <w:t xml:space="preserve">residio de San Pedro de la Conquista del </w:t>
      </w:r>
      <w:proofErr w:type="spellStart"/>
      <w:r w:rsidRPr="00D503D0">
        <w:rPr>
          <w:rFonts w:ascii="Arial" w:hAnsi="Arial" w:cs="Arial"/>
          <w:sz w:val="24"/>
          <w:szCs w:val="24"/>
        </w:rPr>
        <w:t>Pitic</w:t>
      </w:r>
      <w:proofErr w:type="spellEnd"/>
      <w:r w:rsidRPr="00D503D0">
        <w:rPr>
          <w:rFonts w:ascii="Arial" w:hAnsi="Arial" w:cs="Arial"/>
          <w:sz w:val="24"/>
          <w:szCs w:val="24"/>
        </w:rPr>
        <w:t xml:space="preserve"> obtuvo la categoría de Villa, pasando a ser Villa del </w:t>
      </w:r>
      <w:proofErr w:type="spellStart"/>
      <w:r w:rsidRPr="00D503D0">
        <w:rPr>
          <w:rFonts w:ascii="Arial" w:hAnsi="Arial" w:cs="Arial"/>
          <w:sz w:val="24"/>
          <w:szCs w:val="24"/>
        </w:rPr>
        <w:t>Pitic</w:t>
      </w:r>
      <w:proofErr w:type="spellEnd"/>
      <w:r w:rsidRPr="00D503D0">
        <w:rPr>
          <w:rFonts w:ascii="Arial" w:hAnsi="Arial" w:cs="Arial"/>
          <w:sz w:val="24"/>
          <w:szCs w:val="24"/>
        </w:rPr>
        <w:t>.</w:t>
      </w:r>
    </w:p>
    <w:p w14:paraId="6C664748" w14:textId="77777777" w:rsidR="00FB506B" w:rsidRPr="00D503D0" w:rsidRDefault="00FB506B" w:rsidP="00761D76">
      <w:pPr>
        <w:spacing w:after="0" w:line="276" w:lineRule="auto"/>
        <w:ind w:firstLine="0"/>
        <w:rPr>
          <w:rFonts w:ascii="Arial" w:eastAsia="Calibri" w:hAnsi="Arial" w:cs="Arial"/>
          <w:sz w:val="24"/>
          <w:szCs w:val="24"/>
        </w:rPr>
      </w:pPr>
    </w:p>
    <w:p w14:paraId="51932883" w14:textId="6274FC6F" w:rsidR="00D914DB" w:rsidRDefault="00863A17" w:rsidP="00761D76">
      <w:pPr>
        <w:spacing w:after="0" w:line="276" w:lineRule="auto"/>
        <w:ind w:firstLine="0"/>
        <w:rPr>
          <w:rFonts w:ascii="Arial" w:eastAsia="Calibri" w:hAnsi="Arial" w:cs="Arial"/>
          <w:sz w:val="24"/>
          <w:szCs w:val="24"/>
          <w:lang w:val="es-MX"/>
        </w:rPr>
      </w:pPr>
      <w:r>
        <w:rPr>
          <w:rFonts w:ascii="Arial" w:eastAsia="Calibri" w:hAnsi="Arial" w:cs="Arial"/>
          <w:sz w:val="24"/>
          <w:szCs w:val="24"/>
          <w:lang w:val="es-MX"/>
        </w:rPr>
        <w:t>E</w:t>
      </w:r>
      <w:r w:rsidR="000F1EA0">
        <w:rPr>
          <w:rFonts w:ascii="Arial" w:eastAsia="Calibri" w:hAnsi="Arial" w:cs="Arial"/>
          <w:sz w:val="24"/>
          <w:szCs w:val="24"/>
          <w:lang w:val="es-MX"/>
        </w:rPr>
        <w:t>l</w:t>
      </w:r>
      <w:r w:rsidR="0044071E" w:rsidRPr="00D503D0">
        <w:rPr>
          <w:rFonts w:ascii="Arial" w:eastAsia="Calibri" w:hAnsi="Arial" w:cs="Arial"/>
          <w:sz w:val="24"/>
          <w:szCs w:val="24"/>
          <w:lang w:val="es-MX"/>
        </w:rPr>
        <w:t xml:space="preserve"> 9 de febrero de 1825</w:t>
      </w:r>
      <w:r w:rsidR="00D914DB">
        <w:rPr>
          <w:rFonts w:ascii="Arial" w:eastAsia="Calibri" w:hAnsi="Arial" w:cs="Arial"/>
          <w:sz w:val="24"/>
          <w:szCs w:val="24"/>
          <w:lang w:val="es-MX"/>
        </w:rPr>
        <w:t xml:space="preserve">, </w:t>
      </w:r>
      <w:r>
        <w:rPr>
          <w:rFonts w:ascii="Arial" w:eastAsia="Calibri" w:hAnsi="Arial" w:cs="Arial"/>
          <w:sz w:val="24"/>
          <w:szCs w:val="24"/>
          <w:lang w:val="es-MX"/>
        </w:rPr>
        <w:t>l</w:t>
      </w:r>
      <w:r w:rsidR="0044071E" w:rsidRPr="00D503D0">
        <w:rPr>
          <w:rFonts w:ascii="Arial" w:eastAsia="Calibri" w:hAnsi="Arial" w:cs="Arial"/>
          <w:sz w:val="24"/>
          <w:szCs w:val="24"/>
          <w:lang w:val="es-MX"/>
        </w:rPr>
        <w:t xml:space="preserve">a Villa del </w:t>
      </w:r>
      <w:proofErr w:type="spellStart"/>
      <w:r w:rsidR="0044071E" w:rsidRPr="00D503D0">
        <w:rPr>
          <w:rFonts w:ascii="Arial" w:eastAsia="Calibri" w:hAnsi="Arial" w:cs="Arial"/>
          <w:sz w:val="24"/>
          <w:szCs w:val="24"/>
          <w:lang w:val="es-MX"/>
        </w:rPr>
        <w:t>Pitic</w:t>
      </w:r>
      <w:proofErr w:type="spellEnd"/>
      <w:r w:rsidR="0044071E" w:rsidRPr="00D503D0">
        <w:rPr>
          <w:rFonts w:ascii="Arial" w:eastAsia="Calibri" w:hAnsi="Arial" w:cs="Arial"/>
          <w:sz w:val="24"/>
          <w:szCs w:val="24"/>
          <w:lang w:val="es-MX"/>
        </w:rPr>
        <w:t xml:space="preserve"> fue establecida como cabecera, dependiente del departamento de Horcasitas. </w:t>
      </w:r>
    </w:p>
    <w:p w14:paraId="115CE8CB" w14:textId="77777777" w:rsidR="00FB506B" w:rsidRPr="00D503D0" w:rsidRDefault="00FB506B" w:rsidP="00761D76">
      <w:pPr>
        <w:spacing w:after="0" w:line="276" w:lineRule="auto"/>
        <w:ind w:firstLine="0"/>
        <w:rPr>
          <w:rFonts w:ascii="Arial" w:eastAsia="Calibri" w:hAnsi="Arial" w:cs="Arial"/>
          <w:sz w:val="24"/>
          <w:szCs w:val="24"/>
        </w:rPr>
      </w:pPr>
    </w:p>
    <w:p w14:paraId="72EBF9DC" w14:textId="134D22B9" w:rsidR="0044071E" w:rsidRDefault="000F1EA0" w:rsidP="00761D76">
      <w:pPr>
        <w:spacing w:after="0" w:line="276" w:lineRule="auto"/>
        <w:ind w:firstLine="0"/>
        <w:rPr>
          <w:rFonts w:ascii="Arial" w:eastAsia="Calibri" w:hAnsi="Arial" w:cs="Arial"/>
          <w:sz w:val="24"/>
          <w:szCs w:val="24"/>
        </w:rPr>
      </w:pPr>
      <w:r>
        <w:rPr>
          <w:rFonts w:ascii="Arial" w:eastAsia="Calibri" w:hAnsi="Arial" w:cs="Arial"/>
          <w:sz w:val="24"/>
          <w:szCs w:val="24"/>
        </w:rPr>
        <w:t>P</w:t>
      </w:r>
      <w:r w:rsidR="0044071E" w:rsidRPr="00D503D0">
        <w:rPr>
          <w:rFonts w:ascii="Arial" w:eastAsia="Calibri" w:hAnsi="Arial" w:cs="Arial"/>
          <w:sz w:val="24"/>
          <w:szCs w:val="24"/>
        </w:rPr>
        <w:t xml:space="preserve">ara el 5 de septiembre de 1828, </w:t>
      </w:r>
      <w:r>
        <w:rPr>
          <w:rFonts w:ascii="Arial" w:eastAsia="Calibri" w:hAnsi="Arial" w:cs="Arial"/>
          <w:sz w:val="24"/>
          <w:szCs w:val="24"/>
        </w:rPr>
        <w:t>con</w:t>
      </w:r>
      <w:r w:rsidR="0044071E" w:rsidRPr="00D503D0">
        <w:rPr>
          <w:rFonts w:ascii="Arial" w:eastAsia="Calibri" w:hAnsi="Arial" w:cs="Arial"/>
          <w:sz w:val="24"/>
          <w:szCs w:val="24"/>
        </w:rPr>
        <w:t xml:space="preserve"> el decreto número 77 de la Legislatura del Estado de Occidente se cambió el nombre de Villa del </w:t>
      </w:r>
      <w:proofErr w:type="spellStart"/>
      <w:r w:rsidR="0044071E" w:rsidRPr="00D503D0">
        <w:rPr>
          <w:rFonts w:ascii="Arial" w:eastAsia="Calibri" w:hAnsi="Arial" w:cs="Arial"/>
          <w:sz w:val="24"/>
          <w:szCs w:val="24"/>
        </w:rPr>
        <w:t>Pitic</w:t>
      </w:r>
      <w:proofErr w:type="spellEnd"/>
      <w:r w:rsidR="0044071E" w:rsidRPr="00D503D0">
        <w:rPr>
          <w:rFonts w:ascii="Arial" w:eastAsia="Calibri" w:hAnsi="Arial" w:cs="Arial"/>
          <w:sz w:val="24"/>
          <w:szCs w:val="24"/>
        </w:rPr>
        <w:t xml:space="preserve"> al de Ciudad de Hermosillo, en honor al general jalisciense José María González de Hermosillo, quien en 1810 llevó el movimiento de independencia a tierras sinaloenses. </w:t>
      </w:r>
    </w:p>
    <w:p w14:paraId="30437683" w14:textId="77777777" w:rsidR="00FB506B" w:rsidRPr="00D503D0" w:rsidRDefault="00FB506B" w:rsidP="00761D76">
      <w:pPr>
        <w:spacing w:after="0" w:line="276" w:lineRule="auto"/>
        <w:ind w:firstLine="0"/>
        <w:rPr>
          <w:rFonts w:ascii="Arial" w:eastAsia="Calibri" w:hAnsi="Arial" w:cs="Arial"/>
          <w:sz w:val="24"/>
          <w:szCs w:val="24"/>
        </w:rPr>
      </w:pPr>
    </w:p>
    <w:p w14:paraId="61DD6ACD" w14:textId="787ECD36" w:rsidR="0044071E" w:rsidRDefault="0044071E" w:rsidP="00761D76">
      <w:pPr>
        <w:spacing w:after="0" w:line="276" w:lineRule="auto"/>
        <w:ind w:firstLine="0"/>
        <w:rPr>
          <w:rFonts w:ascii="Arial" w:eastAsia="Calibri" w:hAnsi="Arial" w:cs="Arial"/>
          <w:sz w:val="24"/>
          <w:szCs w:val="24"/>
          <w:lang w:val="es-MX"/>
        </w:rPr>
      </w:pPr>
      <w:r w:rsidRPr="00D503D0">
        <w:rPr>
          <w:rFonts w:ascii="Arial" w:hAnsi="Arial" w:cs="Arial"/>
          <w:sz w:val="24"/>
          <w:szCs w:val="24"/>
        </w:rPr>
        <w:lastRenderedPageBreak/>
        <w:t xml:space="preserve">El </w:t>
      </w:r>
      <w:r w:rsidR="00304D45" w:rsidRPr="00D503D0">
        <w:rPr>
          <w:rFonts w:ascii="Arial" w:hAnsi="Arial" w:cs="Arial"/>
          <w:sz w:val="24"/>
          <w:szCs w:val="24"/>
        </w:rPr>
        <w:t>e</w:t>
      </w:r>
      <w:r w:rsidRPr="00D503D0">
        <w:rPr>
          <w:rFonts w:ascii="Arial" w:hAnsi="Arial" w:cs="Arial"/>
          <w:sz w:val="24"/>
          <w:szCs w:val="24"/>
        </w:rPr>
        <w:t xml:space="preserve">stado de Sonora se funda el 13 de marzo de 1831, siendo Hermosillo </w:t>
      </w:r>
      <w:r w:rsidR="000F1EA0">
        <w:rPr>
          <w:rFonts w:ascii="Arial" w:hAnsi="Arial" w:cs="Arial"/>
          <w:sz w:val="24"/>
          <w:szCs w:val="24"/>
        </w:rPr>
        <w:t>su</w:t>
      </w:r>
      <w:r w:rsidRPr="00D503D0">
        <w:rPr>
          <w:rFonts w:ascii="Arial" w:hAnsi="Arial" w:cs="Arial"/>
          <w:sz w:val="24"/>
          <w:szCs w:val="24"/>
        </w:rPr>
        <w:t xml:space="preserve"> primera capital, del 14 de mayo de ese año al 25 de mayo de 1832, cuando los Poderes</w:t>
      </w:r>
      <w:r w:rsidR="008A2945">
        <w:rPr>
          <w:rFonts w:ascii="Arial" w:hAnsi="Arial" w:cs="Arial"/>
          <w:sz w:val="24"/>
          <w:szCs w:val="24"/>
        </w:rPr>
        <w:t xml:space="preserve"> del Estado</w:t>
      </w:r>
      <w:r w:rsidRPr="00D503D0">
        <w:rPr>
          <w:rFonts w:ascii="Arial" w:hAnsi="Arial" w:cs="Arial"/>
          <w:sz w:val="24"/>
          <w:szCs w:val="24"/>
        </w:rPr>
        <w:t xml:space="preserve"> se trasladaron a la ciudad de Arizpe</w:t>
      </w:r>
      <w:r w:rsidR="008A2945">
        <w:rPr>
          <w:rFonts w:ascii="Arial" w:hAnsi="Arial" w:cs="Arial"/>
          <w:sz w:val="24"/>
          <w:szCs w:val="24"/>
        </w:rPr>
        <w:t>,</w:t>
      </w:r>
      <w:r w:rsidRPr="00D503D0">
        <w:rPr>
          <w:rFonts w:ascii="Arial" w:hAnsi="Arial" w:cs="Arial"/>
          <w:sz w:val="24"/>
          <w:szCs w:val="24"/>
        </w:rPr>
        <w:t xml:space="preserve"> </w:t>
      </w:r>
      <w:r w:rsidR="008A2945">
        <w:rPr>
          <w:rFonts w:ascii="Arial" w:hAnsi="Arial" w:cs="Arial"/>
          <w:sz w:val="24"/>
          <w:szCs w:val="24"/>
        </w:rPr>
        <w:t>regresando</w:t>
      </w:r>
      <w:r w:rsidRPr="00D503D0">
        <w:rPr>
          <w:rFonts w:ascii="Arial" w:hAnsi="Arial" w:cs="Arial"/>
          <w:sz w:val="24"/>
          <w:szCs w:val="24"/>
        </w:rPr>
        <w:t xml:space="preserve"> en</w:t>
      </w:r>
      <w:r w:rsidR="008A2945">
        <w:rPr>
          <w:rFonts w:ascii="Arial" w:hAnsi="Arial" w:cs="Arial"/>
          <w:sz w:val="24"/>
          <w:szCs w:val="24"/>
        </w:rPr>
        <w:t xml:space="preserve"> </w:t>
      </w:r>
      <w:r w:rsidRPr="00D503D0">
        <w:rPr>
          <w:rFonts w:ascii="Arial" w:hAnsi="Arial" w:cs="Arial"/>
          <w:sz w:val="24"/>
          <w:szCs w:val="24"/>
        </w:rPr>
        <w:t xml:space="preserve">1879 a Hermosillo </w:t>
      </w:r>
      <w:r w:rsidRPr="00D503D0">
        <w:rPr>
          <w:rFonts w:ascii="Arial" w:eastAsia="Calibri" w:hAnsi="Arial" w:cs="Arial"/>
          <w:sz w:val="24"/>
          <w:szCs w:val="24"/>
          <w:lang w:val="es-MX"/>
        </w:rPr>
        <w:t xml:space="preserve">mediante el decreto 57 </w:t>
      </w:r>
      <w:r w:rsidR="008A2945">
        <w:rPr>
          <w:rFonts w:ascii="Arial" w:eastAsia="Calibri" w:hAnsi="Arial" w:cs="Arial"/>
          <w:sz w:val="24"/>
          <w:szCs w:val="24"/>
          <w:lang w:val="es-MX"/>
        </w:rPr>
        <w:t>del</w:t>
      </w:r>
      <w:r w:rsidRPr="00D503D0">
        <w:rPr>
          <w:rFonts w:ascii="Arial" w:eastAsia="Calibri" w:hAnsi="Arial" w:cs="Arial"/>
          <w:sz w:val="24"/>
          <w:szCs w:val="24"/>
          <w:lang w:val="es-MX"/>
        </w:rPr>
        <w:t xml:space="preserve"> 26 de abril </w:t>
      </w:r>
      <w:r w:rsidR="008A2945">
        <w:rPr>
          <w:rFonts w:ascii="Arial" w:eastAsia="Calibri" w:hAnsi="Arial" w:cs="Arial"/>
          <w:sz w:val="24"/>
          <w:szCs w:val="24"/>
          <w:lang w:val="es-MX"/>
        </w:rPr>
        <w:t xml:space="preserve">de ese año, </w:t>
      </w:r>
      <w:r w:rsidRPr="00D503D0">
        <w:rPr>
          <w:rFonts w:ascii="Arial" w:eastAsia="Calibri" w:hAnsi="Arial" w:cs="Arial"/>
          <w:sz w:val="24"/>
          <w:szCs w:val="24"/>
          <w:lang w:val="es-MX"/>
        </w:rPr>
        <w:t xml:space="preserve">en tiempos del interinato del </w:t>
      </w:r>
      <w:r w:rsidR="008A2945">
        <w:rPr>
          <w:rFonts w:ascii="Arial" w:eastAsia="Calibri" w:hAnsi="Arial" w:cs="Arial"/>
          <w:sz w:val="24"/>
          <w:szCs w:val="24"/>
          <w:lang w:val="es-MX"/>
        </w:rPr>
        <w:t>g</w:t>
      </w:r>
      <w:r w:rsidRPr="00D503D0">
        <w:rPr>
          <w:rFonts w:ascii="Arial" w:eastAsia="Calibri" w:hAnsi="Arial" w:cs="Arial"/>
          <w:sz w:val="24"/>
          <w:szCs w:val="24"/>
          <w:lang w:val="es-MX"/>
        </w:rPr>
        <w:t xml:space="preserve">obernador Francisco Serna. </w:t>
      </w:r>
    </w:p>
    <w:p w14:paraId="02B51FFE" w14:textId="77777777" w:rsidR="00FB506B" w:rsidRPr="00D503D0" w:rsidRDefault="00FB506B" w:rsidP="00761D76">
      <w:pPr>
        <w:spacing w:after="0" w:line="276" w:lineRule="auto"/>
        <w:ind w:firstLine="0"/>
        <w:rPr>
          <w:rFonts w:ascii="Arial" w:eastAsia="Calibri" w:hAnsi="Arial" w:cs="Arial"/>
          <w:sz w:val="24"/>
          <w:szCs w:val="24"/>
        </w:rPr>
      </w:pPr>
    </w:p>
    <w:p w14:paraId="06571A4F" w14:textId="7D69A53E" w:rsidR="0044071E" w:rsidRDefault="008A2945" w:rsidP="00761D76">
      <w:pPr>
        <w:spacing w:after="0" w:line="276" w:lineRule="auto"/>
        <w:ind w:firstLine="0"/>
        <w:rPr>
          <w:rFonts w:ascii="Arial" w:eastAsia="Calibri" w:hAnsi="Arial" w:cs="Arial"/>
          <w:sz w:val="24"/>
          <w:szCs w:val="24"/>
          <w:lang w:val="es-MX"/>
        </w:rPr>
      </w:pPr>
      <w:r>
        <w:rPr>
          <w:rFonts w:ascii="Arial" w:eastAsia="Calibri" w:hAnsi="Arial" w:cs="Arial"/>
          <w:sz w:val="24"/>
          <w:szCs w:val="24"/>
          <w:lang w:val="es-MX"/>
        </w:rPr>
        <w:t>H</w:t>
      </w:r>
      <w:r w:rsidRPr="00D503D0">
        <w:rPr>
          <w:rFonts w:ascii="Arial" w:eastAsia="Calibri" w:hAnsi="Arial" w:cs="Arial"/>
          <w:sz w:val="24"/>
          <w:szCs w:val="24"/>
          <w:lang w:val="es-MX"/>
        </w:rPr>
        <w:t>acia finales de 1881</w:t>
      </w:r>
      <w:r>
        <w:rPr>
          <w:rFonts w:ascii="Arial" w:eastAsia="Calibri" w:hAnsi="Arial" w:cs="Arial"/>
          <w:sz w:val="24"/>
          <w:szCs w:val="24"/>
          <w:lang w:val="es-MX"/>
        </w:rPr>
        <w:t xml:space="preserve">, </w:t>
      </w:r>
      <w:r>
        <w:rPr>
          <w:rFonts w:ascii="Arial" w:hAnsi="Arial" w:cs="Arial"/>
          <w:sz w:val="24"/>
          <w:szCs w:val="24"/>
        </w:rPr>
        <w:t>s</w:t>
      </w:r>
      <w:r w:rsidR="0044071E" w:rsidRPr="00D503D0">
        <w:rPr>
          <w:rFonts w:ascii="Arial" w:hAnsi="Arial" w:cs="Arial"/>
          <w:sz w:val="24"/>
          <w:szCs w:val="24"/>
        </w:rPr>
        <w:t>e concluyeron los trabajos</w:t>
      </w:r>
      <w:r w:rsidR="0044071E" w:rsidRPr="00D503D0">
        <w:rPr>
          <w:rFonts w:ascii="Arial" w:eastAsia="Calibri" w:hAnsi="Arial" w:cs="Arial"/>
          <w:sz w:val="24"/>
          <w:szCs w:val="24"/>
          <w:lang w:val="es-MX"/>
        </w:rPr>
        <w:t xml:space="preserve"> del ferrocarril, medio por el cual se conecta Hermosillo con Guaymas y Nogales</w:t>
      </w:r>
      <w:r>
        <w:rPr>
          <w:rFonts w:ascii="Arial" w:eastAsia="Calibri" w:hAnsi="Arial" w:cs="Arial"/>
          <w:sz w:val="24"/>
          <w:szCs w:val="24"/>
          <w:lang w:val="es-MX"/>
        </w:rPr>
        <w:t>,</w:t>
      </w:r>
      <w:r w:rsidR="0044071E" w:rsidRPr="00D503D0">
        <w:rPr>
          <w:rFonts w:ascii="Arial" w:eastAsia="Calibri" w:hAnsi="Arial" w:cs="Arial"/>
          <w:sz w:val="24"/>
          <w:szCs w:val="24"/>
          <w:lang w:val="es-MX"/>
        </w:rPr>
        <w:t xml:space="preserve"> y a la frontera con </w:t>
      </w:r>
      <w:r>
        <w:rPr>
          <w:rFonts w:ascii="Arial" w:eastAsia="Calibri" w:hAnsi="Arial" w:cs="Arial"/>
          <w:sz w:val="24"/>
          <w:szCs w:val="24"/>
          <w:lang w:val="es-MX"/>
        </w:rPr>
        <w:t>Estados Unidos</w:t>
      </w:r>
      <w:r w:rsidR="0044071E" w:rsidRPr="00D503D0">
        <w:rPr>
          <w:rFonts w:ascii="Arial" w:eastAsia="Calibri" w:hAnsi="Arial" w:cs="Arial"/>
          <w:sz w:val="24"/>
          <w:szCs w:val="24"/>
          <w:lang w:val="es-MX"/>
        </w:rPr>
        <w:t>, lo que benefició la formación y el fortalecimiento de Hermosillo como importante polo de desarrollo económico y social del noroeste. Arribaron las inversiones en minería, creció el comercio y se desarrolló la agricultura.</w:t>
      </w:r>
    </w:p>
    <w:p w14:paraId="00C9CCBA" w14:textId="77777777" w:rsidR="00FB506B" w:rsidRPr="00D503D0" w:rsidRDefault="00FB506B" w:rsidP="00761D76">
      <w:pPr>
        <w:spacing w:after="0" w:line="276" w:lineRule="auto"/>
        <w:ind w:firstLine="0"/>
        <w:rPr>
          <w:rFonts w:ascii="Arial" w:eastAsia="Calibri" w:hAnsi="Arial" w:cs="Arial"/>
          <w:sz w:val="24"/>
          <w:szCs w:val="24"/>
        </w:rPr>
      </w:pPr>
    </w:p>
    <w:p w14:paraId="56990863" w14:textId="21D620F9" w:rsidR="0044071E" w:rsidRDefault="0044071E" w:rsidP="00761D76">
      <w:pPr>
        <w:spacing w:after="0" w:line="276" w:lineRule="auto"/>
        <w:ind w:firstLine="0"/>
        <w:rPr>
          <w:rFonts w:ascii="Arial" w:hAnsi="Arial" w:cs="Arial"/>
          <w:sz w:val="24"/>
          <w:szCs w:val="24"/>
        </w:rPr>
      </w:pPr>
      <w:r w:rsidRPr="00D503D0">
        <w:rPr>
          <w:rFonts w:ascii="Arial" w:hAnsi="Arial" w:cs="Arial"/>
          <w:sz w:val="24"/>
          <w:szCs w:val="24"/>
        </w:rPr>
        <w:t>Comenzó a brindarse el servicio de agua potable en el 1899</w:t>
      </w:r>
      <w:r w:rsidR="008A2945">
        <w:rPr>
          <w:rFonts w:ascii="Arial" w:hAnsi="Arial" w:cs="Arial"/>
          <w:sz w:val="24"/>
          <w:szCs w:val="24"/>
        </w:rPr>
        <w:t>;</w:t>
      </w:r>
      <w:r w:rsidRPr="00D503D0">
        <w:rPr>
          <w:rFonts w:ascii="Arial" w:hAnsi="Arial" w:cs="Arial"/>
          <w:sz w:val="24"/>
          <w:szCs w:val="24"/>
        </w:rPr>
        <w:t xml:space="preserve"> contó con la instalación de tubería galvanizada, bombas y cañerías</w:t>
      </w:r>
      <w:r w:rsidR="008A2945">
        <w:rPr>
          <w:rFonts w:ascii="Arial" w:hAnsi="Arial" w:cs="Arial"/>
          <w:sz w:val="24"/>
          <w:szCs w:val="24"/>
        </w:rPr>
        <w:t>. E</w:t>
      </w:r>
      <w:r w:rsidRPr="00D503D0">
        <w:rPr>
          <w:rFonts w:ascii="Arial" w:hAnsi="Arial" w:cs="Arial"/>
          <w:sz w:val="24"/>
          <w:szCs w:val="24"/>
        </w:rPr>
        <w:t xml:space="preserve">sta construcción se dio en el mandato del gobernador Ramón Corral Verdugo. </w:t>
      </w:r>
    </w:p>
    <w:p w14:paraId="4D12AC60" w14:textId="77777777" w:rsidR="00FB506B" w:rsidRPr="00D503D0" w:rsidRDefault="00FB506B" w:rsidP="00761D76">
      <w:pPr>
        <w:spacing w:after="0" w:line="276" w:lineRule="auto"/>
        <w:ind w:firstLine="0"/>
        <w:rPr>
          <w:rFonts w:ascii="Arial" w:eastAsia="Calibri" w:hAnsi="Arial" w:cs="Arial"/>
          <w:sz w:val="24"/>
          <w:szCs w:val="24"/>
        </w:rPr>
      </w:pPr>
    </w:p>
    <w:p w14:paraId="47E3A6F0" w14:textId="5D69B48F" w:rsidR="0044071E" w:rsidRDefault="0044071E" w:rsidP="00761D76">
      <w:pPr>
        <w:spacing w:after="0" w:line="276" w:lineRule="auto"/>
        <w:ind w:firstLine="0"/>
        <w:rPr>
          <w:rFonts w:ascii="Arial" w:hAnsi="Arial" w:cs="Arial"/>
          <w:sz w:val="24"/>
          <w:szCs w:val="24"/>
        </w:rPr>
      </w:pPr>
      <w:r w:rsidRPr="00D503D0">
        <w:rPr>
          <w:rFonts w:ascii="Arial" w:hAnsi="Arial" w:cs="Arial"/>
          <w:sz w:val="24"/>
          <w:szCs w:val="24"/>
        </w:rPr>
        <w:t>El transporte público comenzó a operar a principios de 1900</w:t>
      </w:r>
      <w:r w:rsidR="00D701B0">
        <w:rPr>
          <w:rFonts w:ascii="Arial" w:hAnsi="Arial" w:cs="Arial"/>
          <w:sz w:val="24"/>
          <w:szCs w:val="24"/>
        </w:rPr>
        <w:t>,</w:t>
      </w:r>
      <w:r w:rsidRPr="00D503D0">
        <w:rPr>
          <w:rFonts w:ascii="Arial" w:hAnsi="Arial" w:cs="Arial"/>
          <w:sz w:val="24"/>
          <w:szCs w:val="24"/>
        </w:rPr>
        <w:t xml:space="preserve"> bajo el nombre de “Tranvías de Hermosillo”, regulado por el Reglamento de Ferrocarriles Urbanos expedido el 28 de noviembre de 1899.</w:t>
      </w:r>
    </w:p>
    <w:p w14:paraId="22041A59" w14:textId="77777777" w:rsidR="00FB506B" w:rsidRPr="00D503D0" w:rsidRDefault="00FB506B" w:rsidP="00761D76">
      <w:pPr>
        <w:spacing w:after="0" w:line="276" w:lineRule="auto"/>
        <w:ind w:firstLine="0"/>
        <w:rPr>
          <w:rFonts w:ascii="Arial" w:eastAsia="Calibri" w:hAnsi="Arial" w:cs="Arial"/>
          <w:sz w:val="24"/>
          <w:szCs w:val="24"/>
        </w:rPr>
      </w:pPr>
    </w:p>
    <w:p w14:paraId="03883163" w14:textId="5A2BE477" w:rsidR="0044071E" w:rsidRDefault="00D701B0" w:rsidP="00761D76">
      <w:pPr>
        <w:spacing w:after="0" w:line="276" w:lineRule="auto"/>
        <w:ind w:firstLine="0"/>
        <w:rPr>
          <w:rFonts w:ascii="Arial" w:hAnsi="Arial" w:cs="Arial"/>
          <w:sz w:val="24"/>
          <w:szCs w:val="24"/>
        </w:rPr>
      </w:pPr>
      <w:r>
        <w:rPr>
          <w:rFonts w:ascii="Arial" w:hAnsi="Arial" w:cs="Arial"/>
          <w:sz w:val="24"/>
          <w:szCs w:val="24"/>
        </w:rPr>
        <w:t>En 1913, d</w:t>
      </w:r>
      <w:r w:rsidR="0044071E" w:rsidRPr="00D503D0">
        <w:rPr>
          <w:rFonts w:ascii="Arial" w:hAnsi="Arial" w:cs="Arial"/>
          <w:sz w:val="24"/>
          <w:szCs w:val="24"/>
        </w:rPr>
        <w:t>urante más de cinco meses, Hermosillo fue la capital de la Revolución Mexicana, ya que el revolucionario Venustiano Carranza organizó su gabinete de guerra en la ciudad</w:t>
      </w:r>
      <w:r>
        <w:rPr>
          <w:rFonts w:ascii="Arial" w:hAnsi="Arial" w:cs="Arial"/>
          <w:sz w:val="24"/>
          <w:szCs w:val="24"/>
        </w:rPr>
        <w:t>. O</w:t>
      </w:r>
      <w:r w:rsidR="0044071E" w:rsidRPr="00D503D0">
        <w:rPr>
          <w:rFonts w:ascii="Arial" w:hAnsi="Arial" w:cs="Arial"/>
          <w:sz w:val="24"/>
          <w:szCs w:val="24"/>
        </w:rPr>
        <w:t>nce meses después</w:t>
      </w:r>
      <w:r>
        <w:rPr>
          <w:rFonts w:ascii="Arial" w:hAnsi="Arial" w:cs="Arial"/>
          <w:sz w:val="24"/>
          <w:szCs w:val="24"/>
        </w:rPr>
        <w:t>,</w:t>
      </w:r>
      <w:r w:rsidR="0044071E" w:rsidRPr="00D503D0">
        <w:rPr>
          <w:rFonts w:ascii="Arial" w:hAnsi="Arial" w:cs="Arial"/>
          <w:sz w:val="24"/>
          <w:szCs w:val="24"/>
        </w:rPr>
        <w:t xml:space="preserve"> lo instalaría en la Ciudad de México. </w:t>
      </w:r>
    </w:p>
    <w:p w14:paraId="78832AC4" w14:textId="77777777" w:rsidR="00FB506B" w:rsidRPr="00D503D0" w:rsidRDefault="00FB506B" w:rsidP="00761D76">
      <w:pPr>
        <w:spacing w:after="0" w:line="276" w:lineRule="auto"/>
        <w:ind w:firstLine="0"/>
        <w:rPr>
          <w:rFonts w:ascii="Arial" w:eastAsia="Calibri" w:hAnsi="Arial" w:cs="Arial"/>
          <w:sz w:val="24"/>
          <w:szCs w:val="24"/>
        </w:rPr>
      </w:pPr>
    </w:p>
    <w:p w14:paraId="6D396B94" w14:textId="4FDA8AD3"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Mediante la promulgación de la nueva Constitución Política del Estado de Sonora, el 15 de septiembre de 1917, la ciudad de Hermosillo queda establecida de manera formal y definitiva como la capital del Estado en el artículo 28 de dicha </w:t>
      </w:r>
      <w:r w:rsidR="00D701B0">
        <w:rPr>
          <w:rFonts w:ascii="Arial" w:eastAsia="Calibri" w:hAnsi="Arial" w:cs="Arial"/>
          <w:sz w:val="24"/>
          <w:szCs w:val="24"/>
          <w:lang w:val="es-MX"/>
        </w:rPr>
        <w:t>C</w:t>
      </w:r>
      <w:r w:rsidRPr="00D503D0">
        <w:rPr>
          <w:rFonts w:ascii="Arial" w:eastAsia="Calibri" w:hAnsi="Arial" w:cs="Arial"/>
          <w:sz w:val="24"/>
          <w:szCs w:val="24"/>
          <w:lang w:val="es-MX"/>
        </w:rPr>
        <w:t xml:space="preserve">arta </w:t>
      </w:r>
      <w:r w:rsidR="00D701B0">
        <w:rPr>
          <w:rFonts w:ascii="Arial" w:eastAsia="Calibri" w:hAnsi="Arial" w:cs="Arial"/>
          <w:sz w:val="24"/>
          <w:szCs w:val="24"/>
          <w:lang w:val="es-MX"/>
        </w:rPr>
        <w:t>M</w:t>
      </w:r>
      <w:r w:rsidRPr="00D503D0">
        <w:rPr>
          <w:rFonts w:ascii="Arial" w:eastAsia="Calibri" w:hAnsi="Arial" w:cs="Arial"/>
          <w:sz w:val="24"/>
          <w:szCs w:val="24"/>
          <w:lang w:val="es-MX"/>
        </w:rPr>
        <w:t xml:space="preserve">agna. </w:t>
      </w:r>
    </w:p>
    <w:p w14:paraId="11FDDBAB" w14:textId="77777777" w:rsidR="00FB506B" w:rsidRPr="00D503D0" w:rsidRDefault="00FB506B" w:rsidP="00761D76">
      <w:pPr>
        <w:spacing w:after="0" w:line="276" w:lineRule="auto"/>
        <w:ind w:firstLine="0"/>
        <w:rPr>
          <w:rFonts w:ascii="Arial" w:eastAsia="Calibri" w:hAnsi="Arial" w:cs="Arial"/>
          <w:sz w:val="24"/>
          <w:szCs w:val="24"/>
        </w:rPr>
      </w:pPr>
    </w:p>
    <w:p w14:paraId="4EE1106A" w14:textId="6420DF3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Escudo </w:t>
      </w:r>
    </w:p>
    <w:p w14:paraId="2B3F91E5" w14:textId="5F422C39" w:rsidR="0044071E" w:rsidRDefault="00D503D0" w:rsidP="00761D76">
      <w:pPr>
        <w:spacing w:after="0" w:line="276" w:lineRule="auto"/>
        <w:ind w:firstLine="0"/>
        <w:rPr>
          <w:rFonts w:ascii="Arial" w:eastAsia="Calibri" w:hAnsi="Arial" w:cs="Arial"/>
          <w:sz w:val="24"/>
          <w:szCs w:val="24"/>
          <w:lang w:val="es-MX"/>
        </w:rPr>
      </w:pPr>
      <w:r w:rsidRPr="00D503D0">
        <w:rPr>
          <w:rFonts w:ascii="Arial" w:eastAsia="Calibri" w:hAnsi="Arial" w:cs="Arial"/>
          <w:noProof/>
          <w:sz w:val="24"/>
          <w:szCs w:val="24"/>
          <w:lang w:val="es-MX" w:eastAsia="es-MX"/>
        </w:rPr>
        <w:drawing>
          <wp:anchor distT="0" distB="0" distL="114300" distR="114300" simplePos="0" relativeHeight="251663360" behindDoc="0" locked="0" layoutInCell="1" allowOverlap="1" wp14:anchorId="12D3A59C" wp14:editId="6542F9CD">
            <wp:simplePos x="0" y="0"/>
            <wp:positionH relativeFrom="column">
              <wp:posOffset>3947160</wp:posOffset>
            </wp:positionH>
            <wp:positionV relativeFrom="paragraph">
              <wp:posOffset>61595</wp:posOffset>
            </wp:positionV>
            <wp:extent cx="1819910" cy="2065020"/>
            <wp:effectExtent l="0" t="0" r="0" b="0"/>
            <wp:wrapSquare wrapText="bothSides"/>
            <wp:docPr id="11" name="Imagen 11" descr="http://www.hermosillo.gob.mx/images/interiores/escudo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mosillo.gob.mx/images/interiores/escudoGran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91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71E" w:rsidRPr="00D503D0">
        <w:rPr>
          <w:rFonts w:ascii="Arial" w:eastAsia="Calibri" w:hAnsi="Arial" w:cs="Arial"/>
          <w:sz w:val="24"/>
          <w:szCs w:val="24"/>
          <w:lang w:val="es-MX"/>
        </w:rPr>
        <w:t xml:space="preserve">El escudo oficial de </w:t>
      </w:r>
      <w:r w:rsidR="00424EC6" w:rsidRPr="00D503D0">
        <w:rPr>
          <w:rFonts w:ascii="Arial" w:eastAsia="Calibri" w:hAnsi="Arial" w:cs="Arial"/>
          <w:sz w:val="24"/>
          <w:szCs w:val="24"/>
          <w:lang w:val="es-MX"/>
        </w:rPr>
        <w:t>Hermosillo</w:t>
      </w:r>
      <w:r w:rsidR="0044071E" w:rsidRPr="00D503D0">
        <w:rPr>
          <w:rFonts w:ascii="Arial" w:eastAsia="Calibri" w:hAnsi="Arial" w:cs="Arial"/>
          <w:sz w:val="24"/>
          <w:szCs w:val="24"/>
          <w:lang w:val="es-MX"/>
        </w:rPr>
        <w:t xml:space="preserve"> fue elaborado por el </w:t>
      </w:r>
      <w:r w:rsidR="00D701B0">
        <w:rPr>
          <w:rFonts w:ascii="Arial" w:eastAsia="Calibri" w:hAnsi="Arial" w:cs="Arial"/>
          <w:sz w:val="24"/>
          <w:szCs w:val="24"/>
          <w:lang w:val="es-MX"/>
        </w:rPr>
        <w:t>a</w:t>
      </w:r>
      <w:r w:rsidR="0044071E" w:rsidRPr="00D503D0">
        <w:rPr>
          <w:rFonts w:ascii="Arial" w:eastAsia="Calibri" w:hAnsi="Arial" w:cs="Arial"/>
          <w:sz w:val="24"/>
          <w:szCs w:val="24"/>
          <w:lang w:val="es-MX"/>
        </w:rPr>
        <w:t>rquitecto Felipe N. Ortega y el Dr. José Jiménez Cervantes</w:t>
      </w:r>
      <w:r w:rsidR="00D701B0">
        <w:rPr>
          <w:rFonts w:ascii="Arial" w:eastAsia="Calibri" w:hAnsi="Arial" w:cs="Arial"/>
          <w:sz w:val="24"/>
          <w:szCs w:val="24"/>
          <w:lang w:val="es-MX"/>
        </w:rPr>
        <w:t>,</w:t>
      </w:r>
      <w:r w:rsidR="0044071E" w:rsidRPr="00D503D0">
        <w:rPr>
          <w:rFonts w:ascii="Arial" w:eastAsia="Calibri" w:hAnsi="Arial" w:cs="Arial"/>
          <w:sz w:val="24"/>
          <w:szCs w:val="24"/>
          <w:lang w:val="es-MX"/>
        </w:rPr>
        <w:t xml:space="preserve"> en 1961</w:t>
      </w:r>
      <w:r w:rsidR="00D701B0">
        <w:rPr>
          <w:rFonts w:ascii="Arial" w:eastAsia="Calibri" w:hAnsi="Arial" w:cs="Arial"/>
          <w:sz w:val="24"/>
          <w:szCs w:val="24"/>
          <w:lang w:val="es-MX"/>
        </w:rPr>
        <w:t>. E</w:t>
      </w:r>
      <w:r w:rsidR="0044071E" w:rsidRPr="00D503D0">
        <w:rPr>
          <w:rFonts w:ascii="Arial" w:eastAsia="Calibri" w:hAnsi="Arial" w:cs="Arial"/>
          <w:sz w:val="24"/>
          <w:szCs w:val="24"/>
          <w:lang w:val="es-MX"/>
        </w:rPr>
        <w:t>ste emblema es la identidad de los hermosillenses, pues</w:t>
      </w:r>
      <w:r w:rsidR="00D701B0">
        <w:rPr>
          <w:rFonts w:ascii="Arial" w:eastAsia="Calibri" w:hAnsi="Arial" w:cs="Arial"/>
          <w:sz w:val="24"/>
          <w:szCs w:val="24"/>
          <w:lang w:val="es-MX"/>
        </w:rPr>
        <w:t xml:space="preserve">, </w:t>
      </w:r>
      <w:r w:rsidR="0044071E" w:rsidRPr="00D503D0">
        <w:rPr>
          <w:rFonts w:ascii="Arial" w:eastAsia="Calibri" w:hAnsi="Arial" w:cs="Arial"/>
          <w:sz w:val="24"/>
          <w:szCs w:val="24"/>
          <w:lang w:val="es-MX"/>
        </w:rPr>
        <w:t>simbólicamente proyecta</w:t>
      </w:r>
      <w:r w:rsidR="00D701B0">
        <w:rPr>
          <w:rFonts w:ascii="Arial" w:eastAsia="Calibri" w:hAnsi="Arial" w:cs="Arial"/>
          <w:sz w:val="24"/>
          <w:szCs w:val="24"/>
          <w:lang w:val="es-MX"/>
        </w:rPr>
        <w:t>,</w:t>
      </w:r>
      <w:r w:rsidR="0044071E" w:rsidRPr="00D503D0">
        <w:rPr>
          <w:rFonts w:ascii="Arial" w:eastAsia="Calibri" w:hAnsi="Arial" w:cs="Arial"/>
          <w:sz w:val="24"/>
          <w:szCs w:val="24"/>
          <w:lang w:val="es-MX"/>
        </w:rPr>
        <w:t xml:space="preserve"> hacia el futuro rasgos predominantes de su pasado y de su presente. En el segmento superior, está representad</w:t>
      </w:r>
      <w:r w:rsidR="00D701B0">
        <w:rPr>
          <w:rFonts w:ascii="Arial" w:eastAsia="Calibri" w:hAnsi="Arial" w:cs="Arial"/>
          <w:sz w:val="24"/>
          <w:szCs w:val="24"/>
          <w:lang w:val="es-MX"/>
        </w:rPr>
        <w:t>a</w:t>
      </w:r>
      <w:r w:rsidR="0044071E" w:rsidRPr="00D503D0">
        <w:rPr>
          <w:rFonts w:ascii="Arial" w:eastAsia="Calibri" w:hAnsi="Arial" w:cs="Arial"/>
          <w:sz w:val="24"/>
          <w:szCs w:val="24"/>
          <w:lang w:val="es-MX"/>
        </w:rPr>
        <w:t xml:space="preserve"> la confluencia de los ríos San Miguel y Sonora, </w:t>
      </w:r>
      <w:r w:rsidR="00D701B0">
        <w:rPr>
          <w:rFonts w:ascii="Arial" w:eastAsia="Calibri" w:hAnsi="Arial" w:cs="Arial"/>
          <w:sz w:val="24"/>
          <w:szCs w:val="24"/>
          <w:lang w:val="es-MX"/>
        </w:rPr>
        <w:t>que</w:t>
      </w:r>
      <w:r w:rsidR="0044071E" w:rsidRPr="00D503D0">
        <w:rPr>
          <w:rFonts w:ascii="Arial" w:eastAsia="Calibri" w:hAnsi="Arial" w:cs="Arial"/>
          <w:sz w:val="24"/>
          <w:szCs w:val="24"/>
          <w:lang w:val="es-MX"/>
        </w:rPr>
        <w:t xml:space="preserve"> se unen para verter sus aguas en la presa Abelardo L. Rodríguez. Es importante precisar que la unión de estos dos ríos d</w:t>
      </w:r>
      <w:r w:rsidR="00D701B0">
        <w:rPr>
          <w:rFonts w:ascii="Arial" w:eastAsia="Calibri" w:hAnsi="Arial" w:cs="Arial"/>
          <w:sz w:val="24"/>
          <w:szCs w:val="24"/>
          <w:lang w:val="es-MX"/>
        </w:rPr>
        <w:t>io</w:t>
      </w:r>
      <w:r w:rsidR="0044071E" w:rsidRPr="00D503D0">
        <w:rPr>
          <w:rFonts w:ascii="Arial" w:eastAsia="Calibri" w:hAnsi="Arial" w:cs="Arial"/>
          <w:sz w:val="24"/>
          <w:szCs w:val="24"/>
          <w:lang w:val="es-MX"/>
        </w:rPr>
        <w:t xml:space="preserve"> origen al nombre que, en su fundación</w:t>
      </w:r>
      <w:r w:rsidR="00D701B0">
        <w:rPr>
          <w:rFonts w:ascii="Arial" w:eastAsia="Calibri" w:hAnsi="Arial" w:cs="Arial"/>
          <w:sz w:val="24"/>
          <w:szCs w:val="24"/>
          <w:lang w:val="es-MX"/>
        </w:rPr>
        <w:t xml:space="preserve">, </w:t>
      </w:r>
      <w:r w:rsidR="0044071E" w:rsidRPr="00D503D0">
        <w:rPr>
          <w:rFonts w:ascii="Arial" w:eastAsia="Calibri" w:hAnsi="Arial" w:cs="Arial"/>
          <w:sz w:val="24"/>
          <w:szCs w:val="24"/>
          <w:lang w:val="es-MX"/>
        </w:rPr>
        <w:t xml:space="preserve">llevaba la ciudad: </w:t>
      </w:r>
      <w:proofErr w:type="spellStart"/>
      <w:r w:rsidR="0044071E" w:rsidRPr="00D503D0">
        <w:rPr>
          <w:rFonts w:ascii="Arial" w:eastAsia="Calibri" w:hAnsi="Arial" w:cs="Arial"/>
          <w:sz w:val="24"/>
          <w:szCs w:val="24"/>
          <w:lang w:val="es-MX"/>
        </w:rPr>
        <w:t>Pitic</w:t>
      </w:r>
      <w:proofErr w:type="spellEnd"/>
      <w:r w:rsidR="0044071E" w:rsidRPr="00D503D0">
        <w:rPr>
          <w:rFonts w:ascii="Arial" w:eastAsia="Calibri" w:hAnsi="Arial" w:cs="Arial"/>
          <w:sz w:val="24"/>
          <w:szCs w:val="24"/>
          <w:lang w:val="es-MX"/>
        </w:rPr>
        <w:t xml:space="preserve">, que significa “junta de dos ríos” en lengua </w:t>
      </w:r>
      <w:r w:rsidR="00D701B0">
        <w:rPr>
          <w:rFonts w:ascii="Arial" w:eastAsia="Calibri" w:hAnsi="Arial" w:cs="Arial"/>
          <w:sz w:val="24"/>
          <w:szCs w:val="24"/>
          <w:lang w:val="es-MX"/>
        </w:rPr>
        <w:t>p</w:t>
      </w:r>
      <w:r w:rsidR="0044071E" w:rsidRPr="00D503D0">
        <w:rPr>
          <w:rFonts w:ascii="Arial" w:eastAsia="Calibri" w:hAnsi="Arial" w:cs="Arial"/>
          <w:sz w:val="24"/>
          <w:szCs w:val="24"/>
          <w:lang w:val="es-MX"/>
        </w:rPr>
        <w:t>ima.</w:t>
      </w:r>
    </w:p>
    <w:p w14:paraId="1B5B96FC" w14:textId="77777777" w:rsidR="00FB506B" w:rsidRPr="00D503D0" w:rsidRDefault="00FB506B" w:rsidP="00761D76">
      <w:pPr>
        <w:spacing w:after="0" w:line="276" w:lineRule="auto"/>
        <w:ind w:firstLine="0"/>
        <w:rPr>
          <w:rFonts w:ascii="Arial" w:eastAsia="Calibri" w:hAnsi="Arial" w:cs="Arial"/>
          <w:sz w:val="24"/>
          <w:szCs w:val="24"/>
        </w:rPr>
      </w:pPr>
    </w:p>
    <w:p w14:paraId="40CCBA6F" w14:textId="51D9F31D"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En la parte media superior, aparece el Palacio de Gobierno, con el </w:t>
      </w:r>
      <w:r w:rsidR="00D701B0">
        <w:rPr>
          <w:rFonts w:ascii="Arial" w:eastAsia="Calibri" w:hAnsi="Arial" w:cs="Arial"/>
          <w:sz w:val="24"/>
          <w:szCs w:val="24"/>
          <w:lang w:val="es-MX"/>
        </w:rPr>
        <w:t>c</w:t>
      </w:r>
      <w:r w:rsidRPr="00D503D0">
        <w:rPr>
          <w:rFonts w:ascii="Arial" w:eastAsia="Calibri" w:hAnsi="Arial" w:cs="Arial"/>
          <w:sz w:val="24"/>
          <w:szCs w:val="24"/>
          <w:lang w:val="es-MX"/>
        </w:rPr>
        <w:t>erro de la Campana al fondo</w:t>
      </w:r>
      <w:r w:rsidR="00D701B0">
        <w:rPr>
          <w:rFonts w:ascii="Arial" w:eastAsia="Calibri" w:hAnsi="Arial" w:cs="Arial"/>
          <w:sz w:val="24"/>
          <w:szCs w:val="24"/>
          <w:lang w:val="es-MX"/>
        </w:rPr>
        <w:t>,</w:t>
      </w:r>
      <w:r w:rsidRPr="00D503D0">
        <w:rPr>
          <w:rFonts w:ascii="Arial" w:eastAsia="Calibri" w:hAnsi="Arial" w:cs="Arial"/>
          <w:sz w:val="24"/>
          <w:szCs w:val="24"/>
          <w:lang w:val="es-MX"/>
        </w:rPr>
        <w:t xml:space="preserve"> y arriba</w:t>
      </w:r>
      <w:r w:rsidR="00D701B0">
        <w:rPr>
          <w:rFonts w:ascii="Arial" w:eastAsia="Calibri" w:hAnsi="Arial" w:cs="Arial"/>
          <w:sz w:val="24"/>
          <w:szCs w:val="24"/>
          <w:lang w:val="es-MX"/>
        </w:rPr>
        <w:t>,</w:t>
      </w:r>
      <w:r w:rsidRPr="00D503D0">
        <w:rPr>
          <w:rFonts w:ascii="Arial" w:eastAsia="Calibri" w:hAnsi="Arial" w:cs="Arial"/>
          <w:sz w:val="24"/>
          <w:szCs w:val="24"/>
          <w:lang w:val="es-MX"/>
        </w:rPr>
        <w:t xml:space="preserve"> las iniciales J. G.,</w:t>
      </w:r>
      <w:r w:rsidR="00B34998">
        <w:rPr>
          <w:rFonts w:ascii="Arial" w:eastAsia="Calibri" w:hAnsi="Arial" w:cs="Arial"/>
          <w:sz w:val="24"/>
          <w:szCs w:val="24"/>
          <w:lang w:val="es-MX"/>
        </w:rPr>
        <w:t xml:space="preserve"> en honor a </w:t>
      </w:r>
      <w:r w:rsidRPr="00D503D0">
        <w:rPr>
          <w:rFonts w:ascii="Arial" w:eastAsia="Calibri" w:hAnsi="Arial" w:cs="Arial"/>
          <w:sz w:val="24"/>
          <w:szCs w:val="24"/>
          <w:lang w:val="es-MX"/>
        </w:rPr>
        <w:t>Jesús García, héroe de Nacozari</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nacido en Hermosillo. A la derecha</w:t>
      </w:r>
      <w:r w:rsidR="00B34998">
        <w:rPr>
          <w:rFonts w:ascii="Arial" w:eastAsia="Calibri" w:hAnsi="Arial" w:cs="Arial"/>
          <w:sz w:val="24"/>
          <w:szCs w:val="24"/>
          <w:lang w:val="es-MX"/>
        </w:rPr>
        <w:t xml:space="preserve">, </w:t>
      </w:r>
      <w:r w:rsidRPr="00D503D0">
        <w:rPr>
          <w:rFonts w:ascii="Arial" w:eastAsia="Calibri" w:hAnsi="Arial" w:cs="Arial"/>
          <w:sz w:val="24"/>
          <w:szCs w:val="24"/>
          <w:lang w:val="es-MX"/>
        </w:rPr>
        <w:t>Catedral</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y a la izquierda</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el edificio del Museo y Biblioteca de la Universidad</w:t>
      </w:r>
      <w:r w:rsidR="00B34998">
        <w:rPr>
          <w:rFonts w:ascii="Arial" w:eastAsia="Calibri" w:hAnsi="Arial" w:cs="Arial"/>
          <w:sz w:val="24"/>
          <w:szCs w:val="24"/>
          <w:lang w:val="es-MX"/>
        </w:rPr>
        <w:t xml:space="preserve"> de Sonora. Todo</w:t>
      </w:r>
      <w:r w:rsidRPr="00D503D0">
        <w:rPr>
          <w:rFonts w:ascii="Arial" w:eastAsia="Calibri" w:hAnsi="Arial" w:cs="Arial"/>
          <w:sz w:val="24"/>
          <w:szCs w:val="24"/>
          <w:lang w:val="es-MX"/>
        </w:rPr>
        <w:t xml:space="preserve"> esto representa la religión, el poder civil y la cultura.</w:t>
      </w:r>
    </w:p>
    <w:p w14:paraId="7FB33651" w14:textId="77777777" w:rsidR="00FB506B" w:rsidRPr="00D503D0" w:rsidRDefault="00FB506B" w:rsidP="00761D76">
      <w:pPr>
        <w:spacing w:after="0" w:line="276" w:lineRule="auto"/>
        <w:ind w:firstLine="0"/>
        <w:rPr>
          <w:rFonts w:ascii="Arial" w:eastAsia="Calibri" w:hAnsi="Arial" w:cs="Arial"/>
          <w:sz w:val="24"/>
          <w:szCs w:val="24"/>
        </w:rPr>
      </w:pPr>
    </w:p>
    <w:p w14:paraId="09190FAA" w14:textId="43FB1AC2"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En la parte inferior</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a la derecha</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se dispusieron siete espigas de trigo representando la agricultura</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y a la izquierda</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siete naranjas, ya que a Hermosillo se le da el nombre de "Ciudad de los Naranjos", debido a las condiciones ambientales tan benéficas para la producción de este cítrico.</w:t>
      </w:r>
    </w:p>
    <w:p w14:paraId="0CCF5ADC" w14:textId="77777777" w:rsidR="00FB506B" w:rsidRPr="00D503D0" w:rsidRDefault="00FB506B" w:rsidP="00761D76">
      <w:pPr>
        <w:spacing w:after="0" w:line="276" w:lineRule="auto"/>
        <w:ind w:firstLine="0"/>
        <w:rPr>
          <w:rFonts w:ascii="Arial" w:eastAsia="Calibri" w:hAnsi="Arial" w:cs="Arial"/>
          <w:sz w:val="24"/>
          <w:szCs w:val="24"/>
        </w:rPr>
      </w:pPr>
    </w:p>
    <w:p w14:paraId="217AB058" w14:textId="133E4CDC"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El escudo fue adoptado oficialmente en diciembre de 1961</w:t>
      </w:r>
      <w:r w:rsidR="00B34998">
        <w:rPr>
          <w:rFonts w:ascii="Arial" w:eastAsia="Calibri" w:hAnsi="Arial" w:cs="Arial"/>
          <w:sz w:val="24"/>
          <w:szCs w:val="24"/>
          <w:lang w:val="es-MX"/>
        </w:rPr>
        <w:t>,</w:t>
      </w:r>
      <w:r w:rsidRPr="00D503D0">
        <w:rPr>
          <w:rFonts w:ascii="Arial" w:eastAsia="Calibri" w:hAnsi="Arial" w:cs="Arial"/>
          <w:sz w:val="24"/>
          <w:szCs w:val="24"/>
          <w:lang w:val="es-MX"/>
        </w:rPr>
        <w:t xml:space="preserve"> y desde entonces adorna la fachada principal del edificio del Ayuntamiento de Hermosillo.</w:t>
      </w:r>
    </w:p>
    <w:p w14:paraId="0D09FB95" w14:textId="77777777" w:rsidR="00FB506B" w:rsidRPr="00D503D0" w:rsidRDefault="00FB506B" w:rsidP="00761D76">
      <w:pPr>
        <w:spacing w:after="0" w:line="276" w:lineRule="auto"/>
        <w:ind w:firstLine="0"/>
        <w:rPr>
          <w:rFonts w:ascii="Arial" w:eastAsia="Calibri" w:hAnsi="Arial" w:cs="Arial"/>
          <w:sz w:val="24"/>
          <w:szCs w:val="24"/>
        </w:rPr>
      </w:pPr>
    </w:p>
    <w:p w14:paraId="19F4F2E7" w14:textId="12C706F3" w:rsidR="00A007FA" w:rsidRPr="00144935"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Estructura </w:t>
      </w:r>
      <w:r w:rsidR="00B34998">
        <w:rPr>
          <w:rFonts w:ascii="Arial" w:eastAsia="Calibri" w:hAnsi="Arial" w:cs="Arial"/>
          <w:b/>
          <w:sz w:val="24"/>
          <w:szCs w:val="24"/>
        </w:rPr>
        <w:t>p</w:t>
      </w:r>
      <w:r w:rsidRPr="00D503D0">
        <w:rPr>
          <w:rFonts w:ascii="Arial" w:eastAsia="Calibri" w:hAnsi="Arial" w:cs="Arial"/>
          <w:b/>
          <w:sz w:val="24"/>
          <w:szCs w:val="24"/>
        </w:rPr>
        <w:t xml:space="preserve">olítica </w:t>
      </w:r>
    </w:p>
    <w:p w14:paraId="7D4F9679" w14:textId="458837CF" w:rsidR="0044071E" w:rsidRDefault="0044071E" w:rsidP="00761D76">
      <w:pPr>
        <w:spacing w:after="0" w:line="276" w:lineRule="auto"/>
        <w:ind w:firstLine="0"/>
        <w:rPr>
          <w:rFonts w:ascii="Arial" w:eastAsia="Calibri" w:hAnsi="Arial" w:cs="Arial"/>
          <w:sz w:val="24"/>
          <w:szCs w:val="24"/>
        </w:rPr>
      </w:pPr>
      <w:r w:rsidRPr="00D503D0">
        <w:rPr>
          <w:rFonts w:ascii="Arial" w:eastAsia="Calibri" w:hAnsi="Arial" w:cs="Arial"/>
          <w:sz w:val="24"/>
          <w:szCs w:val="24"/>
        </w:rPr>
        <w:t xml:space="preserve">De acuerdo con la Constitución Política del Estado Libre y Soberano de Sonora y la Ley de Gobierno y Administración Municipal, el gobierno del municipio le corresponde al Honorable Ayuntamiento, el cual es electo popularmente y está conformado por el </w:t>
      </w:r>
      <w:proofErr w:type="gramStart"/>
      <w:r w:rsidRPr="00D503D0">
        <w:rPr>
          <w:rFonts w:ascii="Arial" w:eastAsia="Calibri" w:hAnsi="Arial" w:cs="Arial"/>
          <w:sz w:val="24"/>
          <w:szCs w:val="24"/>
        </w:rPr>
        <w:t>Presidente</w:t>
      </w:r>
      <w:proofErr w:type="gramEnd"/>
      <w:r w:rsidRPr="00D503D0">
        <w:rPr>
          <w:rFonts w:ascii="Arial" w:eastAsia="Calibri" w:hAnsi="Arial" w:cs="Arial"/>
          <w:sz w:val="24"/>
          <w:szCs w:val="24"/>
        </w:rPr>
        <w:t xml:space="preserve"> Municipal, un Síndico y el Cabildo constituido por 21 regidores: 12 de mayoría relativa, ocho de representación proporcional y un regidor étnico de la comunidad </w:t>
      </w:r>
      <w:proofErr w:type="spellStart"/>
      <w:r w:rsidR="00B34998" w:rsidRPr="00D503D0">
        <w:rPr>
          <w:rFonts w:ascii="Arial" w:eastAsia="Calibri" w:hAnsi="Arial" w:cs="Arial"/>
          <w:sz w:val="24"/>
          <w:szCs w:val="24"/>
        </w:rPr>
        <w:t>comca’ac</w:t>
      </w:r>
      <w:proofErr w:type="spellEnd"/>
      <w:r w:rsidR="00B34998">
        <w:rPr>
          <w:rFonts w:ascii="Arial" w:eastAsia="Calibri" w:hAnsi="Arial" w:cs="Arial"/>
          <w:sz w:val="24"/>
          <w:szCs w:val="24"/>
        </w:rPr>
        <w:t xml:space="preserve"> (</w:t>
      </w:r>
      <w:r w:rsidRPr="00D503D0">
        <w:rPr>
          <w:rFonts w:ascii="Arial" w:eastAsia="Calibri" w:hAnsi="Arial" w:cs="Arial"/>
          <w:sz w:val="24"/>
          <w:szCs w:val="24"/>
        </w:rPr>
        <w:t>Seri</w:t>
      </w:r>
      <w:r w:rsidR="00B34998">
        <w:rPr>
          <w:rFonts w:ascii="Arial" w:eastAsia="Calibri" w:hAnsi="Arial" w:cs="Arial"/>
          <w:sz w:val="24"/>
          <w:szCs w:val="24"/>
        </w:rPr>
        <w:t>).</w:t>
      </w:r>
    </w:p>
    <w:p w14:paraId="0B517B5F" w14:textId="77777777" w:rsidR="00FB506B" w:rsidRPr="00D503D0" w:rsidRDefault="00FB506B" w:rsidP="00761D76">
      <w:pPr>
        <w:spacing w:after="0" w:line="276" w:lineRule="auto"/>
        <w:ind w:firstLine="0"/>
        <w:rPr>
          <w:rFonts w:ascii="Arial" w:eastAsia="Calibri" w:hAnsi="Arial" w:cs="Arial"/>
          <w:sz w:val="24"/>
          <w:szCs w:val="24"/>
        </w:rPr>
      </w:pPr>
    </w:p>
    <w:p w14:paraId="714C985D" w14:textId="30CB8A9B" w:rsidR="0044071E"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Representación </w:t>
      </w:r>
      <w:r w:rsidR="00B34998">
        <w:rPr>
          <w:rFonts w:ascii="Arial" w:eastAsia="Calibri" w:hAnsi="Arial" w:cs="Arial"/>
          <w:b/>
          <w:sz w:val="24"/>
          <w:szCs w:val="24"/>
        </w:rPr>
        <w:t>l</w:t>
      </w:r>
      <w:r w:rsidRPr="00D503D0">
        <w:rPr>
          <w:rFonts w:ascii="Arial" w:eastAsia="Calibri" w:hAnsi="Arial" w:cs="Arial"/>
          <w:b/>
          <w:sz w:val="24"/>
          <w:szCs w:val="24"/>
        </w:rPr>
        <w:t xml:space="preserve">egislativa </w:t>
      </w:r>
    </w:p>
    <w:p w14:paraId="4B33D67D" w14:textId="77777777" w:rsidR="00A007FA" w:rsidRPr="00D503D0" w:rsidRDefault="00A007FA" w:rsidP="00761D76">
      <w:pPr>
        <w:spacing w:after="0" w:line="276" w:lineRule="auto"/>
        <w:ind w:firstLine="0"/>
        <w:rPr>
          <w:rFonts w:ascii="Arial" w:eastAsia="Calibri" w:hAnsi="Arial" w:cs="Arial"/>
          <w:b/>
          <w:sz w:val="24"/>
          <w:szCs w:val="24"/>
        </w:rPr>
      </w:pPr>
    </w:p>
    <w:p w14:paraId="227E2418" w14:textId="77777777" w:rsidR="0044071E" w:rsidRPr="00D503D0" w:rsidRDefault="0044071E" w:rsidP="00761D76">
      <w:pPr>
        <w:spacing w:after="0" w:line="276" w:lineRule="auto"/>
        <w:ind w:firstLine="0"/>
        <w:rPr>
          <w:rFonts w:ascii="Arial" w:eastAsia="Calibri" w:hAnsi="Arial" w:cs="Arial"/>
          <w:b/>
          <w:sz w:val="24"/>
          <w:szCs w:val="24"/>
          <w:lang w:val="es-MX"/>
        </w:rPr>
      </w:pPr>
      <w:r w:rsidRPr="00D503D0">
        <w:rPr>
          <w:rFonts w:ascii="Arial" w:eastAsia="Calibri" w:hAnsi="Arial" w:cs="Arial"/>
          <w:sz w:val="24"/>
          <w:szCs w:val="24"/>
          <w:lang w:val="es-MX"/>
        </w:rPr>
        <w:t xml:space="preserve">Los distritos electorales para la elección de diputados de mayoría relativa con cabecera en el Municipio de Hermosillo son los siguientes: </w:t>
      </w:r>
    </w:p>
    <w:p w14:paraId="5C3B6D61" w14:textId="77777777" w:rsidR="0044071E" w:rsidRPr="00D503D0" w:rsidRDefault="0044071E" w:rsidP="00761D76">
      <w:pPr>
        <w:spacing w:after="0" w:line="276" w:lineRule="auto"/>
        <w:ind w:firstLine="0"/>
        <w:rPr>
          <w:rFonts w:ascii="Arial" w:eastAsia="Calibri" w:hAnsi="Arial" w:cs="Arial"/>
          <w:i/>
          <w:sz w:val="24"/>
          <w:szCs w:val="24"/>
          <w:lang w:val="es-MX"/>
        </w:rPr>
      </w:pPr>
      <w:r w:rsidRPr="00D503D0">
        <w:rPr>
          <w:rFonts w:ascii="Arial" w:eastAsia="Calibri" w:hAnsi="Arial" w:cs="Arial"/>
          <w:i/>
          <w:sz w:val="24"/>
          <w:szCs w:val="24"/>
          <w:lang w:val="es-MX"/>
        </w:rPr>
        <w:t xml:space="preserve">Para integrar el Congreso del Estado de Sonora: </w:t>
      </w:r>
    </w:p>
    <w:p w14:paraId="6EE01912"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VIII</w:t>
      </w:r>
      <w:r w:rsidRPr="00D503D0">
        <w:rPr>
          <w:rFonts w:ascii="Arial" w:eastAsia="Calibri" w:hAnsi="Arial" w:cs="Arial"/>
          <w:sz w:val="24"/>
          <w:szCs w:val="24"/>
          <w:lang w:val="es-MX"/>
        </w:rPr>
        <w:tab/>
        <w:t xml:space="preserve">Hermosillo Noroeste </w:t>
      </w:r>
    </w:p>
    <w:p w14:paraId="262ECAE4"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IX</w:t>
      </w:r>
      <w:r w:rsidRPr="00D503D0">
        <w:rPr>
          <w:rFonts w:ascii="Arial" w:eastAsia="Calibri" w:hAnsi="Arial" w:cs="Arial"/>
          <w:sz w:val="24"/>
          <w:szCs w:val="24"/>
          <w:lang w:val="es-MX"/>
        </w:rPr>
        <w:tab/>
        <w:t xml:space="preserve">Hermosillo Centro </w:t>
      </w:r>
    </w:p>
    <w:p w14:paraId="6C2A5056"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X</w:t>
      </w:r>
      <w:r w:rsidRPr="00D503D0">
        <w:rPr>
          <w:rFonts w:ascii="Arial" w:eastAsia="Calibri" w:hAnsi="Arial" w:cs="Arial"/>
          <w:sz w:val="24"/>
          <w:szCs w:val="24"/>
          <w:lang w:val="es-MX"/>
        </w:rPr>
        <w:tab/>
        <w:t>Hermosillo Noreste</w:t>
      </w:r>
    </w:p>
    <w:p w14:paraId="2E58E655"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XI</w:t>
      </w:r>
      <w:r w:rsidRPr="00D503D0">
        <w:rPr>
          <w:rFonts w:ascii="Arial" w:eastAsia="Calibri" w:hAnsi="Arial" w:cs="Arial"/>
          <w:sz w:val="24"/>
          <w:szCs w:val="24"/>
          <w:lang w:val="es-MX"/>
        </w:rPr>
        <w:tab/>
        <w:t>Hermosillo Costa</w:t>
      </w:r>
    </w:p>
    <w:p w14:paraId="238924B8"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XII</w:t>
      </w:r>
      <w:r w:rsidRPr="00D503D0">
        <w:rPr>
          <w:rFonts w:ascii="Arial" w:eastAsia="Calibri" w:hAnsi="Arial" w:cs="Arial"/>
          <w:sz w:val="24"/>
          <w:szCs w:val="24"/>
          <w:lang w:val="es-MX"/>
        </w:rPr>
        <w:tab/>
        <w:t>Hermosillo Sur</w:t>
      </w:r>
    </w:p>
    <w:p w14:paraId="5F527884" w14:textId="77777777" w:rsidR="0044071E" w:rsidRPr="00D503D0" w:rsidRDefault="0044071E" w:rsidP="00761D76">
      <w:pPr>
        <w:spacing w:after="0" w:line="276" w:lineRule="auto"/>
        <w:ind w:left="720" w:firstLine="0"/>
        <w:contextualSpacing/>
        <w:rPr>
          <w:rFonts w:ascii="Arial" w:eastAsia="Calibri" w:hAnsi="Arial" w:cs="Arial"/>
          <w:sz w:val="24"/>
          <w:szCs w:val="24"/>
          <w:lang w:val="es-MX"/>
        </w:rPr>
      </w:pPr>
    </w:p>
    <w:p w14:paraId="79E63957" w14:textId="77777777" w:rsidR="0044071E" w:rsidRPr="00D503D0" w:rsidRDefault="0044071E" w:rsidP="00761D76">
      <w:pPr>
        <w:spacing w:after="0" w:line="276" w:lineRule="auto"/>
        <w:ind w:firstLine="0"/>
        <w:rPr>
          <w:rFonts w:ascii="Arial" w:eastAsia="Calibri" w:hAnsi="Arial" w:cs="Arial"/>
          <w:i/>
          <w:sz w:val="24"/>
          <w:szCs w:val="24"/>
          <w:lang w:val="es-MX"/>
        </w:rPr>
      </w:pPr>
      <w:r w:rsidRPr="00D503D0">
        <w:rPr>
          <w:rFonts w:ascii="Arial" w:eastAsia="Calibri" w:hAnsi="Arial" w:cs="Arial"/>
          <w:i/>
          <w:sz w:val="24"/>
          <w:szCs w:val="24"/>
          <w:lang w:val="es-MX"/>
        </w:rPr>
        <w:t>Para integrar la Cámara de Diputados del Congreso Federal:</w:t>
      </w:r>
    </w:p>
    <w:p w14:paraId="1032B332"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III Electoral Federal de Sonora</w:t>
      </w:r>
    </w:p>
    <w:p w14:paraId="041150EC" w14:textId="77777777" w:rsidR="0044071E" w:rsidRPr="00D503D0" w:rsidRDefault="0044071E" w:rsidP="002A01C5">
      <w:pPr>
        <w:numPr>
          <w:ilvl w:val="0"/>
          <w:numId w:val="3"/>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Distrito V Electoral Federal de Sonora</w:t>
      </w:r>
    </w:p>
    <w:p w14:paraId="5186490D" w14:textId="77777777" w:rsidR="00572A6B" w:rsidRPr="00D503D0" w:rsidRDefault="00572A6B" w:rsidP="00761D76">
      <w:pPr>
        <w:spacing w:after="0" w:line="276" w:lineRule="auto"/>
        <w:ind w:firstLine="0"/>
        <w:rPr>
          <w:rFonts w:ascii="Arial" w:eastAsia="Calibri" w:hAnsi="Arial" w:cs="Arial"/>
          <w:b/>
          <w:sz w:val="24"/>
          <w:szCs w:val="24"/>
        </w:rPr>
      </w:pPr>
      <w:bookmarkStart w:id="0" w:name="OLE_LINK1"/>
      <w:bookmarkStart w:id="1" w:name="OLE_LINK2"/>
    </w:p>
    <w:p w14:paraId="45A51E37" w14:textId="1850096D"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Características sociodemográficas del Municipio </w:t>
      </w:r>
    </w:p>
    <w:p w14:paraId="123158CF" w14:textId="0490AC2C" w:rsidR="00FB506B"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Cs/>
          <w:sz w:val="24"/>
          <w:szCs w:val="24"/>
        </w:rPr>
        <w:lastRenderedPageBreak/>
        <w:t>Según el Censo de Población y Vivienda 2020, levantado por el INEGI, Hermosillo contaba con 936,263 habitantes en 2020</w:t>
      </w:r>
      <w:r w:rsidR="005E2269">
        <w:rPr>
          <w:rFonts w:ascii="Arial" w:eastAsia="Calibri" w:hAnsi="Arial" w:cs="Arial"/>
          <w:bCs/>
          <w:sz w:val="24"/>
          <w:szCs w:val="24"/>
        </w:rPr>
        <w:t>. Su población</w:t>
      </w:r>
      <w:r w:rsidRPr="00D503D0">
        <w:rPr>
          <w:rFonts w:ascii="Arial" w:eastAsia="Calibri" w:hAnsi="Arial" w:cs="Arial"/>
          <w:bCs/>
          <w:sz w:val="24"/>
          <w:szCs w:val="24"/>
        </w:rPr>
        <w:t xml:space="preserve"> ha crecido 19.3 por ciento</w:t>
      </w:r>
      <w:r w:rsidR="005E2269">
        <w:rPr>
          <w:rFonts w:ascii="Arial" w:eastAsia="Calibri" w:hAnsi="Arial" w:cs="Arial"/>
          <w:bCs/>
          <w:sz w:val="24"/>
          <w:szCs w:val="24"/>
        </w:rPr>
        <w:t>,</w:t>
      </w:r>
      <w:r w:rsidRPr="00D503D0">
        <w:rPr>
          <w:rFonts w:ascii="Arial" w:eastAsia="Calibri" w:hAnsi="Arial" w:cs="Arial"/>
          <w:bCs/>
          <w:sz w:val="24"/>
          <w:szCs w:val="24"/>
        </w:rPr>
        <w:t xml:space="preserve"> comparad</w:t>
      </w:r>
      <w:r w:rsidR="005E2269">
        <w:rPr>
          <w:rFonts w:ascii="Arial" w:eastAsia="Calibri" w:hAnsi="Arial" w:cs="Arial"/>
          <w:bCs/>
          <w:sz w:val="24"/>
          <w:szCs w:val="24"/>
        </w:rPr>
        <w:t>a</w:t>
      </w:r>
      <w:r w:rsidRPr="00D503D0">
        <w:rPr>
          <w:rFonts w:ascii="Arial" w:eastAsia="Calibri" w:hAnsi="Arial" w:cs="Arial"/>
          <w:bCs/>
          <w:sz w:val="24"/>
          <w:szCs w:val="24"/>
        </w:rPr>
        <w:t xml:space="preserve"> con </w:t>
      </w:r>
      <w:r w:rsidR="005E2269">
        <w:rPr>
          <w:rFonts w:ascii="Arial" w:eastAsia="Calibri" w:hAnsi="Arial" w:cs="Arial"/>
          <w:bCs/>
          <w:sz w:val="24"/>
          <w:szCs w:val="24"/>
        </w:rPr>
        <w:t>la</w:t>
      </w:r>
      <w:r w:rsidRPr="00D503D0">
        <w:rPr>
          <w:rFonts w:ascii="Arial" w:eastAsia="Calibri" w:hAnsi="Arial" w:cs="Arial"/>
          <w:bCs/>
          <w:sz w:val="24"/>
          <w:szCs w:val="24"/>
        </w:rPr>
        <w:t xml:space="preserve"> de 2010</w:t>
      </w:r>
      <w:r w:rsidR="005E2269">
        <w:rPr>
          <w:rFonts w:ascii="Arial" w:eastAsia="Calibri" w:hAnsi="Arial" w:cs="Arial"/>
          <w:bCs/>
          <w:sz w:val="24"/>
          <w:szCs w:val="24"/>
        </w:rPr>
        <w:t>,</w:t>
      </w:r>
      <w:r w:rsidRPr="00D503D0">
        <w:rPr>
          <w:rFonts w:ascii="Arial" w:eastAsia="Calibri" w:hAnsi="Arial" w:cs="Arial"/>
          <w:bCs/>
          <w:sz w:val="24"/>
          <w:szCs w:val="24"/>
        </w:rPr>
        <w:t xml:space="preserve"> que fue de 784,342 habitantes, </w:t>
      </w:r>
      <w:r w:rsidR="005E2269">
        <w:rPr>
          <w:rFonts w:ascii="Arial" w:eastAsia="Calibri" w:hAnsi="Arial" w:cs="Arial"/>
          <w:bCs/>
          <w:sz w:val="24"/>
          <w:szCs w:val="24"/>
        </w:rPr>
        <w:t>para</w:t>
      </w:r>
      <w:r w:rsidRPr="00D503D0">
        <w:rPr>
          <w:rFonts w:ascii="Arial" w:eastAsia="Calibri" w:hAnsi="Arial" w:cs="Arial"/>
          <w:bCs/>
          <w:sz w:val="24"/>
          <w:szCs w:val="24"/>
        </w:rPr>
        <w:t xml:space="preserve"> una tasa de crecimiento anua</w:t>
      </w:r>
      <w:r w:rsidR="00494679">
        <w:rPr>
          <w:rFonts w:ascii="Arial" w:eastAsia="Calibri" w:hAnsi="Arial" w:cs="Arial"/>
          <w:bCs/>
          <w:sz w:val="24"/>
          <w:szCs w:val="24"/>
        </w:rPr>
        <w:t>l</w:t>
      </w:r>
      <w:r w:rsidRPr="00D503D0">
        <w:rPr>
          <w:rFonts w:ascii="Arial" w:eastAsia="Calibri" w:hAnsi="Arial" w:cs="Arial"/>
          <w:bCs/>
          <w:sz w:val="24"/>
          <w:szCs w:val="24"/>
        </w:rPr>
        <w:t xml:space="preserve"> de 1.8. </w:t>
      </w:r>
      <w:r w:rsidR="005E2269">
        <w:rPr>
          <w:rFonts w:ascii="Arial" w:eastAsia="Calibri" w:hAnsi="Arial" w:cs="Arial"/>
          <w:bCs/>
          <w:sz w:val="24"/>
          <w:szCs w:val="24"/>
        </w:rPr>
        <w:t>R</w:t>
      </w:r>
      <w:r w:rsidRPr="00D503D0">
        <w:rPr>
          <w:rFonts w:ascii="Arial" w:eastAsia="Calibri" w:hAnsi="Arial" w:cs="Arial"/>
          <w:bCs/>
          <w:sz w:val="24"/>
          <w:szCs w:val="24"/>
        </w:rPr>
        <w:t>epresenta el 31.8 por ciento de la población</w:t>
      </w:r>
      <w:r w:rsidR="005E2269">
        <w:rPr>
          <w:rFonts w:ascii="Arial" w:eastAsia="Calibri" w:hAnsi="Arial" w:cs="Arial"/>
          <w:bCs/>
          <w:sz w:val="24"/>
          <w:szCs w:val="24"/>
        </w:rPr>
        <w:t xml:space="preserve"> total del</w:t>
      </w:r>
      <w:r w:rsidRPr="00D503D0">
        <w:rPr>
          <w:rFonts w:ascii="Arial" w:eastAsia="Calibri" w:hAnsi="Arial" w:cs="Arial"/>
          <w:bCs/>
          <w:sz w:val="24"/>
          <w:szCs w:val="24"/>
        </w:rPr>
        <w:t xml:space="preserve"> estado de Sonora (2,944,840 habitantes). La edad </w:t>
      </w:r>
      <w:r w:rsidR="005E2269">
        <w:rPr>
          <w:rFonts w:ascii="Arial" w:eastAsia="Calibri" w:hAnsi="Arial" w:cs="Arial"/>
          <w:bCs/>
          <w:sz w:val="24"/>
          <w:szCs w:val="24"/>
        </w:rPr>
        <w:t>promedio</w:t>
      </w:r>
      <w:r w:rsidRPr="00D503D0">
        <w:rPr>
          <w:rFonts w:ascii="Arial" w:eastAsia="Calibri" w:hAnsi="Arial" w:cs="Arial"/>
          <w:bCs/>
          <w:sz w:val="24"/>
          <w:szCs w:val="24"/>
        </w:rPr>
        <w:t xml:space="preserve"> de los habitantes del municipio es 30 años, </w:t>
      </w:r>
      <w:r w:rsidR="005E2269">
        <w:rPr>
          <w:rFonts w:ascii="Arial" w:eastAsia="Calibri" w:hAnsi="Arial" w:cs="Arial"/>
          <w:bCs/>
          <w:sz w:val="24"/>
          <w:szCs w:val="24"/>
        </w:rPr>
        <w:t>coincidente con la media</w:t>
      </w:r>
      <w:r w:rsidR="006B2E7A">
        <w:rPr>
          <w:rFonts w:ascii="Arial" w:eastAsia="Calibri" w:hAnsi="Arial" w:cs="Arial"/>
          <w:bCs/>
          <w:sz w:val="24"/>
          <w:szCs w:val="24"/>
        </w:rPr>
        <w:t xml:space="preserve"> estatal. </w:t>
      </w:r>
    </w:p>
    <w:p w14:paraId="791A25A3" w14:textId="16C4787B" w:rsidR="006A71B1"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Cs/>
          <w:sz w:val="24"/>
          <w:szCs w:val="24"/>
        </w:rPr>
        <w:t xml:space="preserve"> </w:t>
      </w:r>
    </w:p>
    <w:p w14:paraId="0A3E1C26" w14:textId="63A0EC90" w:rsidR="0044071E" w:rsidRPr="00FB506B"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
          <w:sz w:val="24"/>
          <w:szCs w:val="24"/>
        </w:rPr>
        <w:t>Gr</w:t>
      </w:r>
      <w:r w:rsidR="00B77EC1">
        <w:rPr>
          <w:rFonts w:ascii="Arial" w:eastAsia="Calibri" w:hAnsi="Arial" w:cs="Arial"/>
          <w:b/>
          <w:sz w:val="24"/>
          <w:szCs w:val="24"/>
        </w:rPr>
        <w:t>á</w:t>
      </w:r>
      <w:r w:rsidRPr="00D503D0">
        <w:rPr>
          <w:rFonts w:ascii="Arial" w:eastAsia="Calibri" w:hAnsi="Arial" w:cs="Arial"/>
          <w:b/>
          <w:sz w:val="24"/>
          <w:szCs w:val="24"/>
        </w:rPr>
        <w:t>fica</w:t>
      </w:r>
      <w:r w:rsidR="00D503D0">
        <w:rPr>
          <w:rFonts w:ascii="Arial" w:eastAsia="Calibri" w:hAnsi="Arial" w:cs="Arial"/>
          <w:b/>
          <w:sz w:val="24"/>
          <w:szCs w:val="24"/>
        </w:rPr>
        <w:t xml:space="preserve"> 1</w:t>
      </w:r>
      <w:r w:rsidRPr="00D503D0">
        <w:rPr>
          <w:rFonts w:ascii="Arial" w:eastAsia="Calibri" w:hAnsi="Arial" w:cs="Arial"/>
          <w:b/>
          <w:sz w:val="24"/>
          <w:szCs w:val="24"/>
        </w:rPr>
        <w:t>. Pirámide poblacional de Hermosillo en 2020</w:t>
      </w:r>
    </w:p>
    <w:p w14:paraId="0BCA8286" w14:textId="77777777" w:rsidR="0044071E" w:rsidRPr="00D503D0" w:rsidRDefault="0044071E" w:rsidP="00761D76">
      <w:pPr>
        <w:spacing w:after="0" w:line="276" w:lineRule="auto"/>
        <w:ind w:firstLine="0"/>
        <w:rPr>
          <w:rFonts w:ascii="Arial" w:eastAsia="Calibri" w:hAnsi="Arial" w:cs="Arial"/>
          <w:bCs/>
          <w:sz w:val="24"/>
          <w:szCs w:val="24"/>
        </w:rPr>
      </w:pPr>
      <w:r w:rsidRPr="00D503D0">
        <w:rPr>
          <w:rFonts w:ascii="Arial" w:hAnsi="Arial" w:cs="Arial"/>
          <w:noProof/>
          <w:sz w:val="24"/>
          <w:szCs w:val="24"/>
        </w:rPr>
        <w:drawing>
          <wp:inline distT="0" distB="0" distL="0" distR="0" wp14:anchorId="785F5ABD" wp14:editId="3571B6DA">
            <wp:extent cx="3737610" cy="3002280"/>
            <wp:effectExtent l="0" t="0" r="15240" b="7620"/>
            <wp:docPr id="3" name="Gráfico 3">
              <a:extLst xmlns:a="http://schemas.openxmlformats.org/drawingml/2006/main">
                <a:ext uri="{FF2B5EF4-FFF2-40B4-BE49-F238E27FC236}">
                  <a16:creationId xmlns:a16="http://schemas.microsoft.com/office/drawing/2014/main" id="{DBD207A2-B679-42A9-A26B-7CE090AF8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FE024D" w14:textId="77777777" w:rsidR="0044071E" w:rsidRPr="00D503D0" w:rsidRDefault="0044071E" w:rsidP="00761D76">
      <w:pPr>
        <w:spacing w:after="0" w:line="276" w:lineRule="auto"/>
        <w:ind w:firstLine="0"/>
        <w:rPr>
          <w:rFonts w:ascii="Arial" w:eastAsia="Calibri" w:hAnsi="Arial" w:cs="Arial"/>
          <w:bCs/>
          <w:sz w:val="18"/>
          <w:szCs w:val="18"/>
        </w:rPr>
      </w:pPr>
      <w:r w:rsidRPr="00D503D0">
        <w:rPr>
          <w:rFonts w:ascii="Arial" w:eastAsia="Calibri" w:hAnsi="Arial" w:cs="Arial"/>
          <w:bCs/>
          <w:sz w:val="18"/>
          <w:szCs w:val="18"/>
        </w:rPr>
        <w:t>Fuente: Elaboración propia con datos del Censo de Población y vivienda 2020 del INEGI.</w:t>
      </w:r>
    </w:p>
    <w:p w14:paraId="445C6EF7" w14:textId="77777777" w:rsidR="006A71B1" w:rsidRDefault="006A71B1" w:rsidP="00761D76">
      <w:pPr>
        <w:spacing w:after="0" w:line="276" w:lineRule="auto"/>
        <w:ind w:firstLine="0"/>
        <w:rPr>
          <w:rFonts w:ascii="Arial" w:eastAsia="Calibri" w:hAnsi="Arial" w:cs="Arial"/>
          <w:bCs/>
          <w:sz w:val="24"/>
          <w:szCs w:val="24"/>
        </w:rPr>
      </w:pPr>
    </w:p>
    <w:p w14:paraId="67CFAFAB" w14:textId="77777777" w:rsidR="006B2E7A" w:rsidRPr="00567291" w:rsidRDefault="006B2E7A" w:rsidP="006B2E7A">
      <w:pPr>
        <w:ind w:firstLine="0"/>
        <w:rPr>
          <w:rFonts w:ascii="Arial" w:hAnsi="Arial" w:cs="Arial"/>
          <w:b/>
          <w:bCs/>
        </w:rPr>
      </w:pPr>
      <w:r w:rsidRPr="00567291">
        <w:rPr>
          <w:rFonts w:ascii="Arial" w:hAnsi="Arial" w:cs="Arial"/>
          <w:b/>
          <w:bCs/>
        </w:rPr>
        <w:t xml:space="preserve">Tabla A. Población del municipio de Hermosillo según </w:t>
      </w:r>
      <w:r>
        <w:rPr>
          <w:rFonts w:ascii="Arial" w:hAnsi="Arial" w:cs="Arial"/>
          <w:b/>
          <w:bCs/>
        </w:rPr>
        <w:t>las principales localidades</w:t>
      </w:r>
    </w:p>
    <w:tbl>
      <w:tblPr>
        <w:tblW w:w="5740" w:type="dxa"/>
        <w:tblCellMar>
          <w:left w:w="70" w:type="dxa"/>
          <w:right w:w="70" w:type="dxa"/>
        </w:tblCellMar>
        <w:tblLook w:val="04A0" w:firstRow="1" w:lastRow="0" w:firstColumn="1" w:lastColumn="0" w:noHBand="0" w:noVBand="1"/>
      </w:tblPr>
      <w:tblGrid>
        <w:gridCol w:w="2920"/>
        <w:gridCol w:w="1580"/>
        <w:gridCol w:w="1265"/>
      </w:tblGrid>
      <w:tr w:rsidR="006B2E7A" w:rsidRPr="00567291" w14:paraId="20DE8323" w14:textId="77777777" w:rsidTr="00835E71">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3DAE2B"/>
            <w:noWrap/>
            <w:vAlign w:val="center"/>
            <w:hideMark/>
          </w:tcPr>
          <w:p w14:paraId="25931B46" w14:textId="77777777" w:rsidR="006B2E7A" w:rsidRPr="00567291" w:rsidRDefault="006B2E7A" w:rsidP="006B2E7A">
            <w:pPr>
              <w:spacing w:after="0" w:line="240" w:lineRule="auto"/>
              <w:ind w:firstLine="0"/>
              <w:jc w:val="center"/>
              <w:rPr>
                <w:rFonts w:ascii="Arial" w:eastAsia="Times New Roman" w:hAnsi="Arial" w:cs="Arial"/>
                <w:b/>
                <w:bCs/>
                <w:color w:val="FFFFFF"/>
                <w:lang w:eastAsia="es-MX"/>
              </w:rPr>
            </w:pPr>
            <w:r w:rsidRPr="00567291">
              <w:rPr>
                <w:rFonts w:ascii="Arial" w:eastAsia="Times New Roman" w:hAnsi="Arial" w:cs="Arial"/>
                <w:b/>
                <w:bCs/>
                <w:color w:val="FFFFFF"/>
                <w:lang w:eastAsia="es-MX"/>
              </w:rPr>
              <w:t>Localidad</w:t>
            </w:r>
          </w:p>
        </w:tc>
        <w:tc>
          <w:tcPr>
            <w:tcW w:w="1580" w:type="dxa"/>
            <w:tcBorders>
              <w:top w:val="single" w:sz="4" w:space="0" w:color="auto"/>
              <w:left w:val="nil"/>
              <w:bottom w:val="single" w:sz="4" w:space="0" w:color="auto"/>
              <w:right w:val="single" w:sz="4" w:space="0" w:color="auto"/>
            </w:tcBorders>
            <w:shd w:val="clear" w:color="000000" w:fill="3DAE2B"/>
            <w:noWrap/>
            <w:vAlign w:val="center"/>
            <w:hideMark/>
          </w:tcPr>
          <w:p w14:paraId="178A1257" w14:textId="0F167448" w:rsidR="006B2E7A" w:rsidRPr="00567291" w:rsidRDefault="006B2E7A" w:rsidP="006B2E7A">
            <w:pPr>
              <w:spacing w:after="0" w:line="240" w:lineRule="auto"/>
              <w:ind w:firstLine="0"/>
              <w:jc w:val="center"/>
              <w:rPr>
                <w:rFonts w:ascii="Arial" w:eastAsia="Times New Roman" w:hAnsi="Arial" w:cs="Arial"/>
                <w:b/>
                <w:bCs/>
                <w:color w:val="FFFFFF"/>
                <w:lang w:eastAsia="es-MX"/>
              </w:rPr>
            </w:pPr>
            <w:r w:rsidRPr="00567291">
              <w:rPr>
                <w:rFonts w:ascii="Arial" w:eastAsia="Times New Roman" w:hAnsi="Arial" w:cs="Arial"/>
                <w:b/>
                <w:bCs/>
                <w:color w:val="FFFFFF"/>
                <w:lang w:eastAsia="es-MX"/>
              </w:rPr>
              <w:t>Población</w:t>
            </w:r>
            <w:r>
              <w:rPr>
                <w:rFonts w:ascii="Arial" w:eastAsia="Times New Roman" w:hAnsi="Arial" w:cs="Arial"/>
                <w:b/>
                <w:bCs/>
                <w:color w:val="FFFFFF"/>
                <w:lang w:eastAsia="es-MX"/>
              </w:rPr>
              <w:t xml:space="preserve"> </w:t>
            </w:r>
            <w:r w:rsidRPr="00567291">
              <w:rPr>
                <w:rFonts w:ascii="Arial" w:eastAsia="Times New Roman" w:hAnsi="Arial" w:cs="Arial"/>
                <w:b/>
                <w:bCs/>
                <w:color w:val="FFFFFF"/>
                <w:lang w:eastAsia="es-MX"/>
              </w:rPr>
              <w:t>total</w:t>
            </w:r>
          </w:p>
        </w:tc>
        <w:tc>
          <w:tcPr>
            <w:tcW w:w="1240" w:type="dxa"/>
            <w:tcBorders>
              <w:top w:val="single" w:sz="4" w:space="0" w:color="auto"/>
              <w:left w:val="nil"/>
              <w:bottom w:val="single" w:sz="4" w:space="0" w:color="auto"/>
              <w:right w:val="single" w:sz="4" w:space="0" w:color="auto"/>
            </w:tcBorders>
            <w:shd w:val="clear" w:color="000000" w:fill="3DAE2B"/>
            <w:noWrap/>
            <w:vAlign w:val="center"/>
            <w:hideMark/>
          </w:tcPr>
          <w:p w14:paraId="26EE5924" w14:textId="77777777" w:rsidR="006B2E7A" w:rsidRPr="00567291" w:rsidRDefault="006B2E7A" w:rsidP="006B2E7A">
            <w:pPr>
              <w:spacing w:after="0" w:line="240" w:lineRule="auto"/>
              <w:ind w:firstLine="0"/>
              <w:jc w:val="center"/>
              <w:rPr>
                <w:rFonts w:ascii="Arial" w:eastAsia="Times New Roman" w:hAnsi="Arial" w:cs="Arial"/>
                <w:b/>
                <w:bCs/>
                <w:color w:val="FFFFFF"/>
                <w:lang w:eastAsia="es-MX"/>
              </w:rPr>
            </w:pPr>
            <w:r w:rsidRPr="00567291">
              <w:rPr>
                <w:rFonts w:ascii="Arial" w:eastAsia="Times New Roman" w:hAnsi="Arial" w:cs="Arial"/>
                <w:b/>
                <w:bCs/>
                <w:color w:val="FFFFFF"/>
                <w:lang w:eastAsia="es-MX"/>
              </w:rPr>
              <w:t>Porcentaje</w:t>
            </w:r>
          </w:p>
        </w:tc>
      </w:tr>
      <w:tr w:rsidR="006B2E7A" w:rsidRPr="00567291" w14:paraId="31B22BE6" w14:textId="77777777" w:rsidTr="00835E71">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3598D04" w14:textId="77777777" w:rsidR="006B2E7A" w:rsidRPr="00567291" w:rsidRDefault="006B2E7A" w:rsidP="006B2E7A">
            <w:pPr>
              <w:spacing w:after="0" w:line="240" w:lineRule="auto"/>
              <w:ind w:firstLine="0"/>
              <w:rPr>
                <w:rFonts w:ascii="Arial" w:eastAsia="Times New Roman" w:hAnsi="Arial" w:cs="Arial"/>
                <w:b/>
                <w:bCs/>
                <w:color w:val="000000"/>
                <w:lang w:eastAsia="es-MX"/>
              </w:rPr>
            </w:pPr>
            <w:r w:rsidRPr="00567291">
              <w:rPr>
                <w:rFonts w:ascii="Arial" w:eastAsia="Times New Roman" w:hAnsi="Arial" w:cs="Arial"/>
                <w:b/>
                <w:bCs/>
                <w:color w:val="000000"/>
                <w:lang w:eastAsia="es-MX"/>
              </w:rPr>
              <w:t>Total del Municipio</w:t>
            </w:r>
          </w:p>
        </w:tc>
        <w:tc>
          <w:tcPr>
            <w:tcW w:w="1580" w:type="dxa"/>
            <w:tcBorders>
              <w:top w:val="nil"/>
              <w:left w:val="nil"/>
              <w:bottom w:val="single" w:sz="4" w:space="0" w:color="auto"/>
              <w:right w:val="single" w:sz="4" w:space="0" w:color="auto"/>
            </w:tcBorders>
            <w:shd w:val="clear" w:color="auto" w:fill="auto"/>
            <w:noWrap/>
            <w:vAlign w:val="center"/>
            <w:hideMark/>
          </w:tcPr>
          <w:p w14:paraId="6D8387E0" w14:textId="77777777" w:rsidR="006B2E7A" w:rsidRPr="00567291" w:rsidRDefault="006B2E7A" w:rsidP="006B2E7A">
            <w:pPr>
              <w:spacing w:after="0" w:line="240" w:lineRule="auto"/>
              <w:ind w:firstLine="0"/>
              <w:jc w:val="center"/>
              <w:rPr>
                <w:rFonts w:ascii="Arial" w:eastAsia="Times New Roman" w:hAnsi="Arial" w:cs="Arial"/>
                <w:b/>
                <w:bCs/>
                <w:color w:val="000000"/>
                <w:lang w:eastAsia="es-MX"/>
              </w:rPr>
            </w:pPr>
            <w:r w:rsidRPr="00567291">
              <w:rPr>
                <w:rFonts w:ascii="Arial" w:eastAsia="Times New Roman" w:hAnsi="Arial" w:cs="Arial"/>
                <w:b/>
                <w:bCs/>
                <w:color w:val="000000"/>
                <w:lang w:eastAsia="es-MX"/>
              </w:rPr>
              <w:t>936,263</w:t>
            </w:r>
          </w:p>
        </w:tc>
        <w:tc>
          <w:tcPr>
            <w:tcW w:w="1240" w:type="dxa"/>
            <w:tcBorders>
              <w:top w:val="nil"/>
              <w:left w:val="nil"/>
              <w:bottom w:val="single" w:sz="4" w:space="0" w:color="auto"/>
              <w:right w:val="single" w:sz="4" w:space="0" w:color="auto"/>
            </w:tcBorders>
            <w:shd w:val="clear" w:color="auto" w:fill="auto"/>
            <w:noWrap/>
            <w:vAlign w:val="center"/>
            <w:hideMark/>
          </w:tcPr>
          <w:p w14:paraId="6A0089C5" w14:textId="77777777" w:rsidR="006B2E7A" w:rsidRPr="00567291" w:rsidRDefault="006B2E7A" w:rsidP="006B2E7A">
            <w:pPr>
              <w:spacing w:after="0" w:line="240" w:lineRule="auto"/>
              <w:ind w:firstLine="0"/>
              <w:jc w:val="center"/>
              <w:rPr>
                <w:rFonts w:ascii="Arial" w:eastAsia="Times New Roman" w:hAnsi="Arial" w:cs="Arial"/>
                <w:b/>
                <w:bCs/>
                <w:color w:val="000000"/>
                <w:lang w:eastAsia="es-MX"/>
              </w:rPr>
            </w:pPr>
            <w:r w:rsidRPr="00567291">
              <w:rPr>
                <w:rFonts w:ascii="Arial" w:eastAsia="Times New Roman" w:hAnsi="Arial" w:cs="Arial"/>
                <w:b/>
                <w:bCs/>
                <w:color w:val="000000"/>
                <w:lang w:eastAsia="es-MX"/>
              </w:rPr>
              <w:t>100.0</w:t>
            </w:r>
          </w:p>
        </w:tc>
      </w:tr>
      <w:tr w:rsidR="006B2E7A" w:rsidRPr="00567291" w14:paraId="773E0080" w14:textId="77777777" w:rsidTr="00835E71">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B4AEE86" w14:textId="77777777" w:rsidR="006B2E7A" w:rsidRPr="00567291" w:rsidRDefault="006B2E7A" w:rsidP="006B2E7A">
            <w:pPr>
              <w:spacing w:after="0" w:line="240" w:lineRule="auto"/>
              <w:ind w:firstLine="0"/>
              <w:rPr>
                <w:rFonts w:ascii="Arial" w:eastAsia="Times New Roman" w:hAnsi="Arial" w:cs="Arial"/>
                <w:color w:val="000000"/>
                <w:lang w:eastAsia="es-MX"/>
              </w:rPr>
            </w:pPr>
            <w:r w:rsidRPr="00567291">
              <w:rPr>
                <w:rFonts w:ascii="Arial" w:eastAsia="Times New Roman" w:hAnsi="Arial" w:cs="Arial"/>
                <w:color w:val="000000"/>
                <w:lang w:eastAsia="es-MX"/>
              </w:rPr>
              <w:t>Hermosillo (0001)</w:t>
            </w:r>
          </w:p>
        </w:tc>
        <w:tc>
          <w:tcPr>
            <w:tcW w:w="1580" w:type="dxa"/>
            <w:tcBorders>
              <w:top w:val="nil"/>
              <w:left w:val="nil"/>
              <w:bottom w:val="single" w:sz="4" w:space="0" w:color="auto"/>
              <w:right w:val="single" w:sz="4" w:space="0" w:color="auto"/>
            </w:tcBorders>
            <w:shd w:val="clear" w:color="auto" w:fill="auto"/>
            <w:noWrap/>
            <w:vAlign w:val="center"/>
            <w:hideMark/>
          </w:tcPr>
          <w:p w14:paraId="24AD4799"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855,563</w:t>
            </w:r>
          </w:p>
        </w:tc>
        <w:tc>
          <w:tcPr>
            <w:tcW w:w="1240" w:type="dxa"/>
            <w:tcBorders>
              <w:top w:val="nil"/>
              <w:left w:val="nil"/>
              <w:bottom w:val="single" w:sz="4" w:space="0" w:color="auto"/>
              <w:right w:val="single" w:sz="4" w:space="0" w:color="auto"/>
            </w:tcBorders>
            <w:shd w:val="clear" w:color="auto" w:fill="auto"/>
            <w:noWrap/>
            <w:vAlign w:val="center"/>
            <w:hideMark/>
          </w:tcPr>
          <w:p w14:paraId="26A085E9"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91.4</w:t>
            </w:r>
          </w:p>
        </w:tc>
      </w:tr>
      <w:tr w:rsidR="006B2E7A" w:rsidRPr="00567291" w14:paraId="1ECA0166" w14:textId="77777777" w:rsidTr="00835E71">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0A62BEF" w14:textId="77777777" w:rsidR="006B2E7A" w:rsidRPr="00567291" w:rsidRDefault="006B2E7A" w:rsidP="006B2E7A">
            <w:pPr>
              <w:spacing w:after="0" w:line="240" w:lineRule="auto"/>
              <w:ind w:firstLine="0"/>
              <w:rPr>
                <w:rFonts w:ascii="Arial" w:eastAsia="Times New Roman" w:hAnsi="Arial" w:cs="Arial"/>
                <w:color w:val="000000"/>
                <w:lang w:eastAsia="es-MX"/>
              </w:rPr>
            </w:pPr>
            <w:r w:rsidRPr="00567291">
              <w:rPr>
                <w:rFonts w:ascii="Arial" w:eastAsia="Times New Roman" w:hAnsi="Arial" w:cs="Arial"/>
                <w:color w:val="000000"/>
                <w:lang w:eastAsia="es-MX"/>
              </w:rPr>
              <w:t>Miguel Alemán (La Doce) (0343)</w:t>
            </w:r>
          </w:p>
        </w:tc>
        <w:tc>
          <w:tcPr>
            <w:tcW w:w="1580" w:type="dxa"/>
            <w:tcBorders>
              <w:top w:val="nil"/>
              <w:left w:val="nil"/>
              <w:bottom w:val="single" w:sz="4" w:space="0" w:color="auto"/>
              <w:right w:val="single" w:sz="4" w:space="0" w:color="auto"/>
            </w:tcBorders>
            <w:shd w:val="clear" w:color="auto" w:fill="auto"/>
            <w:noWrap/>
            <w:vAlign w:val="center"/>
            <w:hideMark/>
          </w:tcPr>
          <w:p w14:paraId="21F02600"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39,474</w:t>
            </w:r>
          </w:p>
        </w:tc>
        <w:tc>
          <w:tcPr>
            <w:tcW w:w="1240" w:type="dxa"/>
            <w:tcBorders>
              <w:top w:val="nil"/>
              <w:left w:val="nil"/>
              <w:bottom w:val="single" w:sz="4" w:space="0" w:color="auto"/>
              <w:right w:val="single" w:sz="4" w:space="0" w:color="auto"/>
            </w:tcBorders>
            <w:shd w:val="clear" w:color="auto" w:fill="auto"/>
            <w:noWrap/>
            <w:vAlign w:val="center"/>
            <w:hideMark/>
          </w:tcPr>
          <w:p w14:paraId="14EE8DFE"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4.2</w:t>
            </w:r>
          </w:p>
        </w:tc>
      </w:tr>
      <w:tr w:rsidR="006B2E7A" w:rsidRPr="00567291" w14:paraId="1AE11054" w14:textId="77777777" w:rsidTr="00835E71">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6A45B67" w14:textId="77777777" w:rsidR="006B2E7A" w:rsidRPr="00567291" w:rsidRDefault="006B2E7A" w:rsidP="006B2E7A">
            <w:pPr>
              <w:spacing w:after="0" w:line="240" w:lineRule="auto"/>
              <w:ind w:firstLine="0"/>
              <w:rPr>
                <w:rFonts w:ascii="Arial" w:eastAsia="Times New Roman" w:hAnsi="Arial" w:cs="Arial"/>
                <w:color w:val="000000"/>
                <w:lang w:eastAsia="es-MX"/>
              </w:rPr>
            </w:pPr>
            <w:r w:rsidRPr="00567291">
              <w:rPr>
                <w:rFonts w:ascii="Arial" w:eastAsia="Times New Roman" w:hAnsi="Arial" w:cs="Arial"/>
                <w:color w:val="000000"/>
                <w:lang w:eastAsia="es-MX"/>
              </w:rPr>
              <w:t>Bahía de Kino (0137)</w:t>
            </w:r>
          </w:p>
        </w:tc>
        <w:tc>
          <w:tcPr>
            <w:tcW w:w="1580" w:type="dxa"/>
            <w:tcBorders>
              <w:top w:val="nil"/>
              <w:left w:val="nil"/>
              <w:bottom w:val="single" w:sz="4" w:space="0" w:color="auto"/>
              <w:right w:val="single" w:sz="4" w:space="0" w:color="auto"/>
            </w:tcBorders>
            <w:shd w:val="clear" w:color="auto" w:fill="auto"/>
            <w:noWrap/>
            <w:vAlign w:val="center"/>
            <w:hideMark/>
          </w:tcPr>
          <w:p w14:paraId="2A5364D9"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6,454</w:t>
            </w:r>
          </w:p>
        </w:tc>
        <w:tc>
          <w:tcPr>
            <w:tcW w:w="1240" w:type="dxa"/>
            <w:tcBorders>
              <w:top w:val="nil"/>
              <w:left w:val="nil"/>
              <w:bottom w:val="single" w:sz="4" w:space="0" w:color="auto"/>
              <w:right w:val="single" w:sz="4" w:space="0" w:color="auto"/>
            </w:tcBorders>
            <w:shd w:val="clear" w:color="auto" w:fill="auto"/>
            <w:noWrap/>
            <w:vAlign w:val="center"/>
            <w:hideMark/>
          </w:tcPr>
          <w:p w14:paraId="5C5097EC"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0.7</w:t>
            </w:r>
          </w:p>
        </w:tc>
      </w:tr>
      <w:tr w:rsidR="006B2E7A" w:rsidRPr="00567291" w14:paraId="3D9460A4" w14:textId="77777777" w:rsidTr="00835E71">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73C26F4" w14:textId="77777777" w:rsidR="006B2E7A" w:rsidRPr="00567291" w:rsidRDefault="006B2E7A" w:rsidP="006B2E7A">
            <w:pPr>
              <w:spacing w:after="0" w:line="240" w:lineRule="auto"/>
              <w:ind w:firstLine="0"/>
              <w:rPr>
                <w:rFonts w:ascii="Arial" w:eastAsia="Times New Roman" w:hAnsi="Arial" w:cs="Arial"/>
                <w:color w:val="000000"/>
                <w:lang w:eastAsia="es-MX"/>
              </w:rPr>
            </w:pPr>
            <w:r w:rsidRPr="00567291">
              <w:rPr>
                <w:rFonts w:ascii="Arial" w:eastAsia="Times New Roman" w:hAnsi="Arial" w:cs="Arial"/>
                <w:color w:val="000000"/>
                <w:lang w:eastAsia="es-MX"/>
              </w:rPr>
              <w:t>San Pedro el Saucito (0535)</w:t>
            </w:r>
          </w:p>
        </w:tc>
        <w:tc>
          <w:tcPr>
            <w:tcW w:w="1580" w:type="dxa"/>
            <w:tcBorders>
              <w:top w:val="nil"/>
              <w:left w:val="nil"/>
              <w:bottom w:val="single" w:sz="4" w:space="0" w:color="auto"/>
              <w:right w:val="single" w:sz="4" w:space="0" w:color="auto"/>
            </w:tcBorders>
            <w:shd w:val="clear" w:color="auto" w:fill="auto"/>
            <w:noWrap/>
            <w:vAlign w:val="center"/>
            <w:hideMark/>
          </w:tcPr>
          <w:p w14:paraId="69AF4092"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3,366</w:t>
            </w:r>
          </w:p>
        </w:tc>
        <w:tc>
          <w:tcPr>
            <w:tcW w:w="1240" w:type="dxa"/>
            <w:tcBorders>
              <w:top w:val="nil"/>
              <w:left w:val="nil"/>
              <w:bottom w:val="single" w:sz="4" w:space="0" w:color="auto"/>
              <w:right w:val="single" w:sz="4" w:space="0" w:color="auto"/>
            </w:tcBorders>
            <w:shd w:val="clear" w:color="auto" w:fill="auto"/>
            <w:noWrap/>
            <w:vAlign w:val="center"/>
            <w:hideMark/>
          </w:tcPr>
          <w:p w14:paraId="034D0A64"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0.4</w:t>
            </w:r>
          </w:p>
        </w:tc>
      </w:tr>
      <w:tr w:rsidR="006B2E7A" w:rsidRPr="00567291" w14:paraId="62EC97BF" w14:textId="77777777" w:rsidTr="00835E71">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04C43E8" w14:textId="77777777" w:rsidR="006B2E7A" w:rsidRPr="00567291" w:rsidRDefault="006B2E7A" w:rsidP="006B2E7A">
            <w:pPr>
              <w:spacing w:after="0" w:line="240" w:lineRule="auto"/>
              <w:ind w:firstLine="0"/>
              <w:rPr>
                <w:rFonts w:ascii="Arial" w:eastAsia="Times New Roman" w:hAnsi="Arial" w:cs="Arial"/>
                <w:color w:val="000000"/>
                <w:lang w:eastAsia="es-MX"/>
              </w:rPr>
            </w:pPr>
            <w:r w:rsidRPr="00567291">
              <w:rPr>
                <w:rFonts w:ascii="Arial" w:eastAsia="Times New Roman" w:hAnsi="Arial" w:cs="Arial"/>
                <w:color w:val="000000"/>
                <w:lang w:eastAsia="es-MX"/>
              </w:rPr>
              <w:t xml:space="preserve">El </w:t>
            </w:r>
            <w:proofErr w:type="spellStart"/>
            <w:r w:rsidRPr="00567291">
              <w:rPr>
                <w:rFonts w:ascii="Arial" w:eastAsia="Times New Roman" w:hAnsi="Arial" w:cs="Arial"/>
                <w:color w:val="000000"/>
                <w:lang w:eastAsia="es-MX"/>
              </w:rPr>
              <w:t>Tazajal</w:t>
            </w:r>
            <w:proofErr w:type="spellEnd"/>
            <w:r w:rsidRPr="00567291">
              <w:rPr>
                <w:rFonts w:ascii="Arial" w:eastAsia="Times New Roman" w:hAnsi="Arial" w:cs="Arial"/>
                <w:color w:val="000000"/>
                <w:lang w:eastAsia="es-MX"/>
              </w:rPr>
              <w:t xml:space="preserve"> (0630)</w:t>
            </w:r>
          </w:p>
        </w:tc>
        <w:tc>
          <w:tcPr>
            <w:tcW w:w="1580" w:type="dxa"/>
            <w:tcBorders>
              <w:top w:val="nil"/>
              <w:left w:val="nil"/>
              <w:bottom w:val="single" w:sz="4" w:space="0" w:color="auto"/>
              <w:right w:val="single" w:sz="4" w:space="0" w:color="auto"/>
            </w:tcBorders>
            <w:shd w:val="clear" w:color="auto" w:fill="auto"/>
            <w:noWrap/>
            <w:vAlign w:val="center"/>
            <w:hideMark/>
          </w:tcPr>
          <w:p w14:paraId="08D5DAF9"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2,339</w:t>
            </w:r>
          </w:p>
        </w:tc>
        <w:tc>
          <w:tcPr>
            <w:tcW w:w="1240" w:type="dxa"/>
            <w:tcBorders>
              <w:top w:val="nil"/>
              <w:left w:val="nil"/>
              <w:bottom w:val="single" w:sz="4" w:space="0" w:color="auto"/>
              <w:right w:val="single" w:sz="4" w:space="0" w:color="auto"/>
            </w:tcBorders>
            <w:shd w:val="clear" w:color="auto" w:fill="auto"/>
            <w:noWrap/>
            <w:vAlign w:val="center"/>
            <w:hideMark/>
          </w:tcPr>
          <w:p w14:paraId="0F3E4513" w14:textId="77777777" w:rsidR="006B2E7A" w:rsidRPr="00567291" w:rsidRDefault="006B2E7A" w:rsidP="006B2E7A">
            <w:pPr>
              <w:spacing w:after="0" w:line="240" w:lineRule="auto"/>
              <w:ind w:firstLine="0"/>
              <w:jc w:val="center"/>
              <w:rPr>
                <w:rFonts w:ascii="Arial" w:eastAsia="Times New Roman" w:hAnsi="Arial" w:cs="Arial"/>
                <w:color w:val="000000"/>
                <w:lang w:eastAsia="es-MX"/>
              </w:rPr>
            </w:pPr>
            <w:r w:rsidRPr="00567291">
              <w:rPr>
                <w:rFonts w:ascii="Arial" w:eastAsia="Times New Roman" w:hAnsi="Arial" w:cs="Arial"/>
                <w:color w:val="000000"/>
                <w:lang w:eastAsia="es-MX"/>
              </w:rPr>
              <w:t>0.2</w:t>
            </w:r>
          </w:p>
        </w:tc>
      </w:tr>
    </w:tbl>
    <w:p w14:paraId="0988FFF2" w14:textId="6B77AFCB" w:rsidR="006B2E7A" w:rsidRPr="006B2E7A" w:rsidRDefault="006B2E7A" w:rsidP="006B2E7A">
      <w:pPr>
        <w:ind w:firstLine="0"/>
        <w:rPr>
          <w:rFonts w:ascii="Arial" w:hAnsi="Arial" w:cs="Arial"/>
          <w:color w:val="333333"/>
          <w:sz w:val="18"/>
          <w:szCs w:val="18"/>
          <w:shd w:val="clear" w:color="auto" w:fill="FFFFFF"/>
        </w:rPr>
      </w:pPr>
      <w:r w:rsidRPr="00567291">
        <w:rPr>
          <w:rFonts w:ascii="Arial" w:hAnsi="Arial" w:cs="Arial"/>
          <w:sz w:val="18"/>
          <w:szCs w:val="18"/>
        </w:rPr>
        <w:t xml:space="preserve">Fuente: INEGI. </w:t>
      </w:r>
      <w:r w:rsidRPr="00567291">
        <w:rPr>
          <w:rFonts w:ascii="Arial" w:hAnsi="Arial" w:cs="Arial"/>
          <w:color w:val="333333"/>
          <w:sz w:val="18"/>
          <w:szCs w:val="18"/>
          <w:shd w:val="clear" w:color="auto" w:fill="FFFFFF"/>
        </w:rPr>
        <w:t>Base de datos de Principales resultados por localidad (ITER) </w:t>
      </w:r>
      <w:r>
        <w:rPr>
          <w:rFonts w:ascii="Arial" w:hAnsi="Arial" w:cs="Arial"/>
          <w:color w:val="333333"/>
          <w:sz w:val="18"/>
          <w:szCs w:val="18"/>
          <w:shd w:val="clear" w:color="auto" w:fill="FFFFFF"/>
        </w:rPr>
        <w:t>2020.</w:t>
      </w:r>
    </w:p>
    <w:p w14:paraId="15AB49F3" w14:textId="34445FF5" w:rsidR="0044071E"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Cs/>
          <w:sz w:val="24"/>
          <w:szCs w:val="24"/>
        </w:rPr>
        <w:t xml:space="preserve">En la pirámide poblacional de Hermosillo se observa que la base ancha se encuentra entre los 5 </w:t>
      </w:r>
      <w:r w:rsidR="005E2269">
        <w:rPr>
          <w:rFonts w:ascii="Arial" w:eastAsia="Calibri" w:hAnsi="Arial" w:cs="Arial"/>
          <w:bCs/>
          <w:sz w:val="24"/>
          <w:szCs w:val="24"/>
        </w:rPr>
        <w:t>y</w:t>
      </w:r>
      <w:r w:rsidRPr="00D503D0">
        <w:rPr>
          <w:rFonts w:ascii="Arial" w:eastAsia="Calibri" w:hAnsi="Arial" w:cs="Arial"/>
          <w:bCs/>
          <w:sz w:val="24"/>
          <w:szCs w:val="24"/>
        </w:rPr>
        <w:t xml:space="preserve"> los 24 años</w:t>
      </w:r>
      <w:r w:rsidR="005E2269">
        <w:rPr>
          <w:rFonts w:ascii="Arial" w:eastAsia="Calibri" w:hAnsi="Arial" w:cs="Arial"/>
          <w:bCs/>
          <w:sz w:val="24"/>
          <w:szCs w:val="24"/>
        </w:rPr>
        <w:t>;</w:t>
      </w:r>
      <w:r w:rsidRPr="00D503D0">
        <w:rPr>
          <w:rFonts w:ascii="Arial" w:eastAsia="Calibri" w:hAnsi="Arial" w:cs="Arial"/>
          <w:bCs/>
          <w:sz w:val="24"/>
          <w:szCs w:val="24"/>
        </w:rPr>
        <w:t xml:space="preserve"> la población de 0 a 4 años se encuentra disminuida,</w:t>
      </w:r>
      <w:r w:rsidR="005E2269">
        <w:rPr>
          <w:rFonts w:ascii="Arial" w:eastAsia="Calibri" w:hAnsi="Arial" w:cs="Arial"/>
          <w:bCs/>
          <w:sz w:val="24"/>
          <w:szCs w:val="24"/>
        </w:rPr>
        <w:t xml:space="preserve"> lo</w:t>
      </w:r>
      <w:r w:rsidRPr="00D503D0">
        <w:rPr>
          <w:rFonts w:ascii="Arial" w:eastAsia="Calibri" w:hAnsi="Arial" w:cs="Arial"/>
          <w:bCs/>
          <w:sz w:val="24"/>
          <w:szCs w:val="24"/>
        </w:rPr>
        <w:t xml:space="preserve"> por lo que nos habla de </w:t>
      </w:r>
      <w:r w:rsidR="005E2269">
        <w:rPr>
          <w:rFonts w:ascii="Arial" w:eastAsia="Calibri" w:hAnsi="Arial" w:cs="Arial"/>
          <w:bCs/>
          <w:sz w:val="24"/>
          <w:szCs w:val="24"/>
        </w:rPr>
        <w:t>un</w:t>
      </w:r>
      <w:r w:rsidRPr="00D503D0">
        <w:rPr>
          <w:rFonts w:ascii="Arial" w:eastAsia="Calibri" w:hAnsi="Arial" w:cs="Arial"/>
          <w:bCs/>
          <w:sz w:val="24"/>
          <w:szCs w:val="24"/>
        </w:rPr>
        <w:t>a caída de la natalidad. En 2019</w:t>
      </w:r>
      <w:r w:rsidR="005E2269">
        <w:rPr>
          <w:rFonts w:ascii="Arial" w:eastAsia="Calibri" w:hAnsi="Arial" w:cs="Arial"/>
          <w:bCs/>
          <w:sz w:val="24"/>
          <w:szCs w:val="24"/>
        </w:rPr>
        <w:t>,</w:t>
      </w:r>
      <w:r w:rsidRPr="00D503D0">
        <w:rPr>
          <w:rFonts w:ascii="Arial" w:eastAsia="Calibri" w:hAnsi="Arial" w:cs="Arial"/>
          <w:bCs/>
          <w:sz w:val="24"/>
          <w:szCs w:val="24"/>
        </w:rPr>
        <w:t xml:space="preserve"> se registraron 13,313 nacimientos en el municipio,</w:t>
      </w:r>
      <w:r w:rsidR="002B75F0">
        <w:rPr>
          <w:rFonts w:ascii="Arial" w:eastAsia="Calibri" w:hAnsi="Arial" w:cs="Arial"/>
          <w:bCs/>
          <w:sz w:val="24"/>
          <w:szCs w:val="24"/>
        </w:rPr>
        <w:t xml:space="preserve"> lo que</w:t>
      </w:r>
      <w:r w:rsidRPr="00D503D0">
        <w:rPr>
          <w:rFonts w:ascii="Arial" w:eastAsia="Calibri" w:hAnsi="Arial" w:cs="Arial"/>
          <w:bCs/>
          <w:sz w:val="24"/>
          <w:szCs w:val="24"/>
        </w:rPr>
        <w:t xml:space="preserve"> representa el 30.1 por ciento </w:t>
      </w:r>
      <w:r w:rsidRPr="00D503D0">
        <w:rPr>
          <w:rFonts w:ascii="Arial" w:eastAsia="Calibri" w:hAnsi="Arial" w:cs="Arial"/>
          <w:bCs/>
          <w:sz w:val="24"/>
          <w:szCs w:val="24"/>
        </w:rPr>
        <w:lastRenderedPageBreak/>
        <w:t>de los nacimientos en el estado (44,229</w:t>
      </w:r>
      <w:r w:rsidR="002B75F0">
        <w:rPr>
          <w:rFonts w:ascii="Arial" w:eastAsia="Calibri" w:hAnsi="Arial" w:cs="Arial"/>
          <w:bCs/>
          <w:sz w:val="24"/>
          <w:szCs w:val="24"/>
        </w:rPr>
        <w:t xml:space="preserve">). </w:t>
      </w:r>
      <w:r w:rsidRPr="00D503D0">
        <w:rPr>
          <w:rFonts w:ascii="Arial" w:eastAsia="Calibri" w:hAnsi="Arial" w:cs="Arial"/>
          <w:bCs/>
          <w:sz w:val="24"/>
          <w:szCs w:val="24"/>
        </w:rPr>
        <w:t xml:space="preserve">Se registraron 5,024 defunciones en Hermosillo, </w:t>
      </w:r>
      <w:r w:rsidR="00494679">
        <w:rPr>
          <w:rFonts w:ascii="Arial" w:eastAsia="Calibri" w:hAnsi="Arial" w:cs="Arial"/>
          <w:bCs/>
          <w:sz w:val="24"/>
          <w:szCs w:val="24"/>
        </w:rPr>
        <w:t>lo que equivale al</w:t>
      </w:r>
      <w:r w:rsidRPr="00D503D0">
        <w:rPr>
          <w:rFonts w:ascii="Arial" w:eastAsia="Calibri" w:hAnsi="Arial" w:cs="Arial"/>
          <w:bCs/>
          <w:sz w:val="24"/>
          <w:szCs w:val="24"/>
        </w:rPr>
        <w:t xml:space="preserve"> 27.18 por ciento </w:t>
      </w:r>
      <w:r w:rsidR="002B75F0">
        <w:rPr>
          <w:rFonts w:ascii="Arial" w:eastAsia="Calibri" w:hAnsi="Arial" w:cs="Arial"/>
          <w:bCs/>
          <w:sz w:val="24"/>
          <w:szCs w:val="24"/>
        </w:rPr>
        <w:t>del total</w:t>
      </w:r>
      <w:r w:rsidRPr="00D503D0">
        <w:rPr>
          <w:rFonts w:ascii="Arial" w:eastAsia="Calibri" w:hAnsi="Arial" w:cs="Arial"/>
          <w:bCs/>
          <w:sz w:val="24"/>
          <w:szCs w:val="24"/>
        </w:rPr>
        <w:t xml:space="preserve"> en el estado. Hay 56 unidades médicas en servicio de las instituciones del sector p</w:t>
      </w:r>
      <w:r w:rsidR="00304D45" w:rsidRPr="00D503D0">
        <w:rPr>
          <w:rFonts w:ascii="Arial" w:eastAsia="Calibri" w:hAnsi="Arial" w:cs="Arial"/>
          <w:bCs/>
          <w:sz w:val="24"/>
          <w:szCs w:val="24"/>
        </w:rPr>
        <w:t>ú</w:t>
      </w:r>
      <w:r w:rsidRPr="00D503D0">
        <w:rPr>
          <w:rFonts w:ascii="Arial" w:eastAsia="Calibri" w:hAnsi="Arial" w:cs="Arial"/>
          <w:bCs/>
          <w:sz w:val="24"/>
          <w:szCs w:val="24"/>
        </w:rPr>
        <w:t>blico de salud en Hermosillo en el 2019.</w:t>
      </w:r>
    </w:p>
    <w:p w14:paraId="5CE51015" w14:textId="77777777" w:rsidR="006A71B1" w:rsidRPr="00D503D0" w:rsidRDefault="006A71B1" w:rsidP="00761D76">
      <w:pPr>
        <w:spacing w:after="0" w:line="276" w:lineRule="auto"/>
        <w:ind w:firstLine="0"/>
        <w:rPr>
          <w:rFonts w:ascii="Arial" w:eastAsia="Calibri" w:hAnsi="Arial" w:cs="Arial"/>
          <w:bCs/>
          <w:sz w:val="24"/>
          <w:szCs w:val="24"/>
        </w:rPr>
      </w:pPr>
    </w:p>
    <w:p w14:paraId="67409A0F" w14:textId="77112118" w:rsidR="0044071E"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Cs/>
          <w:sz w:val="24"/>
          <w:szCs w:val="24"/>
        </w:rPr>
        <w:t xml:space="preserve">El promedio de escolaridad del </w:t>
      </w:r>
      <w:r w:rsidR="00304D45" w:rsidRPr="00D503D0">
        <w:rPr>
          <w:rFonts w:ascii="Arial" w:eastAsia="Calibri" w:hAnsi="Arial" w:cs="Arial"/>
          <w:bCs/>
          <w:sz w:val="24"/>
          <w:szCs w:val="24"/>
        </w:rPr>
        <w:t>h</w:t>
      </w:r>
      <w:r w:rsidRPr="00D503D0">
        <w:rPr>
          <w:rFonts w:ascii="Arial" w:eastAsia="Calibri" w:hAnsi="Arial" w:cs="Arial"/>
          <w:bCs/>
          <w:sz w:val="24"/>
          <w:szCs w:val="24"/>
        </w:rPr>
        <w:t>ermosillense en 2020 es de 11.3 años, lo que representa aproximadamente más de la mitad del bachillerato, siendo el primer lugar a nivel municipal</w:t>
      </w:r>
      <w:r w:rsidR="002B75F0">
        <w:rPr>
          <w:rFonts w:ascii="Arial" w:eastAsia="Calibri" w:hAnsi="Arial" w:cs="Arial"/>
          <w:bCs/>
          <w:sz w:val="24"/>
          <w:szCs w:val="24"/>
        </w:rPr>
        <w:t>. E</w:t>
      </w:r>
      <w:r w:rsidRPr="00D503D0">
        <w:rPr>
          <w:rFonts w:ascii="Arial" w:eastAsia="Calibri" w:hAnsi="Arial" w:cs="Arial"/>
          <w:bCs/>
          <w:sz w:val="24"/>
          <w:szCs w:val="24"/>
        </w:rPr>
        <w:t>n el estado</w:t>
      </w:r>
      <w:r w:rsidR="002B75F0">
        <w:rPr>
          <w:rFonts w:ascii="Arial" w:eastAsia="Calibri" w:hAnsi="Arial" w:cs="Arial"/>
          <w:bCs/>
          <w:sz w:val="24"/>
          <w:szCs w:val="24"/>
        </w:rPr>
        <w:t>,</w:t>
      </w:r>
      <w:r w:rsidRPr="00D503D0">
        <w:rPr>
          <w:rFonts w:ascii="Arial" w:eastAsia="Calibri" w:hAnsi="Arial" w:cs="Arial"/>
          <w:bCs/>
          <w:sz w:val="24"/>
          <w:szCs w:val="24"/>
        </w:rPr>
        <w:t xml:space="preserve"> el dato es de 10.4 años</w:t>
      </w:r>
      <w:r w:rsidR="002B75F0">
        <w:rPr>
          <w:rFonts w:ascii="Arial" w:eastAsia="Calibri" w:hAnsi="Arial" w:cs="Arial"/>
          <w:bCs/>
          <w:sz w:val="24"/>
          <w:szCs w:val="24"/>
        </w:rPr>
        <w:t>,</w:t>
      </w:r>
      <w:r w:rsidRPr="00D503D0">
        <w:rPr>
          <w:rFonts w:ascii="Arial" w:eastAsia="Calibri" w:hAnsi="Arial" w:cs="Arial"/>
          <w:bCs/>
          <w:sz w:val="24"/>
          <w:szCs w:val="24"/>
        </w:rPr>
        <w:t xml:space="preserve"> y en el país es de 9.7 años</w:t>
      </w:r>
      <w:r w:rsidR="002B75F0">
        <w:rPr>
          <w:rFonts w:ascii="Arial" w:eastAsia="Calibri" w:hAnsi="Arial" w:cs="Arial"/>
          <w:bCs/>
          <w:sz w:val="24"/>
          <w:szCs w:val="24"/>
        </w:rPr>
        <w:t>.</w:t>
      </w:r>
      <w:r w:rsidRPr="00D503D0">
        <w:rPr>
          <w:rFonts w:ascii="Arial" w:eastAsia="Calibri" w:hAnsi="Arial" w:cs="Arial"/>
          <w:bCs/>
          <w:sz w:val="24"/>
          <w:szCs w:val="24"/>
        </w:rPr>
        <w:t xml:space="preserve"> </w:t>
      </w:r>
      <w:r w:rsidR="002B75F0">
        <w:rPr>
          <w:rFonts w:ascii="Arial" w:eastAsia="Calibri" w:hAnsi="Arial" w:cs="Arial"/>
          <w:bCs/>
          <w:sz w:val="24"/>
          <w:szCs w:val="24"/>
        </w:rPr>
        <w:t xml:space="preserve">Es decir, </w:t>
      </w:r>
      <w:r w:rsidRPr="00D503D0">
        <w:rPr>
          <w:rFonts w:ascii="Arial" w:eastAsia="Calibri" w:hAnsi="Arial" w:cs="Arial"/>
          <w:bCs/>
          <w:sz w:val="24"/>
          <w:szCs w:val="24"/>
        </w:rPr>
        <w:t xml:space="preserve">los hermosillenses tienen 1.6 años </w:t>
      </w:r>
      <w:r w:rsidR="002B75F0">
        <w:rPr>
          <w:rFonts w:ascii="Arial" w:eastAsia="Calibri" w:hAnsi="Arial" w:cs="Arial"/>
          <w:bCs/>
          <w:sz w:val="24"/>
          <w:szCs w:val="24"/>
        </w:rPr>
        <w:t>más</w:t>
      </w:r>
      <w:r w:rsidR="00494679">
        <w:rPr>
          <w:rFonts w:ascii="Arial" w:eastAsia="Calibri" w:hAnsi="Arial" w:cs="Arial"/>
          <w:bCs/>
          <w:sz w:val="24"/>
          <w:szCs w:val="24"/>
        </w:rPr>
        <w:t xml:space="preserve"> </w:t>
      </w:r>
      <w:r w:rsidRPr="00D503D0">
        <w:rPr>
          <w:rFonts w:ascii="Arial" w:eastAsia="Calibri" w:hAnsi="Arial" w:cs="Arial"/>
          <w:bCs/>
          <w:sz w:val="24"/>
          <w:szCs w:val="24"/>
        </w:rPr>
        <w:t>de estudio que el promedio nacional. El analfabetismo en el municipio es de 1.4 por ciento en la población de 15 años y más.</w:t>
      </w:r>
    </w:p>
    <w:p w14:paraId="4FBC3A5F" w14:textId="77777777" w:rsidR="006A71B1" w:rsidRPr="00D503D0" w:rsidRDefault="006A71B1" w:rsidP="00761D76">
      <w:pPr>
        <w:spacing w:after="0" w:line="276" w:lineRule="auto"/>
        <w:ind w:firstLine="0"/>
        <w:rPr>
          <w:rFonts w:ascii="Arial" w:eastAsia="Calibri" w:hAnsi="Arial" w:cs="Arial"/>
          <w:bCs/>
          <w:sz w:val="24"/>
          <w:szCs w:val="24"/>
        </w:rPr>
      </w:pPr>
    </w:p>
    <w:p w14:paraId="346326CA" w14:textId="306ED796" w:rsidR="0044071E"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Cs/>
          <w:sz w:val="24"/>
          <w:szCs w:val="24"/>
        </w:rPr>
        <w:t xml:space="preserve">Hermosillo cuenta con 278,215 viviendas particulares habitadas, </w:t>
      </w:r>
      <w:r w:rsidR="002B75F0">
        <w:rPr>
          <w:rFonts w:ascii="Arial" w:eastAsia="Calibri" w:hAnsi="Arial" w:cs="Arial"/>
          <w:bCs/>
          <w:sz w:val="24"/>
          <w:szCs w:val="24"/>
        </w:rPr>
        <w:t xml:space="preserve">las que </w:t>
      </w:r>
      <w:r w:rsidRPr="00D503D0">
        <w:rPr>
          <w:rFonts w:ascii="Arial" w:eastAsia="Calibri" w:hAnsi="Arial" w:cs="Arial"/>
          <w:bCs/>
          <w:sz w:val="24"/>
          <w:szCs w:val="24"/>
        </w:rPr>
        <w:t xml:space="preserve">representan el 31.8 por ciento </w:t>
      </w:r>
      <w:r w:rsidR="002B75F0">
        <w:rPr>
          <w:rFonts w:ascii="Arial" w:eastAsia="Calibri" w:hAnsi="Arial" w:cs="Arial"/>
          <w:bCs/>
          <w:sz w:val="24"/>
          <w:szCs w:val="24"/>
        </w:rPr>
        <w:t>del</w:t>
      </w:r>
      <w:r w:rsidRPr="00D503D0">
        <w:rPr>
          <w:rFonts w:ascii="Arial" w:eastAsia="Calibri" w:hAnsi="Arial" w:cs="Arial"/>
          <w:bCs/>
          <w:sz w:val="24"/>
          <w:szCs w:val="24"/>
        </w:rPr>
        <w:t xml:space="preserve"> total del estado. El 99.3 por ciento de las viviendas particulares habitadas disponen de electricidad</w:t>
      </w:r>
      <w:r w:rsidR="002B75F0">
        <w:rPr>
          <w:rFonts w:ascii="Arial" w:eastAsia="Calibri" w:hAnsi="Arial" w:cs="Arial"/>
          <w:bCs/>
          <w:sz w:val="24"/>
          <w:szCs w:val="24"/>
        </w:rPr>
        <w:t>;</w:t>
      </w:r>
      <w:r w:rsidRPr="00D503D0">
        <w:rPr>
          <w:rFonts w:ascii="Arial" w:eastAsia="Calibri" w:hAnsi="Arial" w:cs="Arial"/>
          <w:bCs/>
          <w:sz w:val="24"/>
          <w:szCs w:val="24"/>
        </w:rPr>
        <w:t xml:space="preserve"> el 99.2 por ciento tienen agua entubada y el 98.6 tienen servicio de drenaje. </w:t>
      </w:r>
    </w:p>
    <w:p w14:paraId="53C4D45B" w14:textId="77777777" w:rsidR="006A71B1" w:rsidRPr="00D503D0" w:rsidRDefault="006A71B1" w:rsidP="00761D76">
      <w:pPr>
        <w:spacing w:after="0" w:line="276" w:lineRule="auto"/>
        <w:ind w:firstLine="0"/>
        <w:rPr>
          <w:rFonts w:ascii="Arial" w:eastAsia="Calibri" w:hAnsi="Arial" w:cs="Arial"/>
          <w:bCs/>
          <w:sz w:val="24"/>
          <w:szCs w:val="24"/>
        </w:rPr>
      </w:pPr>
    </w:p>
    <w:p w14:paraId="7773B41E" w14:textId="768E54B9" w:rsidR="0044071E" w:rsidRDefault="0044071E" w:rsidP="00761D76">
      <w:pPr>
        <w:spacing w:after="0" w:line="276" w:lineRule="auto"/>
        <w:ind w:firstLine="0"/>
        <w:rPr>
          <w:rFonts w:ascii="Arial" w:eastAsia="Calibri" w:hAnsi="Arial" w:cs="Arial"/>
          <w:bCs/>
          <w:sz w:val="24"/>
          <w:szCs w:val="24"/>
        </w:rPr>
      </w:pPr>
      <w:r w:rsidRPr="00D503D0">
        <w:rPr>
          <w:rFonts w:ascii="Arial" w:eastAsia="Calibri" w:hAnsi="Arial" w:cs="Arial"/>
          <w:bCs/>
          <w:sz w:val="24"/>
          <w:szCs w:val="24"/>
        </w:rPr>
        <w:t>En características económica</w:t>
      </w:r>
      <w:r w:rsidR="00F95E57" w:rsidRPr="00D503D0">
        <w:rPr>
          <w:rFonts w:ascii="Arial" w:eastAsia="Calibri" w:hAnsi="Arial" w:cs="Arial"/>
          <w:bCs/>
          <w:sz w:val="24"/>
          <w:szCs w:val="24"/>
        </w:rPr>
        <w:t>s</w:t>
      </w:r>
      <w:r w:rsidRPr="00D503D0">
        <w:rPr>
          <w:rFonts w:ascii="Arial" w:eastAsia="Calibri" w:hAnsi="Arial" w:cs="Arial"/>
          <w:bCs/>
          <w:sz w:val="24"/>
          <w:szCs w:val="24"/>
        </w:rPr>
        <w:t>, en 2020, Hermosillo contó con 471,237 personas ocupadas, representando el 33.2 por ciento de la fuerza laboral en el estado</w:t>
      </w:r>
      <w:r w:rsidR="00E535EA">
        <w:rPr>
          <w:rFonts w:ascii="Arial" w:eastAsia="Calibri" w:hAnsi="Arial" w:cs="Arial"/>
          <w:bCs/>
          <w:sz w:val="24"/>
          <w:szCs w:val="24"/>
        </w:rPr>
        <w:t>. L</w:t>
      </w:r>
      <w:r w:rsidRPr="00D503D0">
        <w:rPr>
          <w:rFonts w:ascii="Arial" w:eastAsia="Calibri" w:hAnsi="Arial" w:cs="Arial"/>
          <w:bCs/>
          <w:sz w:val="24"/>
          <w:szCs w:val="24"/>
        </w:rPr>
        <w:t>a mayoría tiene una escolaridad superior (38.07 por ciento). En 2018, según el Directorio Estadístico Nacional de Unidades Económicas del INEGI, había 38,188 unidades económicas en Hermosillo.</w:t>
      </w:r>
    </w:p>
    <w:p w14:paraId="22C0D1B1" w14:textId="77777777" w:rsidR="006A71B1" w:rsidRPr="00D503D0" w:rsidRDefault="006A71B1" w:rsidP="00761D76">
      <w:pPr>
        <w:spacing w:after="0" w:line="276" w:lineRule="auto"/>
        <w:ind w:firstLine="0"/>
        <w:rPr>
          <w:rFonts w:ascii="Arial" w:eastAsia="Calibri" w:hAnsi="Arial" w:cs="Arial"/>
          <w:bCs/>
          <w:sz w:val="24"/>
          <w:szCs w:val="24"/>
        </w:rPr>
      </w:pPr>
    </w:p>
    <w:p w14:paraId="7374D4BD" w14:textId="178B1B6D" w:rsidR="0044071E"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Características geográficas del Municipio </w:t>
      </w:r>
    </w:p>
    <w:p w14:paraId="4EA7D4B3" w14:textId="77777777" w:rsidR="006A71B1" w:rsidRPr="00D503D0" w:rsidRDefault="006A71B1" w:rsidP="00761D76">
      <w:pPr>
        <w:spacing w:after="0" w:line="276" w:lineRule="auto"/>
        <w:ind w:firstLine="0"/>
        <w:rPr>
          <w:rFonts w:ascii="Arial" w:eastAsia="Calibri" w:hAnsi="Arial" w:cs="Arial"/>
          <w:b/>
          <w:sz w:val="24"/>
          <w:szCs w:val="24"/>
        </w:rPr>
      </w:pPr>
    </w:p>
    <w:p w14:paraId="6412434E" w14:textId="23B138FA"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Localización</w:t>
      </w:r>
    </w:p>
    <w:p w14:paraId="2BACEFDD" w14:textId="65C0B4E0" w:rsidR="0044071E" w:rsidRPr="00D503D0" w:rsidRDefault="006A71B1" w:rsidP="00761D76">
      <w:pPr>
        <w:spacing w:after="0" w:line="276" w:lineRule="auto"/>
        <w:ind w:firstLine="0"/>
        <w:rPr>
          <w:rFonts w:ascii="Arial" w:eastAsia="Calibri" w:hAnsi="Arial" w:cs="Arial"/>
          <w:sz w:val="24"/>
          <w:szCs w:val="24"/>
        </w:rPr>
      </w:pPr>
      <w:r w:rsidRPr="00D503D0">
        <w:rPr>
          <w:rFonts w:ascii="Arial" w:hAnsi="Arial" w:cs="Arial"/>
          <w:noProof/>
          <w:sz w:val="24"/>
          <w:szCs w:val="24"/>
          <w:lang w:val="es-MX" w:eastAsia="es-MX"/>
        </w:rPr>
        <w:drawing>
          <wp:anchor distT="0" distB="0" distL="114300" distR="114300" simplePos="0" relativeHeight="251664384" behindDoc="0" locked="0" layoutInCell="1" allowOverlap="1" wp14:anchorId="27705DB2" wp14:editId="20EC3FB0">
            <wp:simplePos x="0" y="0"/>
            <wp:positionH relativeFrom="column">
              <wp:posOffset>2994660</wp:posOffset>
            </wp:positionH>
            <wp:positionV relativeFrom="paragraph">
              <wp:posOffset>69850</wp:posOffset>
            </wp:positionV>
            <wp:extent cx="2617876" cy="2725615"/>
            <wp:effectExtent l="0" t="0" r="0" b="0"/>
            <wp:wrapSquare wrapText="bothSides"/>
            <wp:docPr id="12" name="Imagen 12" descr="Municipio Hermos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io Hermosil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876" cy="272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1E" w:rsidRPr="00D503D0">
        <w:rPr>
          <w:rFonts w:ascii="Arial" w:eastAsia="Calibri" w:hAnsi="Arial" w:cs="Arial"/>
          <w:sz w:val="24"/>
          <w:szCs w:val="24"/>
          <w:lang w:val="es-MX"/>
        </w:rPr>
        <w:t xml:space="preserve">El municipio de Hermosillo se localiza al oeste del </w:t>
      </w:r>
      <w:r w:rsidR="0011208A" w:rsidRPr="00D503D0">
        <w:rPr>
          <w:rFonts w:ascii="Arial" w:eastAsia="Calibri" w:hAnsi="Arial" w:cs="Arial"/>
          <w:sz w:val="24"/>
          <w:szCs w:val="24"/>
          <w:lang w:val="es-MX"/>
        </w:rPr>
        <w:t>e</w:t>
      </w:r>
      <w:r w:rsidR="0044071E" w:rsidRPr="00D503D0">
        <w:rPr>
          <w:rFonts w:ascii="Arial" w:eastAsia="Calibri" w:hAnsi="Arial" w:cs="Arial"/>
          <w:sz w:val="24"/>
          <w:szCs w:val="24"/>
          <w:lang w:val="es-MX"/>
        </w:rPr>
        <w:t>stado de Sonora</w:t>
      </w:r>
      <w:r w:rsidR="00E535EA">
        <w:rPr>
          <w:rFonts w:ascii="Arial" w:eastAsia="Calibri" w:hAnsi="Arial" w:cs="Arial"/>
          <w:sz w:val="24"/>
          <w:szCs w:val="24"/>
          <w:lang w:val="es-MX"/>
        </w:rPr>
        <w:t>.</w:t>
      </w:r>
      <w:r w:rsidR="0044071E" w:rsidRPr="00D503D0">
        <w:rPr>
          <w:rFonts w:ascii="Arial" w:eastAsia="Calibri" w:hAnsi="Arial" w:cs="Arial"/>
          <w:sz w:val="24"/>
          <w:szCs w:val="24"/>
          <w:lang w:val="es-MX"/>
        </w:rPr>
        <w:t xml:space="preserve"> </w:t>
      </w:r>
      <w:r w:rsidR="00E535EA">
        <w:rPr>
          <w:rFonts w:ascii="Arial" w:eastAsia="Calibri" w:hAnsi="Arial" w:cs="Arial"/>
          <w:sz w:val="24"/>
          <w:szCs w:val="24"/>
          <w:lang w:val="es-MX"/>
        </w:rPr>
        <w:t>S</w:t>
      </w:r>
      <w:r w:rsidR="0044071E" w:rsidRPr="00D503D0">
        <w:rPr>
          <w:rFonts w:ascii="Arial" w:eastAsia="Calibri" w:hAnsi="Arial" w:cs="Arial"/>
          <w:sz w:val="24"/>
          <w:szCs w:val="24"/>
          <w:lang w:val="es-MX"/>
        </w:rPr>
        <w:t>u cabecera municipal es la ciudad de Hermosillo (030)</w:t>
      </w:r>
      <w:r w:rsidR="00E535EA">
        <w:rPr>
          <w:rFonts w:ascii="Arial" w:eastAsia="Calibri" w:hAnsi="Arial" w:cs="Arial"/>
          <w:sz w:val="24"/>
          <w:szCs w:val="24"/>
          <w:lang w:val="es-MX"/>
        </w:rPr>
        <w:t>;</w:t>
      </w:r>
      <w:r w:rsidR="0044071E" w:rsidRPr="00D503D0">
        <w:rPr>
          <w:rFonts w:ascii="Arial" w:eastAsia="Calibri" w:hAnsi="Arial" w:cs="Arial"/>
          <w:sz w:val="24"/>
          <w:szCs w:val="24"/>
          <w:lang w:val="es-MX"/>
        </w:rPr>
        <w:t xml:space="preserve"> se encuentra delimitado </w:t>
      </w:r>
      <w:r w:rsidR="00E535EA">
        <w:rPr>
          <w:rFonts w:ascii="Arial" w:eastAsia="Calibri" w:hAnsi="Arial" w:cs="Arial"/>
          <w:sz w:val="24"/>
          <w:szCs w:val="24"/>
          <w:lang w:val="es-MX"/>
        </w:rPr>
        <w:t>por</w:t>
      </w:r>
      <w:r w:rsidR="0044071E" w:rsidRPr="00D503D0">
        <w:rPr>
          <w:rFonts w:ascii="Arial" w:eastAsia="Calibri" w:hAnsi="Arial" w:cs="Arial"/>
          <w:sz w:val="24"/>
          <w:szCs w:val="24"/>
          <w:lang w:val="es-MX"/>
        </w:rPr>
        <w:t xml:space="preserve"> el paralelo 29° 05' de latitud norte y el meridiano 110° 57' de longitud oeste de Greenwich</w:t>
      </w:r>
      <w:r w:rsidR="00E535EA">
        <w:rPr>
          <w:rFonts w:ascii="Arial" w:eastAsia="Calibri" w:hAnsi="Arial" w:cs="Arial"/>
          <w:sz w:val="24"/>
          <w:szCs w:val="24"/>
          <w:lang w:val="es-MX"/>
        </w:rPr>
        <w:t>,</w:t>
      </w:r>
      <w:r w:rsidR="0044071E" w:rsidRPr="00D503D0">
        <w:rPr>
          <w:rFonts w:ascii="Arial" w:eastAsia="Calibri" w:hAnsi="Arial" w:cs="Arial"/>
          <w:sz w:val="24"/>
          <w:szCs w:val="24"/>
          <w:lang w:val="es-MX"/>
        </w:rPr>
        <w:t xml:space="preserve"> a una altura de 282 metros sobre el nivel del mar.</w:t>
      </w:r>
    </w:p>
    <w:p w14:paraId="124BA4C7" w14:textId="112D6D6D"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El municipio colinda al norte con los municipios de Pitiquito y Carbó; al noreste</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con San Miguel de Horcasitas; al este</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con los municipios de Ures, Mazatán y La Colorada; al sur</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con los municipios de </w:t>
      </w:r>
      <w:r w:rsidR="00E535EA">
        <w:rPr>
          <w:rFonts w:ascii="Arial" w:eastAsia="Calibri" w:hAnsi="Arial" w:cs="Arial"/>
          <w:sz w:val="24"/>
          <w:szCs w:val="24"/>
          <w:lang w:val="es-MX"/>
        </w:rPr>
        <w:t>L</w:t>
      </w:r>
      <w:r w:rsidRPr="00D503D0">
        <w:rPr>
          <w:rFonts w:ascii="Arial" w:eastAsia="Calibri" w:hAnsi="Arial" w:cs="Arial"/>
          <w:sz w:val="24"/>
          <w:szCs w:val="24"/>
          <w:lang w:val="es-MX"/>
        </w:rPr>
        <w:t>a Colorada</w:t>
      </w:r>
      <w:r w:rsidR="00E535EA">
        <w:rPr>
          <w:rFonts w:ascii="Arial" w:eastAsia="Calibri" w:hAnsi="Arial" w:cs="Arial"/>
          <w:sz w:val="24"/>
          <w:szCs w:val="24"/>
          <w:lang w:val="es-MX"/>
        </w:rPr>
        <w:t xml:space="preserve"> y </w:t>
      </w:r>
      <w:r w:rsidRPr="00D503D0">
        <w:rPr>
          <w:rFonts w:ascii="Arial" w:eastAsia="Calibri" w:hAnsi="Arial" w:cs="Arial"/>
          <w:sz w:val="24"/>
          <w:szCs w:val="24"/>
          <w:lang w:val="es-MX"/>
        </w:rPr>
        <w:t>Guaymas; al oeste</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con el Golfo </w:t>
      </w:r>
      <w:r w:rsidRPr="00D503D0">
        <w:rPr>
          <w:rFonts w:ascii="Arial" w:eastAsia="Calibri" w:hAnsi="Arial" w:cs="Arial"/>
          <w:sz w:val="24"/>
          <w:szCs w:val="24"/>
          <w:lang w:val="es-MX"/>
        </w:rPr>
        <w:lastRenderedPageBreak/>
        <w:t xml:space="preserve">de California; y al noroeste </w:t>
      </w:r>
      <w:r w:rsidR="00E535EA">
        <w:rPr>
          <w:rFonts w:ascii="Arial" w:eastAsia="Calibri" w:hAnsi="Arial" w:cs="Arial"/>
          <w:sz w:val="24"/>
          <w:szCs w:val="24"/>
          <w:lang w:val="es-MX"/>
        </w:rPr>
        <w:t xml:space="preserve">con </w:t>
      </w:r>
      <w:r w:rsidRPr="00D503D0">
        <w:rPr>
          <w:rFonts w:ascii="Arial" w:eastAsia="Calibri" w:hAnsi="Arial" w:cs="Arial"/>
          <w:sz w:val="24"/>
          <w:szCs w:val="24"/>
          <w:lang w:val="es-MX"/>
        </w:rPr>
        <w:t>el municipio de Pitiquito.</w:t>
      </w:r>
    </w:p>
    <w:p w14:paraId="0B184710" w14:textId="77777777" w:rsidR="006A71B1" w:rsidRPr="00D503D0" w:rsidRDefault="006A71B1" w:rsidP="00761D76">
      <w:pPr>
        <w:spacing w:after="0" w:line="276" w:lineRule="auto"/>
        <w:ind w:firstLine="0"/>
        <w:rPr>
          <w:rFonts w:ascii="Arial" w:eastAsia="Calibri" w:hAnsi="Arial" w:cs="Arial"/>
          <w:sz w:val="24"/>
          <w:szCs w:val="24"/>
          <w:lang w:val="es-MX"/>
        </w:rPr>
      </w:pPr>
    </w:p>
    <w:p w14:paraId="7AFD3138" w14:textId="7777777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Extensión</w:t>
      </w:r>
    </w:p>
    <w:p w14:paraId="29A6B167" w14:textId="4F35DB3D"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Hermosillo posee una superficie de 15,720.35 kilómetros cuadrados, </w:t>
      </w:r>
      <w:r w:rsidR="00E535EA">
        <w:rPr>
          <w:rFonts w:ascii="Arial" w:eastAsia="Calibri" w:hAnsi="Arial" w:cs="Arial"/>
          <w:sz w:val="24"/>
          <w:szCs w:val="24"/>
          <w:lang w:val="es-MX"/>
        </w:rPr>
        <w:t xml:space="preserve">lo </w:t>
      </w:r>
      <w:r w:rsidRPr="00D503D0">
        <w:rPr>
          <w:rFonts w:ascii="Arial" w:eastAsia="Calibri" w:hAnsi="Arial" w:cs="Arial"/>
          <w:sz w:val="24"/>
          <w:szCs w:val="24"/>
          <w:lang w:val="es-MX"/>
        </w:rPr>
        <w:t>que representa el 8.02</w:t>
      </w:r>
      <w:r w:rsidR="00172C7C">
        <w:rPr>
          <w:rFonts w:ascii="Arial" w:eastAsia="Calibri" w:hAnsi="Arial" w:cs="Arial"/>
          <w:sz w:val="24"/>
          <w:szCs w:val="24"/>
          <w:lang w:val="es-MX"/>
        </w:rPr>
        <w:t xml:space="preserve"> por ciento</w:t>
      </w:r>
      <w:r w:rsidRPr="00D503D0">
        <w:rPr>
          <w:rFonts w:ascii="Arial" w:eastAsia="Calibri" w:hAnsi="Arial" w:cs="Arial"/>
          <w:sz w:val="24"/>
          <w:szCs w:val="24"/>
          <w:lang w:val="es-MX"/>
        </w:rPr>
        <w:t xml:space="preserve"> del total estatal y el 0.76</w:t>
      </w:r>
      <w:r w:rsidR="00172C7C">
        <w:rPr>
          <w:rFonts w:ascii="Arial" w:eastAsia="Calibri" w:hAnsi="Arial" w:cs="Arial"/>
          <w:sz w:val="24"/>
          <w:szCs w:val="24"/>
          <w:lang w:val="es-MX"/>
        </w:rPr>
        <w:t xml:space="preserve"> por ciento</w:t>
      </w:r>
      <w:r w:rsidRPr="00D503D0">
        <w:rPr>
          <w:rFonts w:ascii="Arial" w:eastAsia="Calibri" w:hAnsi="Arial" w:cs="Arial"/>
          <w:sz w:val="24"/>
          <w:szCs w:val="24"/>
          <w:lang w:val="es-MX"/>
        </w:rPr>
        <w:t xml:space="preserve"> en relación con el país. Las localidades más importantes, además de la cabecera</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son: Miguel Alemán, San Pedro el Saucito, Bahía</w:t>
      </w:r>
      <w:r w:rsidR="00E535EA">
        <w:rPr>
          <w:rFonts w:ascii="Arial" w:eastAsia="Calibri" w:hAnsi="Arial" w:cs="Arial"/>
          <w:sz w:val="24"/>
          <w:szCs w:val="24"/>
          <w:lang w:val="es-MX"/>
        </w:rPr>
        <w:t xml:space="preserve"> de</w:t>
      </w:r>
      <w:r w:rsidRPr="00D503D0">
        <w:rPr>
          <w:rFonts w:ascii="Arial" w:eastAsia="Calibri" w:hAnsi="Arial" w:cs="Arial"/>
          <w:sz w:val="24"/>
          <w:szCs w:val="24"/>
          <w:lang w:val="es-MX"/>
        </w:rPr>
        <w:t xml:space="preserve"> Kino, Kino Nuevo, La Victoria y La Manga. </w:t>
      </w:r>
    </w:p>
    <w:p w14:paraId="4754CD1C" w14:textId="77777777" w:rsidR="006A71B1" w:rsidRPr="00D503D0" w:rsidRDefault="006A71B1" w:rsidP="00761D76">
      <w:pPr>
        <w:spacing w:after="0" w:line="276" w:lineRule="auto"/>
        <w:ind w:firstLine="0"/>
        <w:rPr>
          <w:rFonts w:ascii="Arial" w:eastAsia="Calibri" w:hAnsi="Arial" w:cs="Arial"/>
          <w:b/>
          <w:sz w:val="24"/>
          <w:szCs w:val="24"/>
          <w:lang w:val="es-MX"/>
        </w:rPr>
      </w:pPr>
    </w:p>
    <w:p w14:paraId="7AF093C8" w14:textId="7777777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Orografía</w:t>
      </w:r>
    </w:p>
    <w:p w14:paraId="7A6257EA" w14:textId="0842E798"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El territorio del municipio es plano, con inclinación hacia el este y termina en la orilla del </w:t>
      </w:r>
      <w:r w:rsidR="00E535EA">
        <w:rPr>
          <w:rFonts w:ascii="Arial" w:eastAsia="Calibri" w:hAnsi="Arial" w:cs="Arial"/>
          <w:sz w:val="24"/>
          <w:szCs w:val="24"/>
          <w:lang w:val="es-MX"/>
        </w:rPr>
        <w:t>Golfo de California</w:t>
      </w:r>
      <w:r w:rsidRPr="00D503D0">
        <w:rPr>
          <w:rFonts w:ascii="Arial" w:eastAsia="Calibri" w:hAnsi="Arial" w:cs="Arial"/>
          <w:sz w:val="24"/>
          <w:szCs w:val="24"/>
          <w:lang w:val="es-MX"/>
        </w:rPr>
        <w:t>. Cuenta con serranías aisladas</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con elevación no mayor de 300 metros, entre las que cabe mencionar la de </w:t>
      </w:r>
      <w:proofErr w:type="spellStart"/>
      <w:r w:rsidRPr="00D503D0">
        <w:rPr>
          <w:rFonts w:ascii="Arial" w:eastAsia="Calibri" w:hAnsi="Arial" w:cs="Arial"/>
          <w:sz w:val="24"/>
          <w:szCs w:val="24"/>
          <w:lang w:val="es-MX"/>
        </w:rPr>
        <w:t>Tepoaca</w:t>
      </w:r>
      <w:proofErr w:type="spellEnd"/>
      <w:r w:rsidRPr="00D503D0">
        <w:rPr>
          <w:rFonts w:ascii="Arial" w:eastAsia="Calibri" w:hAnsi="Arial" w:cs="Arial"/>
          <w:sz w:val="24"/>
          <w:szCs w:val="24"/>
          <w:lang w:val="es-MX"/>
        </w:rPr>
        <w:t xml:space="preserve">, </w:t>
      </w:r>
      <w:proofErr w:type="spellStart"/>
      <w:r w:rsidRPr="00D503D0">
        <w:rPr>
          <w:rFonts w:ascii="Arial" w:eastAsia="Calibri" w:hAnsi="Arial" w:cs="Arial"/>
          <w:sz w:val="24"/>
          <w:szCs w:val="24"/>
          <w:lang w:val="es-MX"/>
        </w:rPr>
        <w:t>Bacoachito</w:t>
      </w:r>
      <w:proofErr w:type="spellEnd"/>
      <w:r w:rsidRPr="00D503D0">
        <w:rPr>
          <w:rFonts w:ascii="Arial" w:eastAsia="Calibri" w:hAnsi="Arial" w:cs="Arial"/>
          <w:sz w:val="24"/>
          <w:szCs w:val="24"/>
          <w:lang w:val="es-MX"/>
        </w:rPr>
        <w:t xml:space="preserve">, López, </w:t>
      </w:r>
      <w:proofErr w:type="spellStart"/>
      <w:r w:rsidRPr="00D503D0">
        <w:rPr>
          <w:rFonts w:ascii="Arial" w:eastAsia="Calibri" w:hAnsi="Arial" w:cs="Arial"/>
          <w:sz w:val="24"/>
          <w:szCs w:val="24"/>
          <w:lang w:val="es-MX"/>
        </w:rPr>
        <w:t>Tonuco</w:t>
      </w:r>
      <w:proofErr w:type="spellEnd"/>
      <w:r w:rsidRPr="00D503D0">
        <w:rPr>
          <w:rFonts w:ascii="Arial" w:eastAsia="Calibri" w:hAnsi="Arial" w:cs="Arial"/>
          <w:sz w:val="24"/>
          <w:szCs w:val="24"/>
          <w:lang w:val="es-MX"/>
        </w:rPr>
        <w:t xml:space="preserve">, Seri, </w:t>
      </w:r>
      <w:proofErr w:type="spellStart"/>
      <w:r w:rsidRPr="00D503D0">
        <w:rPr>
          <w:rFonts w:ascii="Arial" w:eastAsia="Calibri" w:hAnsi="Arial" w:cs="Arial"/>
          <w:sz w:val="24"/>
          <w:szCs w:val="24"/>
          <w:lang w:val="es-MX"/>
        </w:rPr>
        <w:t>Batamote</w:t>
      </w:r>
      <w:proofErr w:type="spellEnd"/>
      <w:r w:rsidRPr="00D503D0">
        <w:rPr>
          <w:rFonts w:ascii="Arial" w:eastAsia="Calibri" w:hAnsi="Arial" w:cs="Arial"/>
          <w:sz w:val="24"/>
          <w:szCs w:val="24"/>
          <w:lang w:val="es-MX"/>
        </w:rPr>
        <w:t xml:space="preserve">, </w:t>
      </w:r>
      <w:proofErr w:type="spellStart"/>
      <w:r w:rsidRPr="00D503D0">
        <w:rPr>
          <w:rFonts w:ascii="Arial" w:eastAsia="Calibri" w:hAnsi="Arial" w:cs="Arial"/>
          <w:sz w:val="24"/>
          <w:szCs w:val="24"/>
          <w:lang w:val="es-MX"/>
        </w:rPr>
        <w:t>Goguz</w:t>
      </w:r>
      <w:proofErr w:type="spellEnd"/>
      <w:r w:rsidRPr="00D503D0">
        <w:rPr>
          <w:rFonts w:ascii="Arial" w:eastAsia="Calibri" w:hAnsi="Arial" w:cs="Arial"/>
          <w:sz w:val="24"/>
          <w:szCs w:val="24"/>
          <w:lang w:val="es-MX"/>
        </w:rPr>
        <w:t xml:space="preserve">, Bronces, Santa Teresa, La Palma, Siete Cerros y </w:t>
      </w:r>
      <w:r w:rsidR="00E535EA">
        <w:rPr>
          <w:rFonts w:ascii="Arial" w:eastAsia="Calibri" w:hAnsi="Arial" w:cs="Arial"/>
          <w:sz w:val="24"/>
          <w:szCs w:val="24"/>
          <w:lang w:val="es-MX"/>
        </w:rPr>
        <w:t>L</w:t>
      </w:r>
      <w:r w:rsidRPr="00D503D0">
        <w:rPr>
          <w:rFonts w:ascii="Arial" w:eastAsia="Calibri" w:hAnsi="Arial" w:cs="Arial"/>
          <w:sz w:val="24"/>
          <w:szCs w:val="24"/>
          <w:lang w:val="es-MX"/>
        </w:rPr>
        <w:t>a Campana</w:t>
      </w:r>
      <w:r w:rsidR="00494679">
        <w:rPr>
          <w:rFonts w:ascii="Arial" w:eastAsia="Calibri" w:hAnsi="Arial" w:cs="Arial"/>
          <w:sz w:val="24"/>
          <w:szCs w:val="24"/>
          <w:lang w:val="es-MX"/>
        </w:rPr>
        <w:t>,</w:t>
      </w:r>
      <w:r w:rsidRPr="00D503D0">
        <w:rPr>
          <w:rFonts w:ascii="Arial" w:eastAsia="Calibri" w:hAnsi="Arial" w:cs="Arial"/>
          <w:sz w:val="24"/>
          <w:szCs w:val="24"/>
          <w:lang w:val="es-MX"/>
        </w:rPr>
        <w:t xml:space="preserve"> entre las más importantes.</w:t>
      </w:r>
    </w:p>
    <w:p w14:paraId="06736718" w14:textId="77777777" w:rsidR="006A71B1" w:rsidRPr="00D503D0" w:rsidRDefault="006A71B1" w:rsidP="00761D76">
      <w:pPr>
        <w:spacing w:after="0" w:line="276" w:lineRule="auto"/>
        <w:ind w:firstLine="0"/>
        <w:rPr>
          <w:rFonts w:ascii="Arial" w:eastAsia="Calibri" w:hAnsi="Arial" w:cs="Arial"/>
          <w:sz w:val="24"/>
          <w:szCs w:val="24"/>
        </w:rPr>
      </w:pPr>
    </w:p>
    <w:p w14:paraId="29D39A61" w14:textId="72C96B66"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La orografía del municipio presenta las tres principales conformaciones: la primera</w:t>
      </w:r>
      <w:r w:rsidR="00E535EA">
        <w:rPr>
          <w:rFonts w:ascii="Arial" w:eastAsia="Calibri" w:hAnsi="Arial" w:cs="Arial"/>
          <w:sz w:val="24"/>
          <w:szCs w:val="24"/>
          <w:lang w:val="es-MX"/>
        </w:rPr>
        <w:t>,</w:t>
      </w:r>
      <w:r w:rsidRPr="00D503D0">
        <w:rPr>
          <w:rFonts w:ascii="Arial" w:eastAsia="Calibri" w:hAnsi="Arial" w:cs="Arial"/>
          <w:sz w:val="24"/>
          <w:szCs w:val="24"/>
          <w:lang w:val="es-MX"/>
        </w:rPr>
        <w:t xml:space="preserve"> corresponde a zonas accidentadas que abarcan aproximadamente el 10</w:t>
      </w:r>
      <w:r w:rsidR="00172C7C">
        <w:rPr>
          <w:rFonts w:ascii="Arial" w:eastAsia="Calibri" w:hAnsi="Arial" w:cs="Arial"/>
          <w:sz w:val="24"/>
          <w:szCs w:val="24"/>
          <w:lang w:val="es-MX"/>
        </w:rPr>
        <w:t xml:space="preserve"> por ciento</w:t>
      </w:r>
      <w:r w:rsidRPr="00D503D0">
        <w:rPr>
          <w:rFonts w:ascii="Arial" w:eastAsia="Calibri" w:hAnsi="Arial" w:cs="Arial"/>
          <w:sz w:val="24"/>
          <w:szCs w:val="24"/>
          <w:lang w:val="es-MX"/>
        </w:rPr>
        <w:t xml:space="preserve"> de la superficie total del municipio y se localiza en la parte poniente. </w:t>
      </w:r>
    </w:p>
    <w:p w14:paraId="7A22317C" w14:textId="77777777" w:rsidR="006A71B1" w:rsidRPr="00D503D0" w:rsidRDefault="006A71B1" w:rsidP="00761D76">
      <w:pPr>
        <w:spacing w:after="0" w:line="276" w:lineRule="auto"/>
        <w:ind w:firstLine="0"/>
        <w:rPr>
          <w:rFonts w:ascii="Arial" w:eastAsia="Calibri" w:hAnsi="Arial" w:cs="Arial"/>
          <w:sz w:val="24"/>
          <w:szCs w:val="24"/>
          <w:lang w:val="es-MX"/>
        </w:rPr>
      </w:pPr>
    </w:p>
    <w:p w14:paraId="35D64425" w14:textId="7BAE6045"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La segunda</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corresponde a zonas semiplanas con una </w:t>
      </w:r>
      <w:r w:rsidR="00F85319" w:rsidRPr="00D503D0">
        <w:rPr>
          <w:rFonts w:ascii="Arial" w:eastAsia="Calibri" w:hAnsi="Arial" w:cs="Arial"/>
          <w:sz w:val="24"/>
          <w:szCs w:val="24"/>
          <w:lang w:val="es-MX"/>
        </w:rPr>
        <w:t xml:space="preserve">extensión </w:t>
      </w:r>
      <w:r w:rsidR="00F85319">
        <w:rPr>
          <w:rFonts w:ascii="Arial" w:eastAsia="Calibri" w:hAnsi="Arial" w:cs="Arial"/>
          <w:sz w:val="24"/>
          <w:szCs w:val="24"/>
          <w:lang w:val="es-MX"/>
        </w:rPr>
        <w:t xml:space="preserve">equivalente al </w:t>
      </w:r>
      <w:r w:rsidRPr="00D503D0">
        <w:rPr>
          <w:rFonts w:ascii="Arial" w:eastAsia="Calibri" w:hAnsi="Arial" w:cs="Arial"/>
          <w:sz w:val="24"/>
          <w:szCs w:val="24"/>
          <w:lang w:val="es-MX"/>
        </w:rPr>
        <w:t>20</w:t>
      </w:r>
      <w:r w:rsidR="00172C7C">
        <w:rPr>
          <w:rFonts w:ascii="Arial" w:eastAsia="Calibri" w:hAnsi="Arial" w:cs="Arial"/>
          <w:sz w:val="24"/>
          <w:szCs w:val="24"/>
          <w:lang w:val="es-MX"/>
        </w:rPr>
        <w:t xml:space="preserve"> por ciento</w:t>
      </w:r>
      <w:r w:rsidRPr="00D503D0">
        <w:rPr>
          <w:rFonts w:ascii="Arial" w:eastAsia="Calibri" w:hAnsi="Arial" w:cs="Arial"/>
          <w:sz w:val="24"/>
          <w:szCs w:val="24"/>
          <w:lang w:val="es-MX"/>
        </w:rPr>
        <w:t xml:space="preserve"> del territorio municipal </w:t>
      </w:r>
      <w:r w:rsidR="00F85319">
        <w:rPr>
          <w:rFonts w:ascii="Arial" w:eastAsia="Calibri" w:hAnsi="Arial" w:cs="Arial"/>
          <w:sz w:val="24"/>
          <w:szCs w:val="24"/>
          <w:lang w:val="es-MX"/>
        </w:rPr>
        <w:t xml:space="preserve">aproximadamente, </w:t>
      </w:r>
      <w:r w:rsidRPr="00D503D0">
        <w:rPr>
          <w:rFonts w:ascii="Arial" w:eastAsia="Calibri" w:hAnsi="Arial" w:cs="Arial"/>
          <w:sz w:val="24"/>
          <w:szCs w:val="24"/>
          <w:lang w:val="es-MX"/>
        </w:rPr>
        <w:t xml:space="preserve">y se localiza en todo el municipio. </w:t>
      </w:r>
    </w:p>
    <w:p w14:paraId="57514765" w14:textId="77777777" w:rsidR="006A71B1" w:rsidRPr="00D503D0" w:rsidRDefault="006A71B1" w:rsidP="00761D76">
      <w:pPr>
        <w:spacing w:after="0" w:line="276" w:lineRule="auto"/>
        <w:ind w:firstLine="0"/>
        <w:rPr>
          <w:rFonts w:ascii="Arial" w:eastAsia="Calibri" w:hAnsi="Arial" w:cs="Arial"/>
          <w:sz w:val="24"/>
          <w:szCs w:val="24"/>
        </w:rPr>
      </w:pPr>
    </w:p>
    <w:p w14:paraId="5BAFA249" w14:textId="725DFC7E"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La tercera</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corresponde a zonas semiplanas que abarcan </w:t>
      </w:r>
      <w:r w:rsidR="00F85319">
        <w:rPr>
          <w:rFonts w:ascii="Arial" w:eastAsia="Calibri" w:hAnsi="Arial" w:cs="Arial"/>
          <w:sz w:val="24"/>
          <w:szCs w:val="24"/>
          <w:lang w:val="es-MX"/>
        </w:rPr>
        <w:t xml:space="preserve">alrededor de </w:t>
      </w:r>
      <w:r w:rsidRPr="00D503D0">
        <w:rPr>
          <w:rFonts w:ascii="Arial" w:eastAsia="Calibri" w:hAnsi="Arial" w:cs="Arial"/>
          <w:sz w:val="24"/>
          <w:szCs w:val="24"/>
          <w:lang w:val="es-MX"/>
        </w:rPr>
        <w:t>70</w:t>
      </w:r>
      <w:r w:rsidR="00494679">
        <w:rPr>
          <w:rFonts w:ascii="Arial" w:eastAsia="Calibri" w:hAnsi="Arial" w:cs="Arial"/>
          <w:sz w:val="24"/>
          <w:szCs w:val="24"/>
          <w:lang w:val="es-MX"/>
        </w:rPr>
        <w:t xml:space="preserve"> por ciento</w:t>
      </w:r>
      <w:r w:rsidRPr="00D503D0">
        <w:rPr>
          <w:rFonts w:ascii="Arial" w:eastAsia="Calibri" w:hAnsi="Arial" w:cs="Arial"/>
          <w:sz w:val="24"/>
          <w:szCs w:val="24"/>
          <w:lang w:val="es-MX"/>
        </w:rPr>
        <w:t xml:space="preserve"> de la superficie municipal y se localiza en los valles y zonas costeras y </w:t>
      </w:r>
      <w:r w:rsidR="00F85319">
        <w:rPr>
          <w:rFonts w:ascii="Arial" w:eastAsia="Calibri" w:hAnsi="Arial" w:cs="Arial"/>
          <w:sz w:val="24"/>
          <w:szCs w:val="24"/>
          <w:lang w:val="es-MX"/>
        </w:rPr>
        <w:t>que conforman</w:t>
      </w:r>
      <w:r w:rsidRPr="00D503D0">
        <w:rPr>
          <w:rFonts w:ascii="Arial" w:eastAsia="Calibri" w:hAnsi="Arial" w:cs="Arial"/>
          <w:sz w:val="24"/>
          <w:szCs w:val="24"/>
          <w:lang w:val="es-MX"/>
        </w:rPr>
        <w:t xml:space="preserve"> el distrito de riego número 51. </w:t>
      </w:r>
    </w:p>
    <w:p w14:paraId="23E9E9D9" w14:textId="77777777" w:rsidR="006A71B1" w:rsidRPr="00D503D0" w:rsidRDefault="006A71B1" w:rsidP="00761D76">
      <w:pPr>
        <w:spacing w:after="0" w:line="276" w:lineRule="auto"/>
        <w:ind w:firstLine="0"/>
        <w:rPr>
          <w:rFonts w:ascii="Arial" w:eastAsia="Calibri" w:hAnsi="Arial" w:cs="Arial"/>
          <w:sz w:val="24"/>
          <w:szCs w:val="24"/>
          <w:lang w:val="es-MX"/>
        </w:rPr>
      </w:pPr>
    </w:p>
    <w:p w14:paraId="7BF1B73D" w14:textId="7777777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Hidrografía</w:t>
      </w:r>
    </w:p>
    <w:p w14:paraId="06DAC1B6" w14:textId="6447954D"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Los recursos hidrológicos del municipio están compuestos </w:t>
      </w:r>
      <w:r w:rsidRPr="00D503D0">
        <w:rPr>
          <w:rFonts w:ascii="Arial" w:eastAsia="Calibri" w:hAnsi="Arial" w:cs="Arial"/>
          <w:sz w:val="24"/>
          <w:szCs w:val="24"/>
        </w:rPr>
        <w:t>principalmente por</w:t>
      </w:r>
      <w:r w:rsidRPr="00D503D0">
        <w:rPr>
          <w:rFonts w:ascii="Arial" w:eastAsia="Calibri" w:hAnsi="Arial" w:cs="Arial"/>
          <w:sz w:val="24"/>
          <w:szCs w:val="24"/>
          <w:lang w:val="es-MX"/>
        </w:rPr>
        <w:t xml:space="preserve"> los ríos Sonora y San Miguel, que confluyen a pocos kilómetros al este de la cabecera municipal. </w:t>
      </w:r>
      <w:r w:rsidR="00F85319">
        <w:rPr>
          <w:rFonts w:ascii="Arial" w:eastAsia="Calibri" w:hAnsi="Arial" w:cs="Arial"/>
          <w:sz w:val="24"/>
          <w:szCs w:val="24"/>
          <w:lang w:val="es-MX"/>
        </w:rPr>
        <w:t>E</w:t>
      </w:r>
      <w:r w:rsidRPr="00D503D0">
        <w:rPr>
          <w:rFonts w:ascii="Arial" w:eastAsia="Calibri" w:hAnsi="Arial" w:cs="Arial"/>
          <w:sz w:val="24"/>
          <w:szCs w:val="24"/>
          <w:lang w:val="es-MX"/>
        </w:rPr>
        <w:t>l de mayor importancia</w:t>
      </w:r>
      <w:r w:rsidR="00F85319">
        <w:rPr>
          <w:rFonts w:ascii="Arial" w:eastAsia="Calibri" w:hAnsi="Arial" w:cs="Arial"/>
          <w:sz w:val="24"/>
          <w:szCs w:val="24"/>
          <w:lang w:val="es-MX"/>
        </w:rPr>
        <w:t xml:space="preserve"> es</w:t>
      </w:r>
      <w:r w:rsidRPr="00D503D0">
        <w:rPr>
          <w:rFonts w:ascii="Arial" w:eastAsia="Calibri" w:hAnsi="Arial" w:cs="Arial"/>
          <w:sz w:val="24"/>
          <w:szCs w:val="24"/>
          <w:lang w:val="es-MX"/>
        </w:rPr>
        <w:t xml:space="preserve"> el </w:t>
      </w:r>
      <w:r w:rsidR="00F85319">
        <w:rPr>
          <w:rFonts w:ascii="Arial" w:eastAsia="Calibri" w:hAnsi="Arial" w:cs="Arial"/>
          <w:sz w:val="24"/>
          <w:szCs w:val="24"/>
          <w:lang w:val="es-MX"/>
        </w:rPr>
        <w:t>r</w:t>
      </w:r>
      <w:r w:rsidRPr="00D503D0">
        <w:rPr>
          <w:rFonts w:ascii="Arial" w:eastAsia="Calibri" w:hAnsi="Arial" w:cs="Arial"/>
          <w:sz w:val="24"/>
          <w:szCs w:val="24"/>
          <w:lang w:val="es-MX"/>
        </w:rPr>
        <w:t xml:space="preserve">ío Sonora, el cual nace en el noreste del estado y es el único con caudal permanente. El </w:t>
      </w:r>
      <w:r w:rsidR="00F85319">
        <w:rPr>
          <w:rFonts w:ascii="Arial" w:eastAsia="Calibri" w:hAnsi="Arial" w:cs="Arial"/>
          <w:sz w:val="24"/>
          <w:szCs w:val="24"/>
          <w:lang w:val="es-MX"/>
        </w:rPr>
        <w:t>r</w:t>
      </w:r>
      <w:r w:rsidRPr="00D503D0">
        <w:rPr>
          <w:rFonts w:ascii="Arial" w:eastAsia="Calibri" w:hAnsi="Arial" w:cs="Arial"/>
          <w:sz w:val="24"/>
          <w:szCs w:val="24"/>
          <w:lang w:val="es-MX"/>
        </w:rPr>
        <w:t>ío San Miguel</w:t>
      </w:r>
      <w:r w:rsidR="00F85319">
        <w:rPr>
          <w:rFonts w:ascii="Arial" w:eastAsia="Calibri" w:hAnsi="Arial" w:cs="Arial"/>
          <w:sz w:val="24"/>
          <w:szCs w:val="24"/>
          <w:lang w:val="es-MX"/>
        </w:rPr>
        <w:t xml:space="preserve">, </w:t>
      </w:r>
      <w:r w:rsidRPr="00D503D0">
        <w:rPr>
          <w:rFonts w:ascii="Arial" w:eastAsia="Calibri" w:hAnsi="Arial" w:cs="Arial"/>
          <w:sz w:val="24"/>
          <w:szCs w:val="24"/>
          <w:lang w:val="es-MX"/>
        </w:rPr>
        <w:t>con una cuenca de 8,427 kilómetros, nace en los municipios de</w:t>
      </w:r>
      <w:r w:rsidR="00F85319">
        <w:rPr>
          <w:rFonts w:ascii="Arial" w:eastAsia="Calibri" w:hAnsi="Arial" w:cs="Arial"/>
          <w:sz w:val="24"/>
          <w:szCs w:val="24"/>
          <w:lang w:val="es-MX"/>
        </w:rPr>
        <w:t xml:space="preserve"> San Miguel de</w:t>
      </w:r>
      <w:r w:rsidRPr="00D503D0">
        <w:rPr>
          <w:rFonts w:ascii="Arial" w:eastAsia="Calibri" w:hAnsi="Arial" w:cs="Arial"/>
          <w:sz w:val="24"/>
          <w:szCs w:val="24"/>
          <w:lang w:val="es-MX"/>
        </w:rPr>
        <w:t xml:space="preserve"> Horcasitas y las serranías de los municipios de Cucurpe y Rayón. </w:t>
      </w:r>
    </w:p>
    <w:p w14:paraId="6FE6DECD" w14:textId="77777777" w:rsidR="006A71B1" w:rsidRPr="00D503D0" w:rsidRDefault="006A71B1" w:rsidP="00761D76">
      <w:pPr>
        <w:spacing w:after="0" w:line="276" w:lineRule="auto"/>
        <w:ind w:firstLine="0"/>
        <w:rPr>
          <w:rFonts w:ascii="Arial" w:eastAsia="Calibri" w:hAnsi="Arial" w:cs="Arial"/>
          <w:b/>
          <w:sz w:val="24"/>
          <w:szCs w:val="24"/>
          <w:lang w:val="es-MX"/>
        </w:rPr>
      </w:pPr>
    </w:p>
    <w:p w14:paraId="1146043E" w14:textId="7777777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Clima</w:t>
      </w:r>
      <w:r w:rsidRPr="00D503D0">
        <w:rPr>
          <w:rFonts w:ascii="Arial" w:eastAsia="Calibri" w:hAnsi="Arial" w:cs="Arial"/>
          <w:b/>
          <w:sz w:val="24"/>
          <w:szCs w:val="24"/>
        </w:rPr>
        <w:tab/>
      </w:r>
    </w:p>
    <w:p w14:paraId="0CB894BF" w14:textId="54FCCE0F" w:rsidR="006845F7"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En el municipio de Hermosillo concurren dos regiones climáticas predominantes: la primera</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corresponde a la región costera</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la cual presenta un clima muy seco semicálido con inviernos frescos y temperaturas de cero grados en los meses de enero y febrero, hasta temperaturas de 48 grados centígrados en julio y agosto.</w:t>
      </w:r>
    </w:p>
    <w:p w14:paraId="676EC56C" w14:textId="77777777" w:rsidR="006A71B1" w:rsidRPr="00D503D0" w:rsidRDefault="006A71B1" w:rsidP="00761D76">
      <w:pPr>
        <w:spacing w:after="0" w:line="276" w:lineRule="auto"/>
        <w:ind w:firstLine="0"/>
        <w:rPr>
          <w:rFonts w:ascii="Arial" w:eastAsia="Calibri" w:hAnsi="Arial" w:cs="Arial"/>
          <w:sz w:val="24"/>
          <w:szCs w:val="24"/>
          <w:lang w:val="es-MX"/>
        </w:rPr>
      </w:pPr>
    </w:p>
    <w:p w14:paraId="72014753" w14:textId="536F0476" w:rsidR="0044071E" w:rsidRPr="00D503D0" w:rsidRDefault="0044071E" w:rsidP="00761D76">
      <w:pPr>
        <w:spacing w:after="0" w:line="276" w:lineRule="auto"/>
        <w:ind w:firstLine="0"/>
        <w:rPr>
          <w:rFonts w:ascii="Arial" w:eastAsia="Calibri" w:hAnsi="Arial" w:cs="Arial"/>
          <w:b/>
          <w:sz w:val="24"/>
          <w:szCs w:val="24"/>
          <w:lang w:val="es-MX"/>
        </w:rPr>
      </w:pPr>
      <w:r w:rsidRPr="00D503D0">
        <w:rPr>
          <w:rFonts w:ascii="Arial" w:eastAsia="Calibri" w:hAnsi="Arial" w:cs="Arial"/>
          <w:b/>
          <w:sz w:val="24"/>
          <w:szCs w:val="24"/>
          <w:lang w:val="es-MX"/>
        </w:rPr>
        <w:t>Tabla</w:t>
      </w:r>
      <w:r w:rsidR="00D503D0">
        <w:rPr>
          <w:rFonts w:ascii="Arial" w:eastAsia="Calibri" w:hAnsi="Arial" w:cs="Arial"/>
          <w:b/>
          <w:sz w:val="24"/>
          <w:szCs w:val="24"/>
          <w:lang w:val="es-MX"/>
        </w:rPr>
        <w:t xml:space="preserve"> 1</w:t>
      </w:r>
      <w:r w:rsidRPr="00D503D0">
        <w:rPr>
          <w:rFonts w:ascii="Arial" w:eastAsia="Calibri" w:hAnsi="Arial" w:cs="Arial"/>
          <w:b/>
          <w:sz w:val="24"/>
          <w:szCs w:val="24"/>
          <w:lang w:val="es-MX"/>
        </w:rPr>
        <w:t>. Tipos de climas en Hermosillo</w:t>
      </w:r>
      <w:r w:rsidR="00D503D0">
        <w:rPr>
          <w:rFonts w:ascii="Arial" w:eastAsia="Calibri" w:hAnsi="Arial" w:cs="Arial"/>
          <w:b/>
          <w:sz w:val="24"/>
          <w:szCs w:val="24"/>
          <w:lang w:val="es-MX"/>
        </w:rPr>
        <w:t>.</w:t>
      </w:r>
    </w:p>
    <w:tbl>
      <w:tblPr>
        <w:tblW w:w="5000" w:type="pct"/>
        <w:tblCellMar>
          <w:left w:w="70" w:type="dxa"/>
          <w:right w:w="70" w:type="dxa"/>
        </w:tblCellMar>
        <w:tblLook w:val="04A0" w:firstRow="1" w:lastRow="0" w:firstColumn="1" w:lastColumn="0" w:noHBand="0" w:noVBand="1"/>
      </w:tblPr>
      <w:tblGrid>
        <w:gridCol w:w="3409"/>
        <w:gridCol w:w="1765"/>
        <w:gridCol w:w="3654"/>
      </w:tblGrid>
      <w:tr w:rsidR="0044071E" w:rsidRPr="00D503D0" w14:paraId="28E63DFC" w14:textId="77777777" w:rsidTr="00D503D0">
        <w:trPr>
          <w:trHeight w:val="225"/>
        </w:trPr>
        <w:tc>
          <w:tcPr>
            <w:tcW w:w="1844" w:type="pct"/>
            <w:tcBorders>
              <w:top w:val="nil"/>
              <w:left w:val="single" w:sz="4" w:space="0" w:color="BFBFBF"/>
              <w:bottom w:val="single" w:sz="4" w:space="0" w:color="BFBFBF"/>
              <w:right w:val="single" w:sz="4" w:space="0" w:color="BFBFBF"/>
            </w:tcBorders>
            <w:shd w:val="clear" w:color="auto" w:fill="E7E6E6" w:themeFill="background2"/>
            <w:noWrap/>
            <w:vAlign w:val="center"/>
            <w:hideMark/>
          </w:tcPr>
          <w:p w14:paraId="361A3609" w14:textId="77777777" w:rsidR="0044071E" w:rsidRPr="00D503D0" w:rsidRDefault="0044071E" w:rsidP="00761D76">
            <w:pPr>
              <w:spacing w:after="0" w:line="276" w:lineRule="auto"/>
              <w:ind w:firstLine="0"/>
              <w:jc w:val="center"/>
              <w:rPr>
                <w:rFonts w:ascii="Arial" w:hAnsi="Arial" w:cs="Arial"/>
                <w:b/>
                <w:bCs/>
                <w:sz w:val="24"/>
                <w:szCs w:val="24"/>
                <w:lang w:val="es-MX" w:eastAsia="es-MX"/>
              </w:rPr>
            </w:pPr>
            <w:r w:rsidRPr="00D503D0">
              <w:rPr>
                <w:rFonts w:ascii="Arial" w:hAnsi="Arial" w:cs="Arial"/>
                <w:b/>
                <w:bCs/>
                <w:sz w:val="24"/>
                <w:szCs w:val="24"/>
                <w:lang w:val="es-MX" w:eastAsia="es-MX"/>
              </w:rPr>
              <w:t>Tipo o Subtipo</w:t>
            </w:r>
          </w:p>
        </w:tc>
        <w:tc>
          <w:tcPr>
            <w:tcW w:w="1043" w:type="pct"/>
            <w:tcBorders>
              <w:top w:val="nil"/>
              <w:left w:val="nil"/>
              <w:bottom w:val="single" w:sz="4" w:space="0" w:color="BFBFBF"/>
              <w:right w:val="single" w:sz="4" w:space="0" w:color="BFBFBF"/>
            </w:tcBorders>
            <w:shd w:val="clear" w:color="auto" w:fill="E7E6E6" w:themeFill="background2"/>
            <w:noWrap/>
            <w:vAlign w:val="center"/>
            <w:hideMark/>
          </w:tcPr>
          <w:p w14:paraId="2697CCEA" w14:textId="77777777" w:rsidR="0044071E" w:rsidRPr="00D503D0" w:rsidRDefault="0044071E" w:rsidP="00761D76">
            <w:pPr>
              <w:spacing w:after="0" w:line="276" w:lineRule="auto"/>
              <w:ind w:firstLine="0"/>
              <w:jc w:val="center"/>
              <w:rPr>
                <w:rFonts w:ascii="Arial" w:hAnsi="Arial" w:cs="Arial"/>
                <w:b/>
                <w:bCs/>
                <w:sz w:val="24"/>
                <w:szCs w:val="24"/>
                <w:lang w:val="es-MX" w:eastAsia="es-MX"/>
              </w:rPr>
            </w:pPr>
            <w:r w:rsidRPr="00D503D0">
              <w:rPr>
                <w:rFonts w:ascii="Arial" w:hAnsi="Arial" w:cs="Arial"/>
                <w:b/>
                <w:bCs/>
                <w:sz w:val="24"/>
                <w:szCs w:val="24"/>
                <w:lang w:val="es-MX" w:eastAsia="es-MX"/>
              </w:rPr>
              <w:t>Símbolo</w:t>
            </w:r>
          </w:p>
        </w:tc>
        <w:tc>
          <w:tcPr>
            <w:tcW w:w="2113" w:type="pct"/>
            <w:tcBorders>
              <w:top w:val="nil"/>
              <w:left w:val="nil"/>
              <w:bottom w:val="single" w:sz="4" w:space="0" w:color="BFBFBF"/>
              <w:right w:val="single" w:sz="4" w:space="0" w:color="BFBFBF"/>
            </w:tcBorders>
            <w:shd w:val="clear" w:color="auto" w:fill="E7E6E6" w:themeFill="background2"/>
            <w:noWrap/>
            <w:vAlign w:val="center"/>
            <w:hideMark/>
          </w:tcPr>
          <w:p w14:paraId="289CF816" w14:textId="77777777" w:rsidR="0044071E" w:rsidRPr="00D503D0" w:rsidRDefault="0044071E" w:rsidP="00761D76">
            <w:pPr>
              <w:spacing w:after="0" w:line="276" w:lineRule="auto"/>
              <w:ind w:firstLine="0"/>
              <w:jc w:val="center"/>
              <w:rPr>
                <w:rFonts w:ascii="Arial" w:hAnsi="Arial" w:cs="Arial"/>
                <w:b/>
                <w:bCs/>
                <w:sz w:val="24"/>
                <w:szCs w:val="24"/>
                <w:lang w:val="es-MX" w:eastAsia="es-MX"/>
              </w:rPr>
            </w:pPr>
            <w:r w:rsidRPr="00D503D0">
              <w:rPr>
                <w:rFonts w:ascii="Arial" w:hAnsi="Arial" w:cs="Arial"/>
                <w:b/>
                <w:bCs/>
                <w:sz w:val="24"/>
                <w:szCs w:val="24"/>
                <w:lang w:val="es-MX" w:eastAsia="es-MX"/>
              </w:rPr>
              <w:t>% de la Superficie Municipal</w:t>
            </w:r>
          </w:p>
        </w:tc>
      </w:tr>
      <w:tr w:rsidR="0044071E" w:rsidRPr="00D503D0" w14:paraId="518F2B54" w14:textId="77777777" w:rsidTr="00EF0612">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23E4A5CB"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Seco Muy Cálido y 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15B92DE5" w14:textId="77777777" w:rsidR="0044071E" w:rsidRPr="00D503D0" w:rsidRDefault="0044071E" w:rsidP="00761D76">
            <w:pPr>
              <w:spacing w:after="0" w:line="276" w:lineRule="auto"/>
              <w:ind w:firstLine="0"/>
              <w:jc w:val="center"/>
              <w:rPr>
                <w:rFonts w:ascii="Arial" w:hAnsi="Arial" w:cs="Arial"/>
                <w:sz w:val="24"/>
                <w:szCs w:val="24"/>
                <w:lang w:val="es-MX" w:eastAsia="es-MX"/>
              </w:rPr>
            </w:pPr>
            <w:r w:rsidRPr="00D503D0">
              <w:rPr>
                <w:rFonts w:ascii="Arial" w:hAnsi="Arial" w:cs="Arial"/>
                <w:sz w:val="24"/>
                <w:szCs w:val="24"/>
                <w:lang w:val="es-MX" w:eastAsia="es-MX"/>
              </w:rPr>
              <w:t>BS(h')</w:t>
            </w:r>
          </w:p>
        </w:tc>
        <w:tc>
          <w:tcPr>
            <w:tcW w:w="2113" w:type="pct"/>
            <w:tcBorders>
              <w:top w:val="nil"/>
              <w:left w:val="nil"/>
              <w:bottom w:val="single" w:sz="4" w:space="0" w:color="BFBFBF"/>
              <w:right w:val="single" w:sz="4" w:space="0" w:color="BFBFBF"/>
            </w:tcBorders>
            <w:shd w:val="clear" w:color="auto" w:fill="auto"/>
            <w:noWrap/>
            <w:vAlign w:val="center"/>
            <w:hideMark/>
          </w:tcPr>
          <w:p w14:paraId="7C22792A" w14:textId="77777777" w:rsidR="0044071E" w:rsidRPr="00D503D0" w:rsidRDefault="0044071E" w:rsidP="00761D76">
            <w:pPr>
              <w:spacing w:after="0" w:line="276" w:lineRule="auto"/>
              <w:ind w:firstLine="0"/>
              <w:jc w:val="center"/>
              <w:rPr>
                <w:rFonts w:ascii="Arial" w:hAnsi="Arial" w:cs="Arial"/>
                <w:sz w:val="24"/>
                <w:szCs w:val="24"/>
                <w:lang w:val="es-MX" w:eastAsia="es-MX"/>
              </w:rPr>
            </w:pPr>
            <w:r w:rsidRPr="00D503D0">
              <w:rPr>
                <w:rFonts w:ascii="Arial" w:hAnsi="Arial" w:cs="Arial"/>
                <w:sz w:val="24"/>
                <w:szCs w:val="24"/>
                <w:lang w:val="es-MX" w:eastAsia="es-MX"/>
              </w:rPr>
              <w:t>1.57</w:t>
            </w:r>
          </w:p>
        </w:tc>
      </w:tr>
      <w:tr w:rsidR="0044071E" w:rsidRPr="00D503D0" w14:paraId="69167B2D" w14:textId="77777777" w:rsidTr="00EF0612">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7C7E2515"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Seco Semicálido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0E61823B" w14:textId="77777777" w:rsidR="0044071E" w:rsidRPr="00D503D0" w:rsidRDefault="0044071E" w:rsidP="00761D76">
            <w:pPr>
              <w:spacing w:after="0" w:line="276" w:lineRule="auto"/>
              <w:ind w:firstLine="0"/>
              <w:jc w:val="center"/>
              <w:rPr>
                <w:rFonts w:ascii="Arial" w:hAnsi="Arial" w:cs="Arial"/>
                <w:sz w:val="24"/>
                <w:szCs w:val="24"/>
                <w:lang w:val="es-MX" w:eastAsia="es-MX"/>
              </w:rPr>
            </w:pPr>
            <w:proofErr w:type="spellStart"/>
            <w:r w:rsidRPr="00D503D0">
              <w:rPr>
                <w:rFonts w:ascii="Arial" w:hAnsi="Arial" w:cs="Arial"/>
                <w:sz w:val="24"/>
                <w:szCs w:val="24"/>
                <w:lang w:val="es-MX" w:eastAsia="es-MX"/>
              </w:rPr>
              <w:t>BSh</w:t>
            </w:r>
            <w:proofErr w:type="spellEnd"/>
          </w:p>
        </w:tc>
        <w:tc>
          <w:tcPr>
            <w:tcW w:w="2113" w:type="pct"/>
            <w:tcBorders>
              <w:top w:val="nil"/>
              <w:left w:val="nil"/>
              <w:bottom w:val="single" w:sz="4" w:space="0" w:color="BFBFBF"/>
              <w:right w:val="single" w:sz="4" w:space="0" w:color="BFBFBF"/>
            </w:tcBorders>
            <w:shd w:val="clear" w:color="auto" w:fill="auto"/>
            <w:noWrap/>
            <w:vAlign w:val="center"/>
            <w:hideMark/>
          </w:tcPr>
          <w:p w14:paraId="4DCDBE9D" w14:textId="77777777" w:rsidR="0044071E" w:rsidRPr="00D503D0" w:rsidRDefault="0044071E" w:rsidP="00761D76">
            <w:pPr>
              <w:spacing w:after="0" w:line="276" w:lineRule="auto"/>
              <w:ind w:firstLine="0"/>
              <w:jc w:val="center"/>
              <w:rPr>
                <w:rFonts w:ascii="Arial" w:hAnsi="Arial" w:cs="Arial"/>
                <w:sz w:val="24"/>
                <w:szCs w:val="24"/>
                <w:lang w:val="es-MX" w:eastAsia="es-MX"/>
              </w:rPr>
            </w:pPr>
            <w:r w:rsidRPr="00D503D0">
              <w:rPr>
                <w:rFonts w:ascii="Arial" w:hAnsi="Arial" w:cs="Arial"/>
                <w:sz w:val="24"/>
                <w:szCs w:val="24"/>
                <w:lang w:val="es-MX" w:eastAsia="es-MX"/>
              </w:rPr>
              <w:t>1.32</w:t>
            </w:r>
          </w:p>
        </w:tc>
      </w:tr>
      <w:tr w:rsidR="0044071E" w:rsidRPr="00D503D0" w14:paraId="3F466892" w14:textId="77777777" w:rsidTr="00EF0612">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1E806E00"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Muy Seco Muy Cálido y 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4008CB1E" w14:textId="77777777" w:rsidR="0044071E" w:rsidRPr="00D503D0" w:rsidRDefault="0044071E" w:rsidP="00761D76">
            <w:pPr>
              <w:spacing w:after="0" w:line="276" w:lineRule="auto"/>
              <w:ind w:firstLine="0"/>
              <w:jc w:val="center"/>
              <w:rPr>
                <w:rFonts w:ascii="Arial" w:hAnsi="Arial" w:cs="Arial"/>
                <w:sz w:val="24"/>
                <w:szCs w:val="24"/>
                <w:lang w:val="es-MX" w:eastAsia="es-MX"/>
              </w:rPr>
            </w:pPr>
            <w:r w:rsidRPr="00D503D0">
              <w:rPr>
                <w:rFonts w:ascii="Arial" w:hAnsi="Arial" w:cs="Arial"/>
                <w:sz w:val="24"/>
                <w:szCs w:val="24"/>
                <w:lang w:val="es-MX" w:eastAsia="es-MX"/>
              </w:rPr>
              <w:t>BW(h')</w:t>
            </w:r>
          </w:p>
        </w:tc>
        <w:tc>
          <w:tcPr>
            <w:tcW w:w="2113" w:type="pct"/>
            <w:tcBorders>
              <w:top w:val="nil"/>
              <w:left w:val="nil"/>
              <w:bottom w:val="single" w:sz="4" w:space="0" w:color="BFBFBF"/>
              <w:right w:val="single" w:sz="4" w:space="0" w:color="BFBFBF"/>
            </w:tcBorders>
            <w:shd w:val="clear" w:color="auto" w:fill="auto"/>
            <w:noWrap/>
            <w:vAlign w:val="center"/>
            <w:hideMark/>
          </w:tcPr>
          <w:p w14:paraId="2C6524ED" w14:textId="77777777" w:rsidR="0044071E" w:rsidRPr="00D503D0" w:rsidRDefault="0044071E" w:rsidP="00761D76">
            <w:pPr>
              <w:spacing w:after="0" w:line="276" w:lineRule="auto"/>
              <w:ind w:firstLine="0"/>
              <w:jc w:val="center"/>
              <w:rPr>
                <w:rFonts w:ascii="Arial" w:hAnsi="Arial" w:cs="Arial"/>
                <w:sz w:val="24"/>
                <w:szCs w:val="24"/>
                <w:lang w:val="es-MX" w:eastAsia="es-MX"/>
              </w:rPr>
            </w:pPr>
            <w:r w:rsidRPr="00D503D0">
              <w:rPr>
                <w:rFonts w:ascii="Arial" w:hAnsi="Arial" w:cs="Arial"/>
                <w:sz w:val="24"/>
                <w:szCs w:val="24"/>
                <w:lang w:val="es-MX" w:eastAsia="es-MX"/>
              </w:rPr>
              <w:t>47.49</w:t>
            </w:r>
          </w:p>
        </w:tc>
      </w:tr>
      <w:tr w:rsidR="0044071E" w:rsidRPr="00D503D0" w14:paraId="1A25BA83" w14:textId="77777777" w:rsidTr="00EF0612">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0B268607"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Muy Seco Semicálido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5FF07DFA" w14:textId="77777777" w:rsidR="0044071E" w:rsidRPr="00D503D0" w:rsidRDefault="0044071E" w:rsidP="00761D76">
            <w:pPr>
              <w:spacing w:after="0" w:line="276" w:lineRule="auto"/>
              <w:ind w:firstLine="0"/>
              <w:jc w:val="center"/>
              <w:rPr>
                <w:rFonts w:ascii="Arial" w:hAnsi="Arial" w:cs="Arial"/>
                <w:sz w:val="24"/>
                <w:szCs w:val="24"/>
                <w:lang w:val="es-MX" w:eastAsia="es-MX"/>
              </w:rPr>
            </w:pPr>
            <w:proofErr w:type="spellStart"/>
            <w:r w:rsidRPr="00D503D0">
              <w:rPr>
                <w:rFonts w:ascii="Arial" w:hAnsi="Arial" w:cs="Arial"/>
                <w:sz w:val="24"/>
                <w:szCs w:val="24"/>
                <w:lang w:val="es-MX" w:eastAsia="es-MX"/>
              </w:rPr>
              <w:t>BWh</w:t>
            </w:r>
            <w:proofErr w:type="spellEnd"/>
          </w:p>
        </w:tc>
        <w:tc>
          <w:tcPr>
            <w:tcW w:w="2113" w:type="pct"/>
            <w:tcBorders>
              <w:top w:val="nil"/>
              <w:left w:val="nil"/>
              <w:bottom w:val="single" w:sz="4" w:space="0" w:color="BFBFBF"/>
              <w:right w:val="single" w:sz="4" w:space="0" w:color="BFBFBF"/>
            </w:tcBorders>
            <w:shd w:val="clear" w:color="auto" w:fill="auto"/>
            <w:noWrap/>
            <w:vAlign w:val="center"/>
            <w:hideMark/>
          </w:tcPr>
          <w:p w14:paraId="281DCBF2" w14:textId="77777777" w:rsidR="0044071E" w:rsidRPr="00D503D0" w:rsidRDefault="0044071E" w:rsidP="00761D76">
            <w:pPr>
              <w:spacing w:after="0" w:line="276" w:lineRule="auto"/>
              <w:ind w:firstLine="0"/>
              <w:jc w:val="center"/>
              <w:rPr>
                <w:rFonts w:ascii="Arial" w:hAnsi="Arial" w:cs="Arial"/>
                <w:sz w:val="24"/>
                <w:szCs w:val="24"/>
                <w:lang w:val="es-MX" w:eastAsia="es-MX"/>
              </w:rPr>
            </w:pPr>
            <w:r w:rsidRPr="00D503D0">
              <w:rPr>
                <w:rFonts w:ascii="Arial" w:hAnsi="Arial" w:cs="Arial"/>
                <w:sz w:val="24"/>
                <w:szCs w:val="24"/>
                <w:lang w:val="es-MX" w:eastAsia="es-MX"/>
              </w:rPr>
              <w:t>49.62</w:t>
            </w:r>
          </w:p>
        </w:tc>
      </w:tr>
    </w:tbl>
    <w:p w14:paraId="347104E3" w14:textId="77777777" w:rsidR="0044071E" w:rsidRPr="00D503D0" w:rsidRDefault="0044071E" w:rsidP="00761D76">
      <w:pPr>
        <w:spacing w:after="0" w:line="276" w:lineRule="auto"/>
        <w:ind w:firstLine="0"/>
        <w:rPr>
          <w:rFonts w:ascii="Arial" w:eastAsia="Calibri" w:hAnsi="Arial" w:cs="Arial"/>
          <w:bCs/>
          <w:sz w:val="18"/>
          <w:szCs w:val="18"/>
          <w:lang w:val="es-MX"/>
        </w:rPr>
      </w:pPr>
      <w:r w:rsidRPr="00D503D0">
        <w:rPr>
          <w:rFonts w:ascii="Arial" w:hAnsi="Arial" w:cs="Arial"/>
          <w:bCs/>
          <w:sz w:val="18"/>
          <w:szCs w:val="18"/>
          <w:lang w:val="es-MX" w:eastAsia="es-MX"/>
        </w:rPr>
        <w:t>Fuente: INEGI.</w:t>
      </w:r>
    </w:p>
    <w:p w14:paraId="097D16D4" w14:textId="77777777" w:rsidR="00BB0F02" w:rsidRDefault="00BB0F02" w:rsidP="00761D76">
      <w:pPr>
        <w:spacing w:after="0" w:line="276" w:lineRule="auto"/>
        <w:ind w:firstLine="0"/>
        <w:rPr>
          <w:rFonts w:ascii="Arial" w:eastAsia="Calibri" w:hAnsi="Arial" w:cs="Arial"/>
          <w:sz w:val="24"/>
          <w:szCs w:val="24"/>
          <w:lang w:val="es-MX"/>
        </w:rPr>
      </w:pPr>
    </w:p>
    <w:p w14:paraId="6ED55560" w14:textId="0E80B37F"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La segunda región está conformada por el resto del municipio, con un clima muy seco</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con temperaturas de 14 a 16 grados en los meses de enero y febrero, </w:t>
      </w:r>
      <w:r w:rsidR="00F85319">
        <w:rPr>
          <w:rFonts w:ascii="Arial" w:eastAsia="Calibri" w:hAnsi="Arial" w:cs="Arial"/>
          <w:sz w:val="24"/>
          <w:szCs w:val="24"/>
          <w:lang w:val="es-MX"/>
        </w:rPr>
        <w:t>y</w:t>
      </w:r>
      <w:r w:rsidRPr="00D503D0">
        <w:rPr>
          <w:rFonts w:ascii="Arial" w:eastAsia="Calibri" w:hAnsi="Arial" w:cs="Arial"/>
          <w:sz w:val="24"/>
          <w:szCs w:val="24"/>
          <w:lang w:val="es-MX"/>
        </w:rPr>
        <w:t xml:space="preserve"> extremas de 31 a 47 </w:t>
      </w:r>
      <w:r w:rsidR="00F85319">
        <w:rPr>
          <w:rFonts w:ascii="Arial" w:eastAsia="Calibri" w:hAnsi="Arial" w:cs="Arial"/>
          <w:sz w:val="24"/>
          <w:szCs w:val="24"/>
          <w:lang w:val="es-MX"/>
        </w:rPr>
        <w:t xml:space="preserve">grados </w:t>
      </w:r>
      <w:r w:rsidRPr="00D503D0">
        <w:rPr>
          <w:rFonts w:ascii="Arial" w:eastAsia="Calibri" w:hAnsi="Arial" w:cs="Arial"/>
          <w:sz w:val="24"/>
          <w:szCs w:val="24"/>
          <w:lang w:val="es-MX"/>
        </w:rPr>
        <w:t xml:space="preserve">en los meses de julio y agosto. </w:t>
      </w:r>
    </w:p>
    <w:p w14:paraId="5858ADD0" w14:textId="77777777" w:rsidR="006B2E7A" w:rsidRPr="00D503D0" w:rsidRDefault="006B2E7A" w:rsidP="00761D76">
      <w:pPr>
        <w:spacing w:after="0" w:line="276" w:lineRule="auto"/>
        <w:ind w:firstLine="0"/>
        <w:rPr>
          <w:rFonts w:ascii="Arial" w:eastAsia="Calibri" w:hAnsi="Arial" w:cs="Arial"/>
          <w:sz w:val="24"/>
          <w:szCs w:val="24"/>
          <w:lang w:val="es-MX"/>
        </w:rPr>
      </w:pPr>
    </w:p>
    <w:p w14:paraId="093926B6" w14:textId="1F505655" w:rsidR="0044071E" w:rsidRPr="00D503D0" w:rsidRDefault="0044071E" w:rsidP="00761D76">
      <w:pPr>
        <w:spacing w:after="0" w:line="276" w:lineRule="auto"/>
        <w:ind w:firstLine="0"/>
        <w:rPr>
          <w:rFonts w:ascii="Arial" w:eastAsia="Calibri" w:hAnsi="Arial" w:cs="Arial"/>
          <w:b/>
          <w:bCs/>
          <w:sz w:val="24"/>
          <w:szCs w:val="24"/>
          <w:lang w:val="es-MX"/>
        </w:rPr>
      </w:pPr>
      <w:r w:rsidRPr="00D503D0">
        <w:rPr>
          <w:rFonts w:ascii="Arial" w:eastAsia="Calibri" w:hAnsi="Arial" w:cs="Arial"/>
          <w:b/>
          <w:bCs/>
          <w:sz w:val="24"/>
          <w:szCs w:val="24"/>
          <w:lang w:val="es-MX"/>
        </w:rPr>
        <w:t>Tabla</w:t>
      </w:r>
      <w:r w:rsidR="00761D76">
        <w:rPr>
          <w:rFonts w:ascii="Arial" w:eastAsia="Calibri" w:hAnsi="Arial" w:cs="Arial"/>
          <w:b/>
          <w:bCs/>
          <w:sz w:val="24"/>
          <w:szCs w:val="24"/>
          <w:lang w:val="es-MX"/>
        </w:rPr>
        <w:t xml:space="preserve"> 2</w:t>
      </w:r>
      <w:r w:rsidRPr="00D503D0">
        <w:rPr>
          <w:rFonts w:ascii="Arial" w:eastAsia="Calibri" w:hAnsi="Arial" w:cs="Arial"/>
          <w:b/>
          <w:bCs/>
          <w:sz w:val="24"/>
          <w:szCs w:val="24"/>
          <w:lang w:val="es-MX"/>
        </w:rPr>
        <w:t>. Temperatura media mensual en grados centígrados por per</w:t>
      </w:r>
      <w:r w:rsidR="00F85319">
        <w:rPr>
          <w:rFonts w:ascii="Arial" w:eastAsia="Calibri" w:hAnsi="Arial" w:cs="Arial"/>
          <w:b/>
          <w:bCs/>
          <w:sz w:val="24"/>
          <w:szCs w:val="24"/>
          <w:lang w:val="es-MX"/>
        </w:rPr>
        <w:t>í</w:t>
      </w:r>
      <w:r w:rsidRPr="00D503D0">
        <w:rPr>
          <w:rFonts w:ascii="Arial" w:eastAsia="Calibri" w:hAnsi="Arial" w:cs="Arial"/>
          <w:b/>
          <w:bCs/>
          <w:sz w:val="24"/>
          <w:szCs w:val="24"/>
          <w:lang w:val="es-MX"/>
        </w:rPr>
        <w:t>odo y concepto en Hermosillo</w:t>
      </w:r>
    </w:p>
    <w:tbl>
      <w:tblPr>
        <w:tblW w:w="5216" w:type="pct"/>
        <w:tblCellMar>
          <w:left w:w="70" w:type="dxa"/>
          <w:right w:w="70" w:type="dxa"/>
        </w:tblCellMar>
        <w:tblLook w:val="04A0" w:firstRow="1" w:lastRow="0" w:firstColumn="1" w:lastColumn="0" w:noHBand="0" w:noVBand="1"/>
      </w:tblPr>
      <w:tblGrid>
        <w:gridCol w:w="1581"/>
        <w:gridCol w:w="1422"/>
        <w:gridCol w:w="491"/>
        <w:gridCol w:w="491"/>
        <w:gridCol w:w="491"/>
        <w:gridCol w:w="491"/>
        <w:gridCol w:w="491"/>
        <w:gridCol w:w="491"/>
        <w:gridCol w:w="491"/>
        <w:gridCol w:w="491"/>
        <w:gridCol w:w="491"/>
        <w:gridCol w:w="491"/>
        <w:gridCol w:w="491"/>
        <w:gridCol w:w="491"/>
        <w:gridCol w:w="491"/>
      </w:tblGrid>
      <w:tr w:rsidR="0044071E" w:rsidRPr="00D503D0" w14:paraId="558DE358" w14:textId="77777777" w:rsidTr="007A7883">
        <w:trPr>
          <w:trHeight w:val="300"/>
        </w:trPr>
        <w:tc>
          <w:tcPr>
            <w:tcW w:w="858" w:type="pct"/>
            <w:vMerge w:val="restart"/>
            <w:tcBorders>
              <w:top w:val="nil"/>
              <w:left w:val="single" w:sz="4" w:space="0" w:color="BFBFBF"/>
              <w:bottom w:val="single" w:sz="4" w:space="0" w:color="FFFFFF"/>
              <w:right w:val="single" w:sz="4" w:space="0" w:color="FFFFFF"/>
            </w:tcBorders>
            <w:shd w:val="clear" w:color="auto" w:fill="E7E6E6" w:themeFill="background2"/>
            <w:noWrap/>
            <w:vAlign w:val="center"/>
            <w:hideMark/>
          </w:tcPr>
          <w:p w14:paraId="708EB7B5"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Concepto</w:t>
            </w:r>
          </w:p>
        </w:tc>
        <w:tc>
          <w:tcPr>
            <w:tcW w:w="772" w:type="pct"/>
            <w:vMerge w:val="restart"/>
            <w:tcBorders>
              <w:top w:val="nil"/>
              <w:left w:val="single" w:sz="4" w:space="0" w:color="FFFFFF"/>
              <w:bottom w:val="single" w:sz="4" w:space="0" w:color="FFFFFF"/>
              <w:right w:val="single" w:sz="4" w:space="0" w:color="FFFFFF"/>
            </w:tcBorders>
            <w:shd w:val="clear" w:color="auto" w:fill="E7E6E6" w:themeFill="background2"/>
            <w:vAlign w:val="center"/>
            <w:hideMark/>
          </w:tcPr>
          <w:p w14:paraId="2E2A7F4F" w14:textId="4989AABB"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Per</w:t>
            </w:r>
            <w:r w:rsidR="00F85319">
              <w:rPr>
                <w:rFonts w:ascii="Arial" w:hAnsi="Arial" w:cs="Arial"/>
                <w:b/>
                <w:bCs/>
                <w:sz w:val="18"/>
                <w:szCs w:val="18"/>
                <w:lang w:val="es-MX" w:eastAsia="es-MX"/>
              </w:rPr>
              <w:t>í</w:t>
            </w:r>
            <w:r w:rsidRPr="00761D76">
              <w:rPr>
                <w:rFonts w:ascii="Arial" w:hAnsi="Arial" w:cs="Arial"/>
                <w:b/>
                <w:bCs/>
                <w:sz w:val="18"/>
                <w:szCs w:val="18"/>
                <w:lang w:val="es-MX" w:eastAsia="es-MX"/>
              </w:rPr>
              <w:t>odo</w:t>
            </w:r>
          </w:p>
        </w:tc>
        <w:tc>
          <w:tcPr>
            <w:tcW w:w="3199" w:type="pct"/>
            <w:gridSpan w:val="12"/>
            <w:tcBorders>
              <w:top w:val="nil"/>
              <w:left w:val="nil"/>
              <w:bottom w:val="single" w:sz="4" w:space="0" w:color="FFFFFF"/>
              <w:right w:val="single" w:sz="4" w:space="0" w:color="FFFFFF"/>
            </w:tcBorders>
            <w:shd w:val="clear" w:color="auto" w:fill="E7E6E6" w:themeFill="background2"/>
            <w:vAlign w:val="center"/>
            <w:hideMark/>
          </w:tcPr>
          <w:p w14:paraId="2F62CA8C"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Mes</w:t>
            </w:r>
          </w:p>
        </w:tc>
        <w:tc>
          <w:tcPr>
            <w:tcW w:w="170" w:type="pct"/>
            <w:vMerge w:val="restart"/>
            <w:tcBorders>
              <w:top w:val="nil"/>
              <w:left w:val="single" w:sz="4" w:space="0" w:color="FFFFFF"/>
              <w:bottom w:val="single" w:sz="4" w:space="0" w:color="BFBFBF"/>
              <w:right w:val="single" w:sz="4" w:space="0" w:color="BFBFBF"/>
            </w:tcBorders>
            <w:shd w:val="clear" w:color="auto" w:fill="E7E6E6" w:themeFill="background2"/>
            <w:vAlign w:val="center"/>
            <w:hideMark/>
          </w:tcPr>
          <w:p w14:paraId="7C013652" w14:textId="77777777" w:rsidR="0044071E" w:rsidRPr="00761D76" w:rsidRDefault="0044071E" w:rsidP="00761D76">
            <w:pPr>
              <w:spacing w:after="0" w:line="276" w:lineRule="auto"/>
              <w:ind w:firstLine="0"/>
              <w:rPr>
                <w:rFonts w:ascii="Arial" w:hAnsi="Arial" w:cs="Arial"/>
                <w:b/>
                <w:bCs/>
                <w:sz w:val="18"/>
                <w:szCs w:val="18"/>
                <w:lang w:val="es-MX" w:eastAsia="es-MX"/>
              </w:rPr>
            </w:pPr>
            <w:r w:rsidRPr="00761D76">
              <w:rPr>
                <w:rFonts w:ascii="Arial" w:hAnsi="Arial" w:cs="Arial"/>
                <w:b/>
                <w:bCs/>
                <w:sz w:val="18"/>
                <w:szCs w:val="18"/>
                <w:lang w:val="es-MX" w:eastAsia="es-MX"/>
              </w:rPr>
              <w:t>Año</w:t>
            </w:r>
          </w:p>
        </w:tc>
      </w:tr>
      <w:tr w:rsidR="007A7883" w:rsidRPr="00D503D0" w14:paraId="6D072FD1" w14:textId="77777777" w:rsidTr="007A7883">
        <w:trPr>
          <w:trHeight w:val="240"/>
        </w:trPr>
        <w:tc>
          <w:tcPr>
            <w:tcW w:w="858" w:type="pct"/>
            <w:vMerge/>
            <w:tcBorders>
              <w:top w:val="nil"/>
              <w:left w:val="single" w:sz="4" w:space="0" w:color="BFBFBF"/>
              <w:bottom w:val="single" w:sz="4" w:space="0" w:color="FFFFFF"/>
              <w:right w:val="single" w:sz="4" w:space="0" w:color="FFFFFF"/>
            </w:tcBorders>
            <w:vAlign w:val="center"/>
            <w:hideMark/>
          </w:tcPr>
          <w:p w14:paraId="3F57950A"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p>
        </w:tc>
        <w:tc>
          <w:tcPr>
            <w:tcW w:w="772" w:type="pct"/>
            <w:vMerge/>
            <w:tcBorders>
              <w:top w:val="nil"/>
              <w:left w:val="single" w:sz="4" w:space="0" w:color="FFFFFF"/>
              <w:bottom w:val="single" w:sz="4" w:space="0" w:color="FFFFFF"/>
              <w:right w:val="single" w:sz="4" w:space="0" w:color="FFFFFF"/>
            </w:tcBorders>
            <w:vAlign w:val="center"/>
            <w:hideMark/>
          </w:tcPr>
          <w:p w14:paraId="1DFD73F5"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p>
        </w:tc>
        <w:tc>
          <w:tcPr>
            <w:tcW w:w="267" w:type="pct"/>
            <w:tcBorders>
              <w:top w:val="nil"/>
              <w:left w:val="nil"/>
              <w:bottom w:val="nil"/>
              <w:right w:val="single" w:sz="4" w:space="0" w:color="FFFFFF"/>
            </w:tcBorders>
            <w:shd w:val="clear" w:color="auto" w:fill="E7E6E6" w:themeFill="background2"/>
            <w:vAlign w:val="center"/>
            <w:hideMark/>
          </w:tcPr>
          <w:p w14:paraId="1F5630E2"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E</w:t>
            </w:r>
          </w:p>
        </w:tc>
        <w:tc>
          <w:tcPr>
            <w:tcW w:w="267" w:type="pct"/>
            <w:tcBorders>
              <w:top w:val="nil"/>
              <w:left w:val="nil"/>
              <w:bottom w:val="nil"/>
              <w:right w:val="single" w:sz="4" w:space="0" w:color="FFFFFF"/>
            </w:tcBorders>
            <w:shd w:val="clear" w:color="auto" w:fill="E7E6E6" w:themeFill="background2"/>
            <w:vAlign w:val="center"/>
            <w:hideMark/>
          </w:tcPr>
          <w:p w14:paraId="489E0E64"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F</w:t>
            </w:r>
          </w:p>
        </w:tc>
        <w:tc>
          <w:tcPr>
            <w:tcW w:w="267" w:type="pct"/>
            <w:tcBorders>
              <w:top w:val="nil"/>
              <w:left w:val="nil"/>
              <w:bottom w:val="nil"/>
              <w:right w:val="single" w:sz="4" w:space="0" w:color="FFFFFF"/>
            </w:tcBorders>
            <w:shd w:val="clear" w:color="auto" w:fill="E7E6E6" w:themeFill="background2"/>
            <w:vAlign w:val="center"/>
            <w:hideMark/>
          </w:tcPr>
          <w:p w14:paraId="729AE652"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M</w:t>
            </w:r>
          </w:p>
        </w:tc>
        <w:tc>
          <w:tcPr>
            <w:tcW w:w="267" w:type="pct"/>
            <w:tcBorders>
              <w:top w:val="nil"/>
              <w:left w:val="nil"/>
              <w:bottom w:val="nil"/>
              <w:right w:val="single" w:sz="4" w:space="0" w:color="FFFFFF"/>
            </w:tcBorders>
            <w:shd w:val="clear" w:color="auto" w:fill="E7E6E6" w:themeFill="background2"/>
            <w:vAlign w:val="center"/>
            <w:hideMark/>
          </w:tcPr>
          <w:p w14:paraId="3B82C962"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A</w:t>
            </w:r>
          </w:p>
        </w:tc>
        <w:tc>
          <w:tcPr>
            <w:tcW w:w="267" w:type="pct"/>
            <w:tcBorders>
              <w:top w:val="nil"/>
              <w:left w:val="nil"/>
              <w:bottom w:val="nil"/>
              <w:right w:val="single" w:sz="4" w:space="0" w:color="FFFFFF"/>
            </w:tcBorders>
            <w:shd w:val="clear" w:color="auto" w:fill="E7E6E6" w:themeFill="background2"/>
            <w:vAlign w:val="center"/>
            <w:hideMark/>
          </w:tcPr>
          <w:p w14:paraId="2374762A"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M</w:t>
            </w:r>
          </w:p>
        </w:tc>
        <w:tc>
          <w:tcPr>
            <w:tcW w:w="267" w:type="pct"/>
            <w:tcBorders>
              <w:top w:val="nil"/>
              <w:left w:val="nil"/>
              <w:bottom w:val="nil"/>
              <w:right w:val="single" w:sz="4" w:space="0" w:color="FFFFFF"/>
            </w:tcBorders>
            <w:shd w:val="clear" w:color="auto" w:fill="E7E6E6" w:themeFill="background2"/>
            <w:vAlign w:val="center"/>
            <w:hideMark/>
          </w:tcPr>
          <w:p w14:paraId="45E600A0"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J</w:t>
            </w:r>
          </w:p>
        </w:tc>
        <w:tc>
          <w:tcPr>
            <w:tcW w:w="267" w:type="pct"/>
            <w:tcBorders>
              <w:top w:val="nil"/>
              <w:left w:val="nil"/>
              <w:bottom w:val="nil"/>
              <w:right w:val="single" w:sz="4" w:space="0" w:color="FFFFFF"/>
            </w:tcBorders>
            <w:shd w:val="clear" w:color="auto" w:fill="E7E6E6" w:themeFill="background2"/>
            <w:vAlign w:val="center"/>
            <w:hideMark/>
          </w:tcPr>
          <w:p w14:paraId="23B2CC06"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J</w:t>
            </w:r>
          </w:p>
        </w:tc>
        <w:tc>
          <w:tcPr>
            <w:tcW w:w="267" w:type="pct"/>
            <w:tcBorders>
              <w:top w:val="nil"/>
              <w:left w:val="nil"/>
              <w:bottom w:val="nil"/>
              <w:right w:val="single" w:sz="4" w:space="0" w:color="FFFFFF"/>
            </w:tcBorders>
            <w:shd w:val="clear" w:color="auto" w:fill="E7E6E6" w:themeFill="background2"/>
            <w:vAlign w:val="center"/>
            <w:hideMark/>
          </w:tcPr>
          <w:p w14:paraId="1D49CA1D"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A</w:t>
            </w:r>
          </w:p>
        </w:tc>
        <w:tc>
          <w:tcPr>
            <w:tcW w:w="267" w:type="pct"/>
            <w:tcBorders>
              <w:top w:val="nil"/>
              <w:left w:val="nil"/>
              <w:bottom w:val="nil"/>
              <w:right w:val="single" w:sz="4" w:space="0" w:color="FFFFFF"/>
            </w:tcBorders>
            <w:shd w:val="clear" w:color="auto" w:fill="E7E6E6" w:themeFill="background2"/>
            <w:vAlign w:val="center"/>
            <w:hideMark/>
          </w:tcPr>
          <w:p w14:paraId="32DB7C66"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S</w:t>
            </w:r>
          </w:p>
        </w:tc>
        <w:tc>
          <w:tcPr>
            <w:tcW w:w="267" w:type="pct"/>
            <w:tcBorders>
              <w:top w:val="nil"/>
              <w:left w:val="nil"/>
              <w:bottom w:val="nil"/>
              <w:right w:val="single" w:sz="4" w:space="0" w:color="FFFFFF"/>
            </w:tcBorders>
            <w:shd w:val="clear" w:color="auto" w:fill="E7E6E6" w:themeFill="background2"/>
            <w:vAlign w:val="center"/>
            <w:hideMark/>
          </w:tcPr>
          <w:p w14:paraId="294021EF"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O</w:t>
            </w:r>
          </w:p>
        </w:tc>
        <w:tc>
          <w:tcPr>
            <w:tcW w:w="267" w:type="pct"/>
            <w:tcBorders>
              <w:top w:val="nil"/>
              <w:left w:val="nil"/>
              <w:bottom w:val="nil"/>
              <w:right w:val="single" w:sz="4" w:space="0" w:color="FFFFFF"/>
            </w:tcBorders>
            <w:shd w:val="clear" w:color="auto" w:fill="E7E6E6" w:themeFill="background2"/>
            <w:vAlign w:val="center"/>
            <w:hideMark/>
          </w:tcPr>
          <w:p w14:paraId="1C628F3D"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N</w:t>
            </w:r>
          </w:p>
        </w:tc>
        <w:tc>
          <w:tcPr>
            <w:tcW w:w="267" w:type="pct"/>
            <w:tcBorders>
              <w:top w:val="nil"/>
              <w:left w:val="nil"/>
              <w:bottom w:val="nil"/>
              <w:right w:val="nil"/>
            </w:tcBorders>
            <w:shd w:val="clear" w:color="auto" w:fill="E7E6E6" w:themeFill="background2"/>
            <w:vAlign w:val="center"/>
            <w:hideMark/>
          </w:tcPr>
          <w:p w14:paraId="0C1DE098" w14:textId="77777777" w:rsidR="0044071E" w:rsidRPr="00761D76" w:rsidRDefault="0044071E" w:rsidP="00761D76">
            <w:pPr>
              <w:spacing w:after="0" w:line="276" w:lineRule="auto"/>
              <w:ind w:firstLine="0"/>
              <w:jc w:val="center"/>
              <w:rPr>
                <w:rFonts w:ascii="Arial" w:hAnsi="Arial" w:cs="Arial"/>
                <w:b/>
                <w:bCs/>
                <w:sz w:val="18"/>
                <w:szCs w:val="18"/>
                <w:lang w:val="es-MX" w:eastAsia="es-MX"/>
              </w:rPr>
            </w:pPr>
            <w:r w:rsidRPr="00761D76">
              <w:rPr>
                <w:rFonts w:ascii="Arial" w:hAnsi="Arial" w:cs="Arial"/>
                <w:b/>
                <w:bCs/>
                <w:sz w:val="18"/>
                <w:szCs w:val="18"/>
                <w:lang w:val="es-MX" w:eastAsia="es-MX"/>
              </w:rPr>
              <w:t>D</w:t>
            </w:r>
          </w:p>
        </w:tc>
        <w:tc>
          <w:tcPr>
            <w:tcW w:w="170" w:type="pct"/>
            <w:vMerge/>
            <w:tcBorders>
              <w:top w:val="nil"/>
              <w:left w:val="single" w:sz="4" w:space="0" w:color="FFFFFF"/>
              <w:bottom w:val="single" w:sz="4" w:space="0" w:color="BFBFBF"/>
              <w:right w:val="single" w:sz="4" w:space="0" w:color="BFBFBF"/>
            </w:tcBorders>
            <w:vAlign w:val="center"/>
            <w:hideMark/>
          </w:tcPr>
          <w:p w14:paraId="713DDAFE" w14:textId="77777777" w:rsidR="0044071E" w:rsidRPr="00761D76" w:rsidRDefault="0044071E" w:rsidP="00761D76">
            <w:pPr>
              <w:spacing w:after="0" w:line="276" w:lineRule="auto"/>
              <w:ind w:firstLine="0"/>
              <w:rPr>
                <w:rFonts w:ascii="Arial" w:hAnsi="Arial" w:cs="Arial"/>
                <w:sz w:val="18"/>
                <w:szCs w:val="18"/>
                <w:lang w:val="es-MX" w:eastAsia="es-MX"/>
              </w:rPr>
            </w:pPr>
          </w:p>
        </w:tc>
      </w:tr>
      <w:tr w:rsidR="007A7883" w:rsidRPr="00D503D0" w14:paraId="0CD982FF" w14:textId="77777777" w:rsidTr="007A7883">
        <w:trPr>
          <w:trHeight w:val="240"/>
        </w:trPr>
        <w:tc>
          <w:tcPr>
            <w:tcW w:w="858"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C2545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Último año</w:t>
            </w:r>
          </w:p>
        </w:tc>
        <w:tc>
          <w:tcPr>
            <w:tcW w:w="772" w:type="pct"/>
            <w:tcBorders>
              <w:top w:val="single" w:sz="4" w:space="0" w:color="BFBFBF"/>
              <w:left w:val="nil"/>
              <w:bottom w:val="single" w:sz="4" w:space="0" w:color="BFBFBF"/>
              <w:right w:val="single" w:sz="4" w:space="0" w:color="BFBFBF"/>
            </w:tcBorders>
            <w:shd w:val="clear" w:color="auto" w:fill="auto"/>
            <w:noWrap/>
            <w:vAlign w:val="center"/>
            <w:hideMark/>
          </w:tcPr>
          <w:p w14:paraId="052A91B5"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2014</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4D248925"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19.0</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0DAE39B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20.7</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6FE9032F"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22.4</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592C1CE1"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25.5</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0C5CD8DB"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28.8</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60F7F95C"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35.4</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24263A4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33.8</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6996994C"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33.0</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5183DAD7"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31.7</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4A6F48F7"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28.1</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2A4F03EC"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21.9</w:t>
            </w:r>
          </w:p>
        </w:tc>
        <w:tc>
          <w:tcPr>
            <w:tcW w:w="267" w:type="pct"/>
            <w:tcBorders>
              <w:top w:val="single" w:sz="4" w:space="0" w:color="BFBFBF"/>
              <w:left w:val="nil"/>
              <w:bottom w:val="single" w:sz="4" w:space="0" w:color="BFBFBF"/>
              <w:right w:val="single" w:sz="4" w:space="0" w:color="BFBFBF"/>
            </w:tcBorders>
            <w:shd w:val="clear" w:color="auto" w:fill="auto"/>
            <w:noWrap/>
            <w:vAlign w:val="center"/>
            <w:hideMark/>
          </w:tcPr>
          <w:p w14:paraId="3456468F"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ND</w:t>
            </w:r>
          </w:p>
        </w:tc>
        <w:tc>
          <w:tcPr>
            <w:tcW w:w="170" w:type="pct"/>
            <w:tcBorders>
              <w:top w:val="nil"/>
              <w:left w:val="nil"/>
              <w:bottom w:val="single" w:sz="4" w:space="0" w:color="BFBFBF"/>
              <w:right w:val="single" w:sz="4" w:space="0" w:color="BFBFBF"/>
            </w:tcBorders>
            <w:shd w:val="clear" w:color="auto" w:fill="auto"/>
            <w:noWrap/>
            <w:vAlign w:val="center"/>
            <w:hideMark/>
          </w:tcPr>
          <w:p w14:paraId="6CDD9CE9"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27.3</w:t>
            </w:r>
          </w:p>
        </w:tc>
      </w:tr>
      <w:tr w:rsidR="007A7883" w:rsidRPr="00D503D0" w14:paraId="251DCC62" w14:textId="77777777" w:rsidTr="007A7883">
        <w:trPr>
          <w:trHeight w:val="240"/>
        </w:trPr>
        <w:tc>
          <w:tcPr>
            <w:tcW w:w="858" w:type="pct"/>
            <w:tcBorders>
              <w:top w:val="nil"/>
              <w:left w:val="single" w:sz="4" w:space="0" w:color="BFBFBF"/>
              <w:bottom w:val="single" w:sz="4" w:space="0" w:color="BFBFBF"/>
              <w:right w:val="single" w:sz="4" w:space="0" w:color="BFBFBF"/>
            </w:tcBorders>
            <w:shd w:val="clear" w:color="auto" w:fill="auto"/>
            <w:noWrap/>
            <w:vAlign w:val="center"/>
            <w:hideMark/>
          </w:tcPr>
          <w:p w14:paraId="0F8316EE"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Promedio</w:t>
            </w:r>
          </w:p>
        </w:tc>
        <w:tc>
          <w:tcPr>
            <w:tcW w:w="772" w:type="pct"/>
            <w:tcBorders>
              <w:top w:val="nil"/>
              <w:left w:val="nil"/>
              <w:bottom w:val="single" w:sz="4" w:space="0" w:color="BFBFBF"/>
              <w:right w:val="single" w:sz="4" w:space="0" w:color="BFBFBF"/>
            </w:tcBorders>
            <w:shd w:val="clear" w:color="auto" w:fill="auto"/>
            <w:noWrap/>
            <w:vAlign w:val="center"/>
            <w:hideMark/>
          </w:tcPr>
          <w:p w14:paraId="331354F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De 1986 a 2014</w:t>
            </w:r>
          </w:p>
        </w:tc>
        <w:tc>
          <w:tcPr>
            <w:tcW w:w="267" w:type="pct"/>
            <w:tcBorders>
              <w:top w:val="nil"/>
              <w:left w:val="nil"/>
              <w:bottom w:val="single" w:sz="4" w:space="0" w:color="BFBFBF"/>
              <w:right w:val="single" w:sz="4" w:space="0" w:color="BFBFBF"/>
            </w:tcBorders>
            <w:shd w:val="clear" w:color="auto" w:fill="auto"/>
            <w:noWrap/>
            <w:vAlign w:val="center"/>
            <w:hideMark/>
          </w:tcPr>
          <w:p w14:paraId="07AF83E4"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17.3</w:t>
            </w:r>
          </w:p>
        </w:tc>
        <w:tc>
          <w:tcPr>
            <w:tcW w:w="267" w:type="pct"/>
            <w:tcBorders>
              <w:top w:val="nil"/>
              <w:left w:val="nil"/>
              <w:bottom w:val="single" w:sz="4" w:space="0" w:color="BFBFBF"/>
              <w:right w:val="single" w:sz="4" w:space="0" w:color="BFBFBF"/>
            </w:tcBorders>
            <w:shd w:val="clear" w:color="auto" w:fill="auto"/>
            <w:noWrap/>
            <w:vAlign w:val="center"/>
            <w:hideMark/>
          </w:tcPr>
          <w:p w14:paraId="7363747A"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18.3</w:t>
            </w:r>
          </w:p>
        </w:tc>
        <w:tc>
          <w:tcPr>
            <w:tcW w:w="267" w:type="pct"/>
            <w:tcBorders>
              <w:top w:val="nil"/>
              <w:left w:val="nil"/>
              <w:bottom w:val="single" w:sz="4" w:space="0" w:color="BFBFBF"/>
              <w:right w:val="single" w:sz="4" w:space="0" w:color="BFBFBF"/>
            </w:tcBorders>
            <w:shd w:val="clear" w:color="auto" w:fill="auto"/>
            <w:noWrap/>
            <w:vAlign w:val="center"/>
            <w:hideMark/>
          </w:tcPr>
          <w:p w14:paraId="4978646E"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21.1</w:t>
            </w:r>
          </w:p>
        </w:tc>
        <w:tc>
          <w:tcPr>
            <w:tcW w:w="267" w:type="pct"/>
            <w:tcBorders>
              <w:top w:val="nil"/>
              <w:left w:val="nil"/>
              <w:bottom w:val="single" w:sz="4" w:space="0" w:color="BFBFBF"/>
              <w:right w:val="single" w:sz="4" w:space="0" w:color="BFBFBF"/>
            </w:tcBorders>
            <w:shd w:val="clear" w:color="auto" w:fill="auto"/>
            <w:noWrap/>
            <w:vAlign w:val="center"/>
            <w:hideMark/>
          </w:tcPr>
          <w:p w14:paraId="2AB1B065"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24.3</w:t>
            </w:r>
          </w:p>
        </w:tc>
        <w:tc>
          <w:tcPr>
            <w:tcW w:w="267" w:type="pct"/>
            <w:tcBorders>
              <w:top w:val="nil"/>
              <w:left w:val="nil"/>
              <w:bottom w:val="single" w:sz="4" w:space="0" w:color="BFBFBF"/>
              <w:right w:val="single" w:sz="4" w:space="0" w:color="BFBFBF"/>
            </w:tcBorders>
            <w:shd w:val="clear" w:color="auto" w:fill="auto"/>
            <w:noWrap/>
            <w:vAlign w:val="center"/>
            <w:hideMark/>
          </w:tcPr>
          <w:p w14:paraId="7DC8E3C3"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28.0</w:t>
            </w:r>
          </w:p>
        </w:tc>
        <w:tc>
          <w:tcPr>
            <w:tcW w:w="267" w:type="pct"/>
            <w:tcBorders>
              <w:top w:val="nil"/>
              <w:left w:val="nil"/>
              <w:bottom w:val="single" w:sz="4" w:space="0" w:color="BFBFBF"/>
              <w:right w:val="single" w:sz="4" w:space="0" w:color="BFBFBF"/>
            </w:tcBorders>
            <w:shd w:val="clear" w:color="auto" w:fill="auto"/>
            <w:noWrap/>
            <w:vAlign w:val="center"/>
            <w:hideMark/>
          </w:tcPr>
          <w:p w14:paraId="1ED69E36"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32.3</w:t>
            </w:r>
          </w:p>
        </w:tc>
        <w:tc>
          <w:tcPr>
            <w:tcW w:w="267" w:type="pct"/>
            <w:tcBorders>
              <w:top w:val="nil"/>
              <w:left w:val="nil"/>
              <w:bottom w:val="single" w:sz="4" w:space="0" w:color="BFBFBF"/>
              <w:right w:val="single" w:sz="4" w:space="0" w:color="BFBFBF"/>
            </w:tcBorders>
            <w:shd w:val="clear" w:color="auto" w:fill="auto"/>
            <w:noWrap/>
            <w:vAlign w:val="center"/>
            <w:hideMark/>
          </w:tcPr>
          <w:p w14:paraId="2A804686"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32.9</w:t>
            </w:r>
          </w:p>
        </w:tc>
        <w:tc>
          <w:tcPr>
            <w:tcW w:w="267" w:type="pct"/>
            <w:tcBorders>
              <w:top w:val="nil"/>
              <w:left w:val="nil"/>
              <w:bottom w:val="single" w:sz="4" w:space="0" w:color="BFBFBF"/>
              <w:right w:val="single" w:sz="4" w:space="0" w:color="BFBFBF"/>
            </w:tcBorders>
            <w:shd w:val="clear" w:color="auto" w:fill="auto"/>
            <w:noWrap/>
            <w:vAlign w:val="center"/>
            <w:hideMark/>
          </w:tcPr>
          <w:p w14:paraId="161E526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32.2</w:t>
            </w:r>
          </w:p>
        </w:tc>
        <w:tc>
          <w:tcPr>
            <w:tcW w:w="267" w:type="pct"/>
            <w:tcBorders>
              <w:top w:val="nil"/>
              <w:left w:val="nil"/>
              <w:bottom w:val="single" w:sz="4" w:space="0" w:color="BFBFBF"/>
              <w:right w:val="single" w:sz="4" w:space="0" w:color="BFBFBF"/>
            </w:tcBorders>
            <w:shd w:val="clear" w:color="auto" w:fill="auto"/>
            <w:noWrap/>
            <w:vAlign w:val="center"/>
            <w:hideMark/>
          </w:tcPr>
          <w:p w14:paraId="244C1D73"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31.2</w:t>
            </w:r>
          </w:p>
        </w:tc>
        <w:tc>
          <w:tcPr>
            <w:tcW w:w="267" w:type="pct"/>
            <w:tcBorders>
              <w:top w:val="nil"/>
              <w:left w:val="nil"/>
              <w:bottom w:val="single" w:sz="4" w:space="0" w:color="BFBFBF"/>
              <w:right w:val="single" w:sz="4" w:space="0" w:color="BFBFBF"/>
            </w:tcBorders>
            <w:shd w:val="clear" w:color="auto" w:fill="auto"/>
            <w:noWrap/>
            <w:vAlign w:val="center"/>
            <w:hideMark/>
          </w:tcPr>
          <w:p w14:paraId="17128B10"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27.1</w:t>
            </w:r>
          </w:p>
        </w:tc>
        <w:tc>
          <w:tcPr>
            <w:tcW w:w="267" w:type="pct"/>
            <w:tcBorders>
              <w:top w:val="nil"/>
              <w:left w:val="nil"/>
              <w:bottom w:val="single" w:sz="4" w:space="0" w:color="BFBFBF"/>
              <w:right w:val="single" w:sz="4" w:space="0" w:color="BFBFBF"/>
            </w:tcBorders>
            <w:shd w:val="clear" w:color="auto" w:fill="auto"/>
            <w:noWrap/>
            <w:vAlign w:val="center"/>
            <w:hideMark/>
          </w:tcPr>
          <w:p w14:paraId="3D6DA6D3"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21.5</w:t>
            </w:r>
          </w:p>
        </w:tc>
        <w:tc>
          <w:tcPr>
            <w:tcW w:w="267" w:type="pct"/>
            <w:tcBorders>
              <w:top w:val="nil"/>
              <w:left w:val="nil"/>
              <w:bottom w:val="single" w:sz="4" w:space="0" w:color="BFBFBF"/>
              <w:right w:val="single" w:sz="4" w:space="0" w:color="BFBFBF"/>
            </w:tcBorders>
            <w:shd w:val="clear" w:color="auto" w:fill="auto"/>
            <w:noWrap/>
            <w:vAlign w:val="center"/>
            <w:hideMark/>
          </w:tcPr>
          <w:p w14:paraId="32A5C777"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16.7</w:t>
            </w:r>
          </w:p>
        </w:tc>
        <w:tc>
          <w:tcPr>
            <w:tcW w:w="170" w:type="pct"/>
            <w:tcBorders>
              <w:top w:val="nil"/>
              <w:left w:val="nil"/>
              <w:bottom w:val="single" w:sz="4" w:space="0" w:color="BFBFBF"/>
              <w:right w:val="single" w:sz="4" w:space="0" w:color="BFBFBF"/>
            </w:tcBorders>
            <w:shd w:val="clear" w:color="auto" w:fill="auto"/>
            <w:noWrap/>
            <w:vAlign w:val="center"/>
            <w:hideMark/>
          </w:tcPr>
          <w:p w14:paraId="1CE1FFC4"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25.2</w:t>
            </w:r>
          </w:p>
        </w:tc>
      </w:tr>
      <w:tr w:rsidR="007A7883" w:rsidRPr="00D503D0" w14:paraId="5051D077" w14:textId="77777777" w:rsidTr="007A7883">
        <w:trPr>
          <w:trHeight w:val="240"/>
        </w:trPr>
        <w:tc>
          <w:tcPr>
            <w:tcW w:w="858" w:type="pct"/>
            <w:tcBorders>
              <w:top w:val="nil"/>
              <w:left w:val="single" w:sz="4" w:space="0" w:color="BFBFBF"/>
              <w:bottom w:val="single" w:sz="4" w:space="0" w:color="BFBFBF"/>
              <w:right w:val="single" w:sz="4" w:space="0" w:color="BFBFBF"/>
            </w:tcBorders>
            <w:shd w:val="clear" w:color="auto" w:fill="auto"/>
            <w:noWrap/>
            <w:vAlign w:val="center"/>
            <w:hideMark/>
          </w:tcPr>
          <w:p w14:paraId="03369EB3"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Año más frío</w:t>
            </w:r>
          </w:p>
        </w:tc>
        <w:tc>
          <w:tcPr>
            <w:tcW w:w="772" w:type="pct"/>
            <w:tcBorders>
              <w:top w:val="nil"/>
              <w:left w:val="nil"/>
              <w:bottom w:val="single" w:sz="4" w:space="0" w:color="BFBFBF"/>
              <w:right w:val="single" w:sz="4" w:space="0" w:color="BFBFBF"/>
            </w:tcBorders>
            <w:shd w:val="clear" w:color="auto" w:fill="auto"/>
            <w:noWrap/>
            <w:vAlign w:val="center"/>
            <w:hideMark/>
          </w:tcPr>
          <w:p w14:paraId="6172FD5C"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1991</w:t>
            </w:r>
          </w:p>
        </w:tc>
        <w:tc>
          <w:tcPr>
            <w:tcW w:w="267" w:type="pct"/>
            <w:tcBorders>
              <w:top w:val="nil"/>
              <w:left w:val="nil"/>
              <w:bottom w:val="single" w:sz="4" w:space="0" w:color="BFBFBF"/>
              <w:right w:val="single" w:sz="4" w:space="0" w:color="BFBFBF"/>
            </w:tcBorders>
            <w:shd w:val="clear" w:color="auto" w:fill="auto"/>
            <w:noWrap/>
            <w:vAlign w:val="center"/>
            <w:hideMark/>
          </w:tcPr>
          <w:p w14:paraId="136EA571"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15.8</w:t>
            </w:r>
          </w:p>
        </w:tc>
        <w:tc>
          <w:tcPr>
            <w:tcW w:w="267" w:type="pct"/>
            <w:tcBorders>
              <w:top w:val="nil"/>
              <w:left w:val="nil"/>
              <w:bottom w:val="single" w:sz="4" w:space="0" w:color="BFBFBF"/>
              <w:right w:val="single" w:sz="4" w:space="0" w:color="BFBFBF"/>
            </w:tcBorders>
            <w:shd w:val="clear" w:color="auto" w:fill="auto"/>
            <w:noWrap/>
            <w:vAlign w:val="center"/>
            <w:hideMark/>
          </w:tcPr>
          <w:p w14:paraId="16CDA390"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19.0</w:t>
            </w:r>
          </w:p>
        </w:tc>
        <w:tc>
          <w:tcPr>
            <w:tcW w:w="267" w:type="pct"/>
            <w:tcBorders>
              <w:top w:val="nil"/>
              <w:left w:val="nil"/>
              <w:bottom w:val="single" w:sz="4" w:space="0" w:color="BFBFBF"/>
              <w:right w:val="single" w:sz="4" w:space="0" w:color="BFBFBF"/>
            </w:tcBorders>
            <w:shd w:val="clear" w:color="auto" w:fill="auto"/>
            <w:noWrap/>
            <w:vAlign w:val="center"/>
            <w:hideMark/>
          </w:tcPr>
          <w:p w14:paraId="6A089809"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17.9</w:t>
            </w:r>
          </w:p>
        </w:tc>
        <w:tc>
          <w:tcPr>
            <w:tcW w:w="267" w:type="pct"/>
            <w:tcBorders>
              <w:top w:val="nil"/>
              <w:left w:val="nil"/>
              <w:bottom w:val="single" w:sz="4" w:space="0" w:color="BFBFBF"/>
              <w:right w:val="single" w:sz="4" w:space="0" w:color="BFBFBF"/>
            </w:tcBorders>
            <w:shd w:val="clear" w:color="auto" w:fill="auto"/>
            <w:noWrap/>
            <w:vAlign w:val="center"/>
            <w:hideMark/>
          </w:tcPr>
          <w:p w14:paraId="66BD917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22.6</w:t>
            </w:r>
          </w:p>
        </w:tc>
        <w:tc>
          <w:tcPr>
            <w:tcW w:w="267" w:type="pct"/>
            <w:tcBorders>
              <w:top w:val="nil"/>
              <w:left w:val="nil"/>
              <w:bottom w:val="single" w:sz="4" w:space="0" w:color="BFBFBF"/>
              <w:right w:val="single" w:sz="4" w:space="0" w:color="BFBFBF"/>
            </w:tcBorders>
            <w:shd w:val="clear" w:color="auto" w:fill="auto"/>
            <w:noWrap/>
            <w:vAlign w:val="center"/>
            <w:hideMark/>
          </w:tcPr>
          <w:p w14:paraId="1182A0A2"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25.7</w:t>
            </w:r>
          </w:p>
        </w:tc>
        <w:tc>
          <w:tcPr>
            <w:tcW w:w="267" w:type="pct"/>
            <w:tcBorders>
              <w:top w:val="nil"/>
              <w:left w:val="nil"/>
              <w:bottom w:val="single" w:sz="4" w:space="0" w:color="BFBFBF"/>
              <w:right w:val="single" w:sz="4" w:space="0" w:color="BFBFBF"/>
            </w:tcBorders>
            <w:shd w:val="clear" w:color="auto" w:fill="auto"/>
            <w:noWrap/>
            <w:vAlign w:val="center"/>
            <w:hideMark/>
          </w:tcPr>
          <w:p w14:paraId="5B5919E0"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29.9</w:t>
            </w:r>
          </w:p>
        </w:tc>
        <w:tc>
          <w:tcPr>
            <w:tcW w:w="267" w:type="pct"/>
            <w:tcBorders>
              <w:top w:val="nil"/>
              <w:left w:val="nil"/>
              <w:bottom w:val="single" w:sz="4" w:space="0" w:color="BFBFBF"/>
              <w:right w:val="single" w:sz="4" w:space="0" w:color="BFBFBF"/>
            </w:tcBorders>
            <w:shd w:val="clear" w:color="auto" w:fill="auto"/>
            <w:noWrap/>
            <w:vAlign w:val="center"/>
            <w:hideMark/>
          </w:tcPr>
          <w:p w14:paraId="04429AF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31.8</w:t>
            </w:r>
          </w:p>
        </w:tc>
        <w:tc>
          <w:tcPr>
            <w:tcW w:w="267" w:type="pct"/>
            <w:tcBorders>
              <w:top w:val="nil"/>
              <w:left w:val="nil"/>
              <w:bottom w:val="single" w:sz="4" w:space="0" w:color="BFBFBF"/>
              <w:right w:val="single" w:sz="4" w:space="0" w:color="BFBFBF"/>
            </w:tcBorders>
            <w:shd w:val="clear" w:color="auto" w:fill="auto"/>
            <w:noWrap/>
            <w:vAlign w:val="center"/>
            <w:hideMark/>
          </w:tcPr>
          <w:p w14:paraId="0A3FC17D"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31.7</w:t>
            </w:r>
          </w:p>
        </w:tc>
        <w:tc>
          <w:tcPr>
            <w:tcW w:w="267" w:type="pct"/>
            <w:tcBorders>
              <w:top w:val="nil"/>
              <w:left w:val="nil"/>
              <w:bottom w:val="single" w:sz="4" w:space="0" w:color="BFBFBF"/>
              <w:right w:val="single" w:sz="4" w:space="0" w:color="BFBFBF"/>
            </w:tcBorders>
            <w:shd w:val="clear" w:color="auto" w:fill="auto"/>
            <w:noWrap/>
            <w:vAlign w:val="center"/>
            <w:hideMark/>
          </w:tcPr>
          <w:p w14:paraId="4AEE7E06"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30.1</w:t>
            </w:r>
          </w:p>
        </w:tc>
        <w:tc>
          <w:tcPr>
            <w:tcW w:w="267" w:type="pct"/>
            <w:tcBorders>
              <w:top w:val="nil"/>
              <w:left w:val="nil"/>
              <w:bottom w:val="single" w:sz="4" w:space="0" w:color="BFBFBF"/>
              <w:right w:val="single" w:sz="4" w:space="0" w:color="BFBFBF"/>
            </w:tcBorders>
            <w:shd w:val="clear" w:color="auto" w:fill="auto"/>
            <w:noWrap/>
            <w:vAlign w:val="center"/>
            <w:hideMark/>
          </w:tcPr>
          <w:p w14:paraId="3A658D10"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27.9</w:t>
            </w:r>
          </w:p>
        </w:tc>
        <w:tc>
          <w:tcPr>
            <w:tcW w:w="267" w:type="pct"/>
            <w:tcBorders>
              <w:top w:val="nil"/>
              <w:left w:val="nil"/>
              <w:bottom w:val="single" w:sz="4" w:space="0" w:color="BFBFBF"/>
              <w:right w:val="single" w:sz="4" w:space="0" w:color="BFBFBF"/>
            </w:tcBorders>
            <w:shd w:val="clear" w:color="auto" w:fill="auto"/>
            <w:noWrap/>
            <w:vAlign w:val="center"/>
            <w:hideMark/>
          </w:tcPr>
          <w:p w14:paraId="64E17354"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20.3</w:t>
            </w:r>
          </w:p>
        </w:tc>
        <w:tc>
          <w:tcPr>
            <w:tcW w:w="267" w:type="pct"/>
            <w:tcBorders>
              <w:top w:val="nil"/>
              <w:left w:val="nil"/>
              <w:bottom w:val="single" w:sz="4" w:space="0" w:color="BFBFBF"/>
              <w:right w:val="single" w:sz="4" w:space="0" w:color="BFBFBF"/>
            </w:tcBorders>
            <w:shd w:val="clear" w:color="auto" w:fill="auto"/>
            <w:noWrap/>
            <w:vAlign w:val="center"/>
            <w:hideMark/>
          </w:tcPr>
          <w:p w14:paraId="38125986"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15.9</w:t>
            </w:r>
          </w:p>
        </w:tc>
        <w:tc>
          <w:tcPr>
            <w:tcW w:w="170" w:type="pct"/>
            <w:tcBorders>
              <w:top w:val="nil"/>
              <w:left w:val="nil"/>
              <w:bottom w:val="single" w:sz="4" w:space="0" w:color="BFBFBF"/>
              <w:right w:val="single" w:sz="4" w:space="0" w:color="BFBFBF"/>
            </w:tcBorders>
            <w:shd w:val="clear" w:color="auto" w:fill="auto"/>
            <w:noWrap/>
            <w:vAlign w:val="center"/>
            <w:hideMark/>
          </w:tcPr>
          <w:p w14:paraId="330134C2"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24.1</w:t>
            </w:r>
          </w:p>
        </w:tc>
      </w:tr>
      <w:tr w:rsidR="007A7883" w:rsidRPr="00D503D0" w14:paraId="4D976325" w14:textId="77777777" w:rsidTr="007A7883">
        <w:trPr>
          <w:trHeight w:val="240"/>
        </w:trPr>
        <w:tc>
          <w:tcPr>
            <w:tcW w:w="858" w:type="pct"/>
            <w:tcBorders>
              <w:top w:val="nil"/>
              <w:left w:val="single" w:sz="4" w:space="0" w:color="BFBFBF"/>
              <w:bottom w:val="single" w:sz="4" w:space="0" w:color="BFBFBF"/>
              <w:right w:val="single" w:sz="4" w:space="0" w:color="BFBFBF"/>
            </w:tcBorders>
            <w:shd w:val="clear" w:color="auto" w:fill="auto"/>
            <w:noWrap/>
            <w:vAlign w:val="center"/>
            <w:hideMark/>
          </w:tcPr>
          <w:p w14:paraId="6DB744D6"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Año más caluroso</w:t>
            </w:r>
          </w:p>
        </w:tc>
        <w:tc>
          <w:tcPr>
            <w:tcW w:w="772" w:type="pct"/>
            <w:tcBorders>
              <w:top w:val="nil"/>
              <w:left w:val="nil"/>
              <w:bottom w:val="single" w:sz="4" w:space="0" w:color="BFBFBF"/>
              <w:right w:val="single" w:sz="4" w:space="0" w:color="BFBFBF"/>
            </w:tcBorders>
            <w:shd w:val="clear" w:color="auto" w:fill="auto"/>
            <w:noWrap/>
            <w:vAlign w:val="center"/>
            <w:hideMark/>
          </w:tcPr>
          <w:p w14:paraId="2AD8BD41"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2014</w:t>
            </w:r>
          </w:p>
        </w:tc>
        <w:tc>
          <w:tcPr>
            <w:tcW w:w="267" w:type="pct"/>
            <w:tcBorders>
              <w:top w:val="nil"/>
              <w:left w:val="nil"/>
              <w:bottom w:val="single" w:sz="4" w:space="0" w:color="BFBFBF"/>
              <w:right w:val="single" w:sz="4" w:space="0" w:color="BFBFBF"/>
            </w:tcBorders>
            <w:shd w:val="clear" w:color="auto" w:fill="auto"/>
            <w:noWrap/>
            <w:vAlign w:val="center"/>
            <w:hideMark/>
          </w:tcPr>
          <w:p w14:paraId="57E135A9"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19.0</w:t>
            </w:r>
          </w:p>
        </w:tc>
        <w:tc>
          <w:tcPr>
            <w:tcW w:w="267" w:type="pct"/>
            <w:tcBorders>
              <w:top w:val="nil"/>
              <w:left w:val="nil"/>
              <w:bottom w:val="single" w:sz="4" w:space="0" w:color="BFBFBF"/>
              <w:right w:val="single" w:sz="4" w:space="0" w:color="BFBFBF"/>
            </w:tcBorders>
            <w:shd w:val="clear" w:color="auto" w:fill="auto"/>
            <w:noWrap/>
            <w:vAlign w:val="center"/>
            <w:hideMark/>
          </w:tcPr>
          <w:p w14:paraId="75D4866F"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20.7</w:t>
            </w:r>
          </w:p>
        </w:tc>
        <w:tc>
          <w:tcPr>
            <w:tcW w:w="267" w:type="pct"/>
            <w:tcBorders>
              <w:top w:val="nil"/>
              <w:left w:val="nil"/>
              <w:bottom w:val="single" w:sz="4" w:space="0" w:color="BFBFBF"/>
              <w:right w:val="single" w:sz="4" w:space="0" w:color="BFBFBF"/>
            </w:tcBorders>
            <w:shd w:val="clear" w:color="auto" w:fill="auto"/>
            <w:noWrap/>
            <w:vAlign w:val="center"/>
            <w:hideMark/>
          </w:tcPr>
          <w:p w14:paraId="75363BB2"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22.4</w:t>
            </w:r>
          </w:p>
        </w:tc>
        <w:tc>
          <w:tcPr>
            <w:tcW w:w="267" w:type="pct"/>
            <w:tcBorders>
              <w:top w:val="nil"/>
              <w:left w:val="nil"/>
              <w:bottom w:val="single" w:sz="4" w:space="0" w:color="BFBFBF"/>
              <w:right w:val="single" w:sz="4" w:space="0" w:color="BFBFBF"/>
            </w:tcBorders>
            <w:shd w:val="clear" w:color="auto" w:fill="auto"/>
            <w:noWrap/>
            <w:vAlign w:val="center"/>
            <w:hideMark/>
          </w:tcPr>
          <w:p w14:paraId="3C9D00BE"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25.5</w:t>
            </w:r>
          </w:p>
        </w:tc>
        <w:tc>
          <w:tcPr>
            <w:tcW w:w="267" w:type="pct"/>
            <w:tcBorders>
              <w:top w:val="nil"/>
              <w:left w:val="nil"/>
              <w:bottom w:val="single" w:sz="4" w:space="0" w:color="BFBFBF"/>
              <w:right w:val="single" w:sz="4" w:space="0" w:color="BFBFBF"/>
            </w:tcBorders>
            <w:shd w:val="clear" w:color="auto" w:fill="auto"/>
            <w:noWrap/>
            <w:vAlign w:val="center"/>
            <w:hideMark/>
          </w:tcPr>
          <w:p w14:paraId="6E325435"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28.8</w:t>
            </w:r>
          </w:p>
        </w:tc>
        <w:tc>
          <w:tcPr>
            <w:tcW w:w="267" w:type="pct"/>
            <w:tcBorders>
              <w:top w:val="nil"/>
              <w:left w:val="nil"/>
              <w:bottom w:val="single" w:sz="4" w:space="0" w:color="BFBFBF"/>
              <w:right w:val="single" w:sz="4" w:space="0" w:color="BFBFBF"/>
            </w:tcBorders>
            <w:shd w:val="clear" w:color="auto" w:fill="auto"/>
            <w:noWrap/>
            <w:vAlign w:val="center"/>
            <w:hideMark/>
          </w:tcPr>
          <w:p w14:paraId="1BD577A2"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35.4</w:t>
            </w:r>
          </w:p>
        </w:tc>
        <w:tc>
          <w:tcPr>
            <w:tcW w:w="267" w:type="pct"/>
            <w:tcBorders>
              <w:top w:val="nil"/>
              <w:left w:val="nil"/>
              <w:bottom w:val="single" w:sz="4" w:space="0" w:color="BFBFBF"/>
              <w:right w:val="single" w:sz="4" w:space="0" w:color="BFBFBF"/>
            </w:tcBorders>
            <w:shd w:val="clear" w:color="auto" w:fill="auto"/>
            <w:noWrap/>
            <w:vAlign w:val="center"/>
            <w:hideMark/>
          </w:tcPr>
          <w:p w14:paraId="675B376C"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33.8</w:t>
            </w:r>
          </w:p>
        </w:tc>
        <w:tc>
          <w:tcPr>
            <w:tcW w:w="267" w:type="pct"/>
            <w:tcBorders>
              <w:top w:val="nil"/>
              <w:left w:val="nil"/>
              <w:bottom w:val="single" w:sz="4" w:space="0" w:color="BFBFBF"/>
              <w:right w:val="single" w:sz="4" w:space="0" w:color="BFBFBF"/>
            </w:tcBorders>
            <w:shd w:val="clear" w:color="auto" w:fill="auto"/>
            <w:noWrap/>
            <w:vAlign w:val="center"/>
            <w:hideMark/>
          </w:tcPr>
          <w:p w14:paraId="316A2591"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33.0</w:t>
            </w:r>
          </w:p>
        </w:tc>
        <w:tc>
          <w:tcPr>
            <w:tcW w:w="267" w:type="pct"/>
            <w:tcBorders>
              <w:top w:val="nil"/>
              <w:left w:val="nil"/>
              <w:bottom w:val="single" w:sz="4" w:space="0" w:color="BFBFBF"/>
              <w:right w:val="single" w:sz="4" w:space="0" w:color="BFBFBF"/>
            </w:tcBorders>
            <w:shd w:val="clear" w:color="auto" w:fill="auto"/>
            <w:noWrap/>
            <w:vAlign w:val="center"/>
            <w:hideMark/>
          </w:tcPr>
          <w:p w14:paraId="503004C4"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31.7</w:t>
            </w:r>
          </w:p>
        </w:tc>
        <w:tc>
          <w:tcPr>
            <w:tcW w:w="267" w:type="pct"/>
            <w:tcBorders>
              <w:top w:val="nil"/>
              <w:left w:val="nil"/>
              <w:bottom w:val="single" w:sz="4" w:space="0" w:color="BFBFBF"/>
              <w:right w:val="single" w:sz="4" w:space="0" w:color="BFBFBF"/>
            </w:tcBorders>
            <w:shd w:val="clear" w:color="auto" w:fill="auto"/>
            <w:noWrap/>
            <w:vAlign w:val="center"/>
            <w:hideMark/>
          </w:tcPr>
          <w:p w14:paraId="5D33ABEB"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28.1</w:t>
            </w:r>
          </w:p>
        </w:tc>
        <w:tc>
          <w:tcPr>
            <w:tcW w:w="267" w:type="pct"/>
            <w:tcBorders>
              <w:top w:val="nil"/>
              <w:left w:val="nil"/>
              <w:bottom w:val="single" w:sz="4" w:space="0" w:color="BFBFBF"/>
              <w:right w:val="single" w:sz="4" w:space="0" w:color="BFBFBF"/>
            </w:tcBorders>
            <w:shd w:val="clear" w:color="auto" w:fill="auto"/>
            <w:noWrap/>
            <w:vAlign w:val="center"/>
            <w:hideMark/>
          </w:tcPr>
          <w:p w14:paraId="2257329C"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21.9</w:t>
            </w:r>
          </w:p>
        </w:tc>
        <w:tc>
          <w:tcPr>
            <w:tcW w:w="267" w:type="pct"/>
            <w:tcBorders>
              <w:top w:val="nil"/>
              <w:left w:val="nil"/>
              <w:bottom w:val="single" w:sz="4" w:space="0" w:color="BFBFBF"/>
              <w:right w:val="single" w:sz="4" w:space="0" w:color="BFBFBF"/>
            </w:tcBorders>
            <w:shd w:val="clear" w:color="auto" w:fill="auto"/>
            <w:noWrap/>
            <w:vAlign w:val="center"/>
            <w:hideMark/>
          </w:tcPr>
          <w:p w14:paraId="063D5528"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ND</w:t>
            </w:r>
          </w:p>
        </w:tc>
        <w:tc>
          <w:tcPr>
            <w:tcW w:w="170" w:type="pct"/>
            <w:tcBorders>
              <w:top w:val="nil"/>
              <w:left w:val="nil"/>
              <w:bottom w:val="single" w:sz="4" w:space="0" w:color="BFBFBF"/>
              <w:right w:val="single" w:sz="4" w:space="0" w:color="BFBFBF"/>
            </w:tcBorders>
            <w:shd w:val="clear" w:color="auto" w:fill="auto"/>
            <w:noWrap/>
            <w:vAlign w:val="center"/>
            <w:hideMark/>
          </w:tcPr>
          <w:p w14:paraId="79F881C5" w14:textId="77777777" w:rsidR="0044071E" w:rsidRPr="00761D76" w:rsidRDefault="0044071E" w:rsidP="00761D76">
            <w:pPr>
              <w:spacing w:after="0" w:line="276" w:lineRule="auto"/>
              <w:ind w:firstLine="0"/>
              <w:jc w:val="center"/>
              <w:rPr>
                <w:rFonts w:ascii="Arial" w:hAnsi="Arial" w:cs="Arial"/>
                <w:sz w:val="18"/>
                <w:szCs w:val="18"/>
                <w:lang w:val="es-MX" w:eastAsia="es-MX"/>
              </w:rPr>
            </w:pPr>
            <w:r w:rsidRPr="00761D76">
              <w:rPr>
                <w:rFonts w:ascii="Arial" w:hAnsi="Arial" w:cs="Arial"/>
                <w:sz w:val="18"/>
                <w:szCs w:val="18"/>
                <w:lang w:val="es-MX" w:eastAsia="es-MX"/>
              </w:rPr>
              <w:t>27.3</w:t>
            </w:r>
          </w:p>
        </w:tc>
      </w:tr>
    </w:tbl>
    <w:p w14:paraId="3F466262" w14:textId="3A7F40AD" w:rsidR="006845F7" w:rsidRPr="00761D76" w:rsidRDefault="0044071E" w:rsidP="00761D76">
      <w:pPr>
        <w:spacing w:after="0" w:line="276" w:lineRule="auto"/>
        <w:ind w:firstLine="0"/>
        <w:rPr>
          <w:rFonts w:ascii="Arial" w:eastAsia="Calibri" w:hAnsi="Arial" w:cs="Arial"/>
          <w:sz w:val="18"/>
          <w:szCs w:val="18"/>
          <w:lang w:val="es-MX"/>
        </w:rPr>
      </w:pPr>
      <w:r w:rsidRPr="00761D76">
        <w:rPr>
          <w:rFonts w:ascii="Arial" w:eastAsia="Calibri" w:hAnsi="Arial" w:cs="Arial"/>
          <w:sz w:val="18"/>
          <w:szCs w:val="18"/>
          <w:lang w:val="es-MX"/>
        </w:rPr>
        <w:t xml:space="preserve">Fuente: Comisión Nacional del Agua (CONAGUA). Registro Mensual de Temperatura Media en </w:t>
      </w:r>
      <w:proofErr w:type="spellStart"/>
      <w:r w:rsidRPr="00761D76">
        <w:rPr>
          <w:rFonts w:ascii="Arial" w:eastAsia="Calibri" w:hAnsi="Arial" w:cs="Arial"/>
          <w:sz w:val="18"/>
          <w:szCs w:val="18"/>
          <w:lang w:val="es-MX"/>
        </w:rPr>
        <w:t>ºC</w:t>
      </w:r>
      <w:proofErr w:type="spellEnd"/>
      <w:r w:rsidRPr="00761D76">
        <w:rPr>
          <w:rFonts w:ascii="Arial" w:eastAsia="Calibri" w:hAnsi="Arial" w:cs="Arial"/>
          <w:sz w:val="18"/>
          <w:szCs w:val="18"/>
          <w:lang w:val="es-MX"/>
        </w:rPr>
        <w:t>.</w:t>
      </w:r>
    </w:p>
    <w:p w14:paraId="5F89BBD3" w14:textId="77777777" w:rsidR="00BB0F02" w:rsidRDefault="00BB0F02" w:rsidP="00761D76">
      <w:pPr>
        <w:spacing w:after="0" w:line="276" w:lineRule="auto"/>
        <w:ind w:firstLine="0"/>
        <w:rPr>
          <w:rFonts w:ascii="Arial" w:eastAsia="Calibri" w:hAnsi="Arial" w:cs="Arial"/>
          <w:b/>
          <w:bCs/>
          <w:sz w:val="24"/>
          <w:szCs w:val="24"/>
          <w:lang w:val="es-MX"/>
        </w:rPr>
      </w:pPr>
    </w:p>
    <w:p w14:paraId="739C7E41" w14:textId="01100B2F" w:rsidR="0044071E" w:rsidRPr="00D503D0" w:rsidRDefault="0044071E" w:rsidP="00761D76">
      <w:pPr>
        <w:spacing w:after="0" w:line="276" w:lineRule="auto"/>
        <w:ind w:firstLine="0"/>
        <w:rPr>
          <w:rFonts w:ascii="Arial" w:eastAsia="Calibri" w:hAnsi="Arial" w:cs="Arial"/>
          <w:b/>
          <w:bCs/>
          <w:sz w:val="24"/>
          <w:szCs w:val="24"/>
          <w:lang w:val="es-MX"/>
        </w:rPr>
      </w:pPr>
      <w:r w:rsidRPr="00D503D0">
        <w:rPr>
          <w:rFonts w:ascii="Arial" w:eastAsia="Calibri" w:hAnsi="Arial" w:cs="Arial"/>
          <w:b/>
          <w:bCs/>
          <w:sz w:val="24"/>
          <w:szCs w:val="24"/>
          <w:lang w:val="es-MX"/>
        </w:rPr>
        <w:t xml:space="preserve">Precipitación Pluvial </w:t>
      </w:r>
    </w:p>
    <w:p w14:paraId="55A47355" w14:textId="4167A153" w:rsidR="0044071E" w:rsidRPr="00D503D0"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El régimen de lluvias en la región costera se presenta en los meses de junio, julio, agosto y septiembre</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con una precipitación pluvial de 75 a 200 milímetros.</w:t>
      </w:r>
    </w:p>
    <w:p w14:paraId="2DB543FE" w14:textId="77777777" w:rsidR="00F85319" w:rsidRDefault="00F85319" w:rsidP="00761D76">
      <w:pPr>
        <w:spacing w:after="0" w:line="276" w:lineRule="auto"/>
        <w:ind w:firstLine="0"/>
        <w:rPr>
          <w:rFonts w:ascii="Arial" w:eastAsia="Calibri" w:hAnsi="Arial" w:cs="Arial"/>
          <w:sz w:val="24"/>
          <w:szCs w:val="24"/>
          <w:lang w:val="es-MX"/>
        </w:rPr>
      </w:pPr>
    </w:p>
    <w:p w14:paraId="34C13A99" w14:textId="0D488FE0" w:rsidR="006845F7" w:rsidRPr="00D503D0"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Las lluvias en el resto del municipio se presentan en verano</w:t>
      </w:r>
      <w:r w:rsidR="00F85319">
        <w:rPr>
          <w:rFonts w:ascii="Arial" w:eastAsia="Calibri" w:hAnsi="Arial" w:cs="Arial"/>
          <w:sz w:val="24"/>
          <w:szCs w:val="24"/>
          <w:lang w:val="es-MX"/>
        </w:rPr>
        <w:t>,</w:t>
      </w:r>
      <w:r w:rsidRPr="00D503D0">
        <w:rPr>
          <w:rFonts w:ascii="Arial" w:eastAsia="Calibri" w:hAnsi="Arial" w:cs="Arial"/>
          <w:sz w:val="24"/>
          <w:szCs w:val="24"/>
          <w:lang w:val="es-MX"/>
        </w:rPr>
        <w:t xml:space="preserve"> con una precipitación pluvial de entre 300 </w:t>
      </w:r>
      <w:r w:rsidR="00F85319">
        <w:rPr>
          <w:rFonts w:ascii="Arial" w:eastAsia="Calibri" w:hAnsi="Arial" w:cs="Arial"/>
          <w:sz w:val="24"/>
          <w:szCs w:val="24"/>
          <w:lang w:val="es-MX"/>
        </w:rPr>
        <w:t>y</w:t>
      </w:r>
      <w:r w:rsidRPr="00D503D0">
        <w:rPr>
          <w:rFonts w:ascii="Arial" w:eastAsia="Calibri" w:hAnsi="Arial" w:cs="Arial"/>
          <w:sz w:val="24"/>
          <w:szCs w:val="24"/>
          <w:lang w:val="es-MX"/>
        </w:rPr>
        <w:t xml:space="preserve"> 400 milímetros. </w:t>
      </w:r>
    </w:p>
    <w:p w14:paraId="67FB7AEA" w14:textId="77777777" w:rsidR="00804202" w:rsidRPr="00D503D0" w:rsidRDefault="00804202" w:rsidP="00761D76">
      <w:pPr>
        <w:spacing w:after="0" w:line="276" w:lineRule="auto"/>
        <w:ind w:firstLine="0"/>
        <w:rPr>
          <w:rFonts w:ascii="Arial" w:eastAsia="Calibri" w:hAnsi="Arial" w:cs="Arial"/>
          <w:sz w:val="24"/>
          <w:szCs w:val="24"/>
          <w:lang w:val="es-MX"/>
        </w:rPr>
      </w:pPr>
    </w:p>
    <w:p w14:paraId="32C038E6" w14:textId="14555C33" w:rsidR="0044071E" w:rsidRPr="00BB0F02" w:rsidRDefault="0044071E" w:rsidP="00761D76">
      <w:pPr>
        <w:spacing w:after="0" w:line="276" w:lineRule="auto"/>
        <w:ind w:firstLine="0"/>
        <w:rPr>
          <w:rFonts w:ascii="Arial" w:eastAsia="Calibri" w:hAnsi="Arial" w:cs="Arial"/>
          <w:b/>
          <w:bCs/>
          <w:sz w:val="24"/>
          <w:szCs w:val="24"/>
          <w:lang w:val="es-MX"/>
        </w:rPr>
      </w:pPr>
      <w:r w:rsidRPr="00BB0F02">
        <w:rPr>
          <w:rFonts w:ascii="Arial" w:eastAsia="Calibri" w:hAnsi="Arial" w:cs="Arial"/>
          <w:b/>
          <w:bCs/>
          <w:sz w:val="24"/>
          <w:szCs w:val="24"/>
          <w:lang w:val="es-MX"/>
        </w:rPr>
        <w:t>Tabla</w:t>
      </w:r>
      <w:r w:rsidR="00BB0F02">
        <w:rPr>
          <w:rFonts w:ascii="Arial" w:eastAsia="Calibri" w:hAnsi="Arial" w:cs="Arial"/>
          <w:b/>
          <w:bCs/>
          <w:sz w:val="24"/>
          <w:szCs w:val="24"/>
          <w:lang w:val="es-MX"/>
        </w:rPr>
        <w:t xml:space="preserve"> 3</w:t>
      </w:r>
      <w:r w:rsidRPr="00BB0F02">
        <w:rPr>
          <w:rFonts w:ascii="Arial" w:eastAsia="Calibri" w:hAnsi="Arial" w:cs="Arial"/>
          <w:b/>
          <w:bCs/>
          <w:sz w:val="24"/>
          <w:szCs w:val="24"/>
          <w:lang w:val="es-MX"/>
        </w:rPr>
        <w:t>. Precipitación total mensual en Hermosillo (Milímetros)</w:t>
      </w:r>
    </w:p>
    <w:tbl>
      <w:tblPr>
        <w:tblW w:w="5296" w:type="pct"/>
        <w:tblLayout w:type="fixed"/>
        <w:tblCellMar>
          <w:left w:w="70" w:type="dxa"/>
          <w:right w:w="70" w:type="dxa"/>
        </w:tblCellMar>
        <w:tblLook w:val="04A0" w:firstRow="1" w:lastRow="0" w:firstColumn="1" w:lastColumn="0" w:noHBand="0" w:noVBand="1"/>
      </w:tblPr>
      <w:tblGrid>
        <w:gridCol w:w="1015"/>
        <w:gridCol w:w="873"/>
        <w:gridCol w:w="563"/>
        <w:gridCol w:w="563"/>
        <w:gridCol w:w="423"/>
        <w:gridCol w:w="423"/>
        <w:gridCol w:w="563"/>
        <w:gridCol w:w="563"/>
        <w:gridCol w:w="701"/>
        <w:gridCol w:w="705"/>
        <w:gridCol w:w="703"/>
        <w:gridCol w:w="563"/>
        <w:gridCol w:w="563"/>
        <w:gridCol w:w="565"/>
        <w:gridCol w:w="565"/>
      </w:tblGrid>
      <w:tr w:rsidR="007A7883" w:rsidRPr="00D503D0" w14:paraId="6177CAB7" w14:textId="77777777" w:rsidTr="007A7883">
        <w:trPr>
          <w:trHeight w:val="240"/>
        </w:trPr>
        <w:tc>
          <w:tcPr>
            <w:tcW w:w="543" w:type="pct"/>
            <w:vMerge w:val="restart"/>
            <w:tcBorders>
              <w:top w:val="nil"/>
              <w:left w:val="single" w:sz="4" w:space="0" w:color="BFBFBF"/>
              <w:bottom w:val="single" w:sz="4" w:space="0" w:color="FFFFFF"/>
              <w:right w:val="single" w:sz="4" w:space="0" w:color="FFFFFF"/>
            </w:tcBorders>
            <w:shd w:val="clear" w:color="auto" w:fill="E7E6E6" w:themeFill="background2"/>
            <w:noWrap/>
            <w:vAlign w:val="center"/>
            <w:hideMark/>
          </w:tcPr>
          <w:p w14:paraId="6F44D17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Concepto</w:t>
            </w:r>
          </w:p>
        </w:tc>
        <w:tc>
          <w:tcPr>
            <w:tcW w:w="467" w:type="pct"/>
            <w:vMerge w:val="restart"/>
            <w:tcBorders>
              <w:top w:val="nil"/>
              <w:left w:val="single" w:sz="4" w:space="0" w:color="FFFFFF"/>
              <w:bottom w:val="single" w:sz="4" w:space="0" w:color="FFFFFF"/>
              <w:right w:val="single" w:sz="4" w:space="0" w:color="FFFFFF"/>
            </w:tcBorders>
            <w:shd w:val="clear" w:color="auto" w:fill="E7E6E6" w:themeFill="background2"/>
            <w:vAlign w:val="center"/>
            <w:hideMark/>
          </w:tcPr>
          <w:p w14:paraId="3E23D895"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Periodo</w:t>
            </w:r>
          </w:p>
        </w:tc>
        <w:tc>
          <w:tcPr>
            <w:tcW w:w="3688" w:type="pct"/>
            <w:gridSpan w:val="12"/>
            <w:tcBorders>
              <w:top w:val="nil"/>
              <w:left w:val="nil"/>
              <w:bottom w:val="single" w:sz="4" w:space="0" w:color="FFFFFF"/>
              <w:right w:val="single" w:sz="4" w:space="0" w:color="FFFFFF"/>
            </w:tcBorders>
            <w:shd w:val="clear" w:color="auto" w:fill="E7E6E6" w:themeFill="background2"/>
            <w:vAlign w:val="center"/>
            <w:hideMark/>
          </w:tcPr>
          <w:p w14:paraId="0038A1C7"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Mes</w:t>
            </w:r>
          </w:p>
        </w:tc>
        <w:tc>
          <w:tcPr>
            <w:tcW w:w="302" w:type="pct"/>
            <w:vMerge w:val="restart"/>
            <w:tcBorders>
              <w:top w:val="nil"/>
              <w:left w:val="single" w:sz="4" w:space="0" w:color="FFFFFF"/>
              <w:bottom w:val="single" w:sz="4" w:space="0" w:color="BFBFBF"/>
              <w:right w:val="single" w:sz="4" w:space="0" w:color="BFBFBF"/>
            </w:tcBorders>
            <w:shd w:val="clear" w:color="auto" w:fill="E7E6E6" w:themeFill="background2"/>
            <w:vAlign w:val="center"/>
            <w:hideMark/>
          </w:tcPr>
          <w:p w14:paraId="17A2F40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Año</w:t>
            </w:r>
          </w:p>
        </w:tc>
      </w:tr>
      <w:tr w:rsidR="007A7883" w:rsidRPr="00D503D0" w14:paraId="567DEE02" w14:textId="77777777" w:rsidTr="007A7883">
        <w:trPr>
          <w:trHeight w:val="240"/>
        </w:trPr>
        <w:tc>
          <w:tcPr>
            <w:tcW w:w="543" w:type="pct"/>
            <w:vMerge/>
            <w:tcBorders>
              <w:top w:val="nil"/>
              <w:left w:val="single" w:sz="4" w:space="0" w:color="BFBFBF"/>
              <w:bottom w:val="single" w:sz="4" w:space="0" w:color="FFFFFF"/>
              <w:right w:val="single" w:sz="4" w:space="0" w:color="FFFFFF"/>
            </w:tcBorders>
            <w:vAlign w:val="center"/>
            <w:hideMark/>
          </w:tcPr>
          <w:p w14:paraId="4BA8BC75" w14:textId="77777777" w:rsidR="0044071E" w:rsidRPr="00761D76" w:rsidRDefault="0044071E" w:rsidP="00761D76">
            <w:pPr>
              <w:spacing w:after="0" w:line="276" w:lineRule="auto"/>
              <w:ind w:firstLine="0"/>
              <w:rPr>
                <w:rFonts w:ascii="Arial" w:hAnsi="Arial" w:cs="Arial"/>
                <w:sz w:val="18"/>
                <w:szCs w:val="18"/>
                <w:lang w:val="es-MX" w:eastAsia="es-MX"/>
              </w:rPr>
            </w:pPr>
          </w:p>
        </w:tc>
        <w:tc>
          <w:tcPr>
            <w:tcW w:w="467" w:type="pct"/>
            <w:vMerge/>
            <w:tcBorders>
              <w:top w:val="nil"/>
              <w:left w:val="single" w:sz="4" w:space="0" w:color="FFFFFF"/>
              <w:bottom w:val="single" w:sz="4" w:space="0" w:color="FFFFFF"/>
              <w:right w:val="single" w:sz="4" w:space="0" w:color="FFFFFF"/>
            </w:tcBorders>
            <w:vAlign w:val="center"/>
            <w:hideMark/>
          </w:tcPr>
          <w:p w14:paraId="2352A8BA" w14:textId="77777777" w:rsidR="0044071E" w:rsidRPr="00761D76" w:rsidRDefault="0044071E" w:rsidP="00761D76">
            <w:pPr>
              <w:spacing w:after="0" w:line="276" w:lineRule="auto"/>
              <w:ind w:firstLine="0"/>
              <w:rPr>
                <w:rFonts w:ascii="Arial" w:hAnsi="Arial" w:cs="Arial"/>
                <w:sz w:val="18"/>
                <w:szCs w:val="18"/>
                <w:lang w:val="es-MX" w:eastAsia="es-MX"/>
              </w:rPr>
            </w:pPr>
          </w:p>
        </w:tc>
        <w:tc>
          <w:tcPr>
            <w:tcW w:w="301" w:type="pct"/>
            <w:tcBorders>
              <w:top w:val="nil"/>
              <w:left w:val="nil"/>
              <w:bottom w:val="nil"/>
              <w:right w:val="single" w:sz="4" w:space="0" w:color="FFFFFF"/>
            </w:tcBorders>
            <w:shd w:val="clear" w:color="auto" w:fill="F2F2F2" w:themeFill="background1" w:themeFillShade="F2"/>
            <w:vAlign w:val="center"/>
            <w:hideMark/>
          </w:tcPr>
          <w:p w14:paraId="351FA157"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E</w:t>
            </w:r>
          </w:p>
        </w:tc>
        <w:tc>
          <w:tcPr>
            <w:tcW w:w="301" w:type="pct"/>
            <w:tcBorders>
              <w:top w:val="nil"/>
              <w:left w:val="nil"/>
              <w:bottom w:val="nil"/>
              <w:right w:val="single" w:sz="4" w:space="0" w:color="FFFFFF"/>
            </w:tcBorders>
            <w:shd w:val="clear" w:color="auto" w:fill="F2F2F2" w:themeFill="background1" w:themeFillShade="F2"/>
            <w:vAlign w:val="center"/>
            <w:hideMark/>
          </w:tcPr>
          <w:p w14:paraId="197D622C"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F</w:t>
            </w:r>
          </w:p>
        </w:tc>
        <w:tc>
          <w:tcPr>
            <w:tcW w:w="226" w:type="pct"/>
            <w:tcBorders>
              <w:top w:val="nil"/>
              <w:left w:val="nil"/>
              <w:bottom w:val="nil"/>
              <w:right w:val="single" w:sz="4" w:space="0" w:color="FFFFFF"/>
            </w:tcBorders>
            <w:shd w:val="clear" w:color="auto" w:fill="F2F2F2" w:themeFill="background1" w:themeFillShade="F2"/>
            <w:vAlign w:val="center"/>
            <w:hideMark/>
          </w:tcPr>
          <w:p w14:paraId="7A2BE41C"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M</w:t>
            </w:r>
          </w:p>
        </w:tc>
        <w:tc>
          <w:tcPr>
            <w:tcW w:w="226" w:type="pct"/>
            <w:tcBorders>
              <w:top w:val="nil"/>
              <w:left w:val="nil"/>
              <w:bottom w:val="nil"/>
              <w:right w:val="single" w:sz="4" w:space="0" w:color="FFFFFF"/>
            </w:tcBorders>
            <w:shd w:val="clear" w:color="auto" w:fill="F2F2F2" w:themeFill="background1" w:themeFillShade="F2"/>
            <w:vAlign w:val="center"/>
            <w:hideMark/>
          </w:tcPr>
          <w:p w14:paraId="00DAF3DF"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A</w:t>
            </w:r>
          </w:p>
        </w:tc>
        <w:tc>
          <w:tcPr>
            <w:tcW w:w="301" w:type="pct"/>
            <w:tcBorders>
              <w:top w:val="nil"/>
              <w:left w:val="nil"/>
              <w:bottom w:val="nil"/>
              <w:right w:val="single" w:sz="4" w:space="0" w:color="FFFFFF"/>
            </w:tcBorders>
            <w:shd w:val="clear" w:color="auto" w:fill="F2F2F2" w:themeFill="background1" w:themeFillShade="F2"/>
            <w:vAlign w:val="center"/>
            <w:hideMark/>
          </w:tcPr>
          <w:p w14:paraId="6ACA627D"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M</w:t>
            </w:r>
          </w:p>
        </w:tc>
        <w:tc>
          <w:tcPr>
            <w:tcW w:w="301" w:type="pct"/>
            <w:tcBorders>
              <w:top w:val="nil"/>
              <w:left w:val="nil"/>
              <w:bottom w:val="nil"/>
              <w:right w:val="single" w:sz="4" w:space="0" w:color="FFFFFF"/>
            </w:tcBorders>
            <w:shd w:val="clear" w:color="auto" w:fill="F2F2F2" w:themeFill="background1" w:themeFillShade="F2"/>
            <w:vAlign w:val="center"/>
            <w:hideMark/>
          </w:tcPr>
          <w:p w14:paraId="7131434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J</w:t>
            </w:r>
          </w:p>
        </w:tc>
        <w:tc>
          <w:tcPr>
            <w:tcW w:w="375" w:type="pct"/>
            <w:tcBorders>
              <w:top w:val="nil"/>
              <w:left w:val="nil"/>
              <w:bottom w:val="nil"/>
              <w:right w:val="single" w:sz="4" w:space="0" w:color="FFFFFF"/>
            </w:tcBorders>
            <w:shd w:val="clear" w:color="auto" w:fill="F2F2F2" w:themeFill="background1" w:themeFillShade="F2"/>
            <w:vAlign w:val="center"/>
            <w:hideMark/>
          </w:tcPr>
          <w:p w14:paraId="09EE04EF"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J</w:t>
            </w:r>
          </w:p>
        </w:tc>
        <w:tc>
          <w:tcPr>
            <w:tcW w:w="377" w:type="pct"/>
            <w:tcBorders>
              <w:top w:val="nil"/>
              <w:left w:val="nil"/>
              <w:bottom w:val="nil"/>
              <w:right w:val="single" w:sz="4" w:space="0" w:color="FFFFFF"/>
            </w:tcBorders>
            <w:shd w:val="clear" w:color="auto" w:fill="F2F2F2" w:themeFill="background1" w:themeFillShade="F2"/>
            <w:vAlign w:val="center"/>
            <w:hideMark/>
          </w:tcPr>
          <w:p w14:paraId="0B400318"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A</w:t>
            </w:r>
          </w:p>
        </w:tc>
        <w:tc>
          <w:tcPr>
            <w:tcW w:w="376" w:type="pct"/>
            <w:tcBorders>
              <w:top w:val="nil"/>
              <w:left w:val="nil"/>
              <w:bottom w:val="nil"/>
              <w:right w:val="single" w:sz="4" w:space="0" w:color="FFFFFF"/>
            </w:tcBorders>
            <w:shd w:val="clear" w:color="auto" w:fill="F2F2F2" w:themeFill="background1" w:themeFillShade="F2"/>
            <w:vAlign w:val="center"/>
            <w:hideMark/>
          </w:tcPr>
          <w:p w14:paraId="31C3610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S</w:t>
            </w:r>
          </w:p>
        </w:tc>
        <w:tc>
          <w:tcPr>
            <w:tcW w:w="301" w:type="pct"/>
            <w:tcBorders>
              <w:top w:val="nil"/>
              <w:left w:val="nil"/>
              <w:bottom w:val="nil"/>
              <w:right w:val="single" w:sz="4" w:space="0" w:color="FFFFFF"/>
            </w:tcBorders>
            <w:shd w:val="clear" w:color="auto" w:fill="F2F2F2" w:themeFill="background1" w:themeFillShade="F2"/>
            <w:vAlign w:val="center"/>
            <w:hideMark/>
          </w:tcPr>
          <w:p w14:paraId="2F6DEA9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O</w:t>
            </w:r>
          </w:p>
        </w:tc>
        <w:tc>
          <w:tcPr>
            <w:tcW w:w="301" w:type="pct"/>
            <w:tcBorders>
              <w:top w:val="nil"/>
              <w:left w:val="nil"/>
              <w:bottom w:val="nil"/>
              <w:right w:val="single" w:sz="4" w:space="0" w:color="FFFFFF"/>
            </w:tcBorders>
            <w:shd w:val="clear" w:color="auto" w:fill="F2F2F2" w:themeFill="background1" w:themeFillShade="F2"/>
            <w:vAlign w:val="center"/>
            <w:hideMark/>
          </w:tcPr>
          <w:p w14:paraId="26CD5A4E"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N</w:t>
            </w:r>
          </w:p>
        </w:tc>
        <w:tc>
          <w:tcPr>
            <w:tcW w:w="301" w:type="pct"/>
            <w:tcBorders>
              <w:top w:val="nil"/>
              <w:left w:val="nil"/>
              <w:bottom w:val="nil"/>
              <w:right w:val="nil"/>
            </w:tcBorders>
            <w:shd w:val="clear" w:color="auto" w:fill="F2F2F2" w:themeFill="background1" w:themeFillShade="F2"/>
            <w:vAlign w:val="center"/>
            <w:hideMark/>
          </w:tcPr>
          <w:p w14:paraId="2F0E25B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D</w:t>
            </w:r>
          </w:p>
        </w:tc>
        <w:tc>
          <w:tcPr>
            <w:tcW w:w="302" w:type="pct"/>
            <w:vMerge/>
            <w:tcBorders>
              <w:top w:val="nil"/>
              <w:left w:val="single" w:sz="4" w:space="0" w:color="FFFFFF"/>
              <w:bottom w:val="single" w:sz="4" w:space="0" w:color="BFBFBF"/>
              <w:right w:val="single" w:sz="4" w:space="0" w:color="BFBFBF"/>
            </w:tcBorders>
            <w:vAlign w:val="center"/>
            <w:hideMark/>
          </w:tcPr>
          <w:p w14:paraId="4CC902D1" w14:textId="77777777" w:rsidR="0044071E" w:rsidRPr="00761D76" w:rsidRDefault="0044071E" w:rsidP="00761D76">
            <w:pPr>
              <w:spacing w:after="0" w:line="276" w:lineRule="auto"/>
              <w:ind w:firstLine="0"/>
              <w:rPr>
                <w:rFonts w:ascii="Arial" w:hAnsi="Arial" w:cs="Arial"/>
                <w:sz w:val="18"/>
                <w:szCs w:val="18"/>
                <w:lang w:val="es-MX" w:eastAsia="es-MX"/>
              </w:rPr>
            </w:pPr>
          </w:p>
        </w:tc>
      </w:tr>
      <w:tr w:rsidR="007A7883" w:rsidRPr="00D503D0" w14:paraId="0442EE50" w14:textId="77777777" w:rsidTr="007A7883">
        <w:trPr>
          <w:trHeight w:val="240"/>
        </w:trPr>
        <w:tc>
          <w:tcPr>
            <w:tcW w:w="543"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2093A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Último año</w:t>
            </w:r>
          </w:p>
        </w:tc>
        <w:tc>
          <w:tcPr>
            <w:tcW w:w="467" w:type="pct"/>
            <w:tcBorders>
              <w:top w:val="single" w:sz="4" w:space="0" w:color="BFBFBF"/>
              <w:left w:val="nil"/>
              <w:bottom w:val="single" w:sz="4" w:space="0" w:color="BFBFBF"/>
              <w:right w:val="single" w:sz="4" w:space="0" w:color="BFBFBF"/>
            </w:tcBorders>
            <w:shd w:val="clear" w:color="auto" w:fill="auto"/>
            <w:noWrap/>
            <w:vAlign w:val="center"/>
            <w:hideMark/>
          </w:tcPr>
          <w:p w14:paraId="54CD27BD"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2014</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5D7A4EBB"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382B4A4E"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226" w:type="pct"/>
            <w:tcBorders>
              <w:top w:val="single" w:sz="4" w:space="0" w:color="BFBFBF"/>
              <w:left w:val="nil"/>
              <w:bottom w:val="single" w:sz="4" w:space="0" w:color="BFBFBF"/>
              <w:right w:val="single" w:sz="4" w:space="0" w:color="BFBFBF"/>
            </w:tcBorders>
            <w:shd w:val="clear" w:color="auto" w:fill="auto"/>
            <w:noWrap/>
            <w:vAlign w:val="center"/>
            <w:hideMark/>
          </w:tcPr>
          <w:p w14:paraId="6FCE5B2A"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226" w:type="pct"/>
            <w:tcBorders>
              <w:top w:val="single" w:sz="4" w:space="0" w:color="BFBFBF"/>
              <w:left w:val="nil"/>
              <w:bottom w:val="single" w:sz="4" w:space="0" w:color="BFBFBF"/>
              <w:right w:val="single" w:sz="4" w:space="0" w:color="BFBFBF"/>
            </w:tcBorders>
            <w:shd w:val="clear" w:color="auto" w:fill="auto"/>
            <w:noWrap/>
            <w:vAlign w:val="center"/>
            <w:hideMark/>
          </w:tcPr>
          <w:p w14:paraId="5A8C4960"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52E7D019"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2227425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75" w:type="pct"/>
            <w:tcBorders>
              <w:top w:val="single" w:sz="4" w:space="0" w:color="BFBFBF"/>
              <w:left w:val="nil"/>
              <w:bottom w:val="single" w:sz="4" w:space="0" w:color="BFBFBF"/>
              <w:right w:val="single" w:sz="4" w:space="0" w:color="BFBFBF"/>
            </w:tcBorders>
            <w:shd w:val="clear" w:color="auto" w:fill="auto"/>
            <w:noWrap/>
            <w:vAlign w:val="center"/>
            <w:hideMark/>
          </w:tcPr>
          <w:p w14:paraId="57282B90"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80.5</w:t>
            </w:r>
          </w:p>
        </w:tc>
        <w:tc>
          <w:tcPr>
            <w:tcW w:w="377" w:type="pct"/>
            <w:tcBorders>
              <w:top w:val="single" w:sz="4" w:space="0" w:color="BFBFBF"/>
              <w:left w:val="nil"/>
              <w:bottom w:val="single" w:sz="4" w:space="0" w:color="BFBFBF"/>
              <w:right w:val="single" w:sz="4" w:space="0" w:color="BFBFBF"/>
            </w:tcBorders>
            <w:shd w:val="clear" w:color="auto" w:fill="auto"/>
            <w:noWrap/>
            <w:vAlign w:val="center"/>
            <w:hideMark/>
          </w:tcPr>
          <w:p w14:paraId="3B1C231B"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91.7</w:t>
            </w:r>
          </w:p>
        </w:tc>
        <w:tc>
          <w:tcPr>
            <w:tcW w:w="376" w:type="pct"/>
            <w:tcBorders>
              <w:top w:val="single" w:sz="4" w:space="0" w:color="BFBFBF"/>
              <w:left w:val="nil"/>
              <w:bottom w:val="single" w:sz="4" w:space="0" w:color="BFBFBF"/>
              <w:right w:val="single" w:sz="4" w:space="0" w:color="BFBFBF"/>
            </w:tcBorders>
            <w:shd w:val="clear" w:color="auto" w:fill="auto"/>
            <w:noWrap/>
            <w:vAlign w:val="center"/>
            <w:hideMark/>
          </w:tcPr>
          <w:p w14:paraId="417B9CF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104.0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3E40DD7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3.4</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597CC0C5"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21FC3BA8"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ND</w:t>
            </w:r>
          </w:p>
        </w:tc>
        <w:tc>
          <w:tcPr>
            <w:tcW w:w="302" w:type="pct"/>
            <w:tcBorders>
              <w:top w:val="nil"/>
              <w:left w:val="nil"/>
              <w:bottom w:val="single" w:sz="4" w:space="0" w:color="BFBFBF"/>
              <w:right w:val="single" w:sz="4" w:space="0" w:color="BFBFBF"/>
            </w:tcBorders>
            <w:shd w:val="clear" w:color="auto" w:fill="auto"/>
            <w:noWrap/>
            <w:vAlign w:val="center"/>
            <w:hideMark/>
          </w:tcPr>
          <w:p w14:paraId="648959B2"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279.6</w:t>
            </w:r>
          </w:p>
        </w:tc>
      </w:tr>
      <w:tr w:rsidR="007A7883" w:rsidRPr="00D503D0" w14:paraId="2AFB4546" w14:textId="77777777" w:rsidTr="007A7883">
        <w:trPr>
          <w:trHeight w:val="240"/>
        </w:trPr>
        <w:tc>
          <w:tcPr>
            <w:tcW w:w="543" w:type="pct"/>
            <w:tcBorders>
              <w:top w:val="nil"/>
              <w:left w:val="single" w:sz="4" w:space="0" w:color="BFBFBF"/>
              <w:bottom w:val="single" w:sz="4" w:space="0" w:color="BFBFBF"/>
              <w:right w:val="single" w:sz="4" w:space="0" w:color="BFBFBF"/>
            </w:tcBorders>
            <w:shd w:val="clear" w:color="auto" w:fill="auto"/>
            <w:noWrap/>
            <w:vAlign w:val="center"/>
            <w:hideMark/>
          </w:tcPr>
          <w:p w14:paraId="16BD3514"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Promedio</w:t>
            </w:r>
          </w:p>
        </w:tc>
        <w:tc>
          <w:tcPr>
            <w:tcW w:w="467" w:type="pct"/>
            <w:tcBorders>
              <w:top w:val="nil"/>
              <w:left w:val="nil"/>
              <w:bottom w:val="single" w:sz="4" w:space="0" w:color="BFBFBF"/>
              <w:right w:val="single" w:sz="4" w:space="0" w:color="BFBFBF"/>
            </w:tcBorders>
            <w:shd w:val="clear" w:color="auto" w:fill="auto"/>
            <w:noWrap/>
            <w:vAlign w:val="center"/>
            <w:hideMark/>
          </w:tcPr>
          <w:p w14:paraId="73A9F4B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De 1986 a 2014</w:t>
            </w:r>
          </w:p>
        </w:tc>
        <w:tc>
          <w:tcPr>
            <w:tcW w:w="301" w:type="pct"/>
            <w:tcBorders>
              <w:top w:val="nil"/>
              <w:left w:val="nil"/>
              <w:bottom w:val="single" w:sz="4" w:space="0" w:color="BFBFBF"/>
              <w:right w:val="single" w:sz="4" w:space="0" w:color="BFBFBF"/>
            </w:tcBorders>
            <w:shd w:val="clear" w:color="auto" w:fill="auto"/>
            <w:noWrap/>
            <w:vAlign w:val="center"/>
            <w:hideMark/>
          </w:tcPr>
          <w:p w14:paraId="5A1DF00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12.3</w:t>
            </w:r>
          </w:p>
        </w:tc>
        <w:tc>
          <w:tcPr>
            <w:tcW w:w="301" w:type="pct"/>
            <w:tcBorders>
              <w:top w:val="nil"/>
              <w:left w:val="nil"/>
              <w:bottom w:val="single" w:sz="4" w:space="0" w:color="BFBFBF"/>
              <w:right w:val="single" w:sz="4" w:space="0" w:color="BFBFBF"/>
            </w:tcBorders>
            <w:shd w:val="clear" w:color="auto" w:fill="auto"/>
            <w:noWrap/>
            <w:vAlign w:val="center"/>
            <w:hideMark/>
          </w:tcPr>
          <w:p w14:paraId="498D93B5"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16.0</w:t>
            </w:r>
          </w:p>
        </w:tc>
        <w:tc>
          <w:tcPr>
            <w:tcW w:w="226" w:type="pct"/>
            <w:tcBorders>
              <w:top w:val="nil"/>
              <w:left w:val="nil"/>
              <w:bottom w:val="single" w:sz="4" w:space="0" w:color="BFBFBF"/>
              <w:right w:val="single" w:sz="4" w:space="0" w:color="BFBFBF"/>
            </w:tcBorders>
            <w:shd w:val="clear" w:color="auto" w:fill="auto"/>
            <w:noWrap/>
            <w:vAlign w:val="center"/>
            <w:hideMark/>
          </w:tcPr>
          <w:p w14:paraId="576860D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5.3</w:t>
            </w:r>
          </w:p>
        </w:tc>
        <w:tc>
          <w:tcPr>
            <w:tcW w:w="226" w:type="pct"/>
            <w:tcBorders>
              <w:top w:val="nil"/>
              <w:left w:val="nil"/>
              <w:bottom w:val="single" w:sz="4" w:space="0" w:color="BFBFBF"/>
              <w:right w:val="single" w:sz="4" w:space="0" w:color="BFBFBF"/>
            </w:tcBorders>
            <w:shd w:val="clear" w:color="auto" w:fill="auto"/>
            <w:noWrap/>
            <w:vAlign w:val="center"/>
            <w:hideMark/>
          </w:tcPr>
          <w:p w14:paraId="5A571880"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3.2</w:t>
            </w:r>
          </w:p>
        </w:tc>
        <w:tc>
          <w:tcPr>
            <w:tcW w:w="301" w:type="pct"/>
            <w:tcBorders>
              <w:top w:val="nil"/>
              <w:left w:val="nil"/>
              <w:bottom w:val="single" w:sz="4" w:space="0" w:color="BFBFBF"/>
              <w:right w:val="single" w:sz="4" w:space="0" w:color="BFBFBF"/>
            </w:tcBorders>
            <w:shd w:val="clear" w:color="auto" w:fill="auto"/>
            <w:noWrap/>
            <w:vAlign w:val="center"/>
            <w:hideMark/>
          </w:tcPr>
          <w:p w14:paraId="5A53D9E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2.4</w:t>
            </w:r>
          </w:p>
        </w:tc>
        <w:tc>
          <w:tcPr>
            <w:tcW w:w="301" w:type="pct"/>
            <w:tcBorders>
              <w:top w:val="nil"/>
              <w:left w:val="nil"/>
              <w:bottom w:val="single" w:sz="4" w:space="0" w:color="BFBFBF"/>
              <w:right w:val="single" w:sz="4" w:space="0" w:color="BFBFBF"/>
            </w:tcBorders>
            <w:shd w:val="clear" w:color="auto" w:fill="auto"/>
            <w:noWrap/>
            <w:vAlign w:val="center"/>
            <w:hideMark/>
          </w:tcPr>
          <w:p w14:paraId="5DDACF2D"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8.3</w:t>
            </w:r>
          </w:p>
        </w:tc>
        <w:tc>
          <w:tcPr>
            <w:tcW w:w="375" w:type="pct"/>
            <w:tcBorders>
              <w:top w:val="nil"/>
              <w:left w:val="nil"/>
              <w:bottom w:val="single" w:sz="4" w:space="0" w:color="BFBFBF"/>
              <w:right w:val="single" w:sz="4" w:space="0" w:color="BFBFBF"/>
            </w:tcBorders>
            <w:shd w:val="clear" w:color="auto" w:fill="auto"/>
            <w:noWrap/>
            <w:vAlign w:val="center"/>
            <w:hideMark/>
          </w:tcPr>
          <w:p w14:paraId="2E4AD8E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96.8</w:t>
            </w:r>
          </w:p>
        </w:tc>
        <w:tc>
          <w:tcPr>
            <w:tcW w:w="377" w:type="pct"/>
            <w:tcBorders>
              <w:top w:val="nil"/>
              <w:left w:val="nil"/>
              <w:bottom w:val="single" w:sz="4" w:space="0" w:color="BFBFBF"/>
              <w:right w:val="single" w:sz="4" w:space="0" w:color="BFBFBF"/>
            </w:tcBorders>
            <w:shd w:val="clear" w:color="auto" w:fill="auto"/>
            <w:noWrap/>
            <w:vAlign w:val="center"/>
            <w:hideMark/>
          </w:tcPr>
          <w:p w14:paraId="086FCA72"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104.2</w:t>
            </w:r>
          </w:p>
        </w:tc>
        <w:tc>
          <w:tcPr>
            <w:tcW w:w="376" w:type="pct"/>
            <w:tcBorders>
              <w:top w:val="nil"/>
              <w:left w:val="nil"/>
              <w:bottom w:val="single" w:sz="4" w:space="0" w:color="BFBFBF"/>
              <w:right w:val="single" w:sz="4" w:space="0" w:color="BFBFBF"/>
            </w:tcBorders>
            <w:shd w:val="clear" w:color="auto" w:fill="auto"/>
            <w:noWrap/>
            <w:vAlign w:val="center"/>
            <w:hideMark/>
          </w:tcPr>
          <w:p w14:paraId="43B6378E"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70.4</w:t>
            </w:r>
          </w:p>
        </w:tc>
        <w:tc>
          <w:tcPr>
            <w:tcW w:w="301" w:type="pct"/>
            <w:tcBorders>
              <w:top w:val="nil"/>
              <w:left w:val="nil"/>
              <w:bottom w:val="single" w:sz="4" w:space="0" w:color="BFBFBF"/>
              <w:right w:val="single" w:sz="4" w:space="0" w:color="BFBFBF"/>
            </w:tcBorders>
            <w:shd w:val="clear" w:color="auto" w:fill="auto"/>
            <w:noWrap/>
            <w:vAlign w:val="center"/>
            <w:hideMark/>
          </w:tcPr>
          <w:p w14:paraId="407E08A5"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17.3</w:t>
            </w:r>
          </w:p>
        </w:tc>
        <w:tc>
          <w:tcPr>
            <w:tcW w:w="301" w:type="pct"/>
            <w:tcBorders>
              <w:top w:val="nil"/>
              <w:left w:val="nil"/>
              <w:bottom w:val="single" w:sz="4" w:space="0" w:color="BFBFBF"/>
              <w:right w:val="single" w:sz="4" w:space="0" w:color="BFBFBF"/>
            </w:tcBorders>
            <w:shd w:val="clear" w:color="auto" w:fill="auto"/>
            <w:noWrap/>
            <w:vAlign w:val="center"/>
            <w:hideMark/>
          </w:tcPr>
          <w:p w14:paraId="3E1E7569"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17.0</w:t>
            </w:r>
          </w:p>
        </w:tc>
        <w:tc>
          <w:tcPr>
            <w:tcW w:w="301" w:type="pct"/>
            <w:tcBorders>
              <w:top w:val="nil"/>
              <w:left w:val="nil"/>
              <w:bottom w:val="single" w:sz="4" w:space="0" w:color="BFBFBF"/>
              <w:right w:val="single" w:sz="4" w:space="0" w:color="BFBFBF"/>
            </w:tcBorders>
            <w:shd w:val="clear" w:color="auto" w:fill="auto"/>
            <w:noWrap/>
            <w:vAlign w:val="center"/>
            <w:hideMark/>
          </w:tcPr>
          <w:p w14:paraId="318B2452"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22.7</w:t>
            </w:r>
          </w:p>
        </w:tc>
        <w:tc>
          <w:tcPr>
            <w:tcW w:w="302" w:type="pct"/>
            <w:tcBorders>
              <w:top w:val="nil"/>
              <w:left w:val="nil"/>
              <w:bottom w:val="single" w:sz="4" w:space="0" w:color="BFBFBF"/>
              <w:right w:val="single" w:sz="4" w:space="0" w:color="BFBFBF"/>
            </w:tcBorders>
            <w:shd w:val="clear" w:color="auto" w:fill="auto"/>
            <w:noWrap/>
            <w:vAlign w:val="center"/>
            <w:hideMark/>
          </w:tcPr>
          <w:p w14:paraId="41FD3C3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376.0</w:t>
            </w:r>
          </w:p>
        </w:tc>
      </w:tr>
      <w:tr w:rsidR="007A7883" w:rsidRPr="00D503D0" w14:paraId="4C9BED0B" w14:textId="77777777" w:rsidTr="007A7883">
        <w:trPr>
          <w:trHeight w:val="240"/>
        </w:trPr>
        <w:tc>
          <w:tcPr>
            <w:tcW w:w="543" w:type="pct"/>
            <w:tcBorders>
              <w:top w:val="nil"/>
              <w:left w:val="single" w:sz="4" w:space="0" w:color="BFBFBF"/>
              <w:bottom w:val="single" w:sz="4" w:space="0" w:color="BFBFBF"/>
              <w:right w:val="single" w:sz="4" w:space="0" w:color="BFBFBF"/>
            </w:tcBorders>
            <w:shd w:val="clear" w:color="auto" w:fill="auto"/>
            <w:noWrap/>
            <w:vAlign w:val="center"/>
            <w:hideMark/>
          </w:tcPr>
          <w:p w14:paraId="049D529E" w14:textId="77D3D0C9" w:rsidR="0044071E" w:rsidRPr="00761D76" w:rsidRDefault="00304D45"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A</w:t>
            </w:r>
            <w:r w:rsidR="0044071E" w:rsidRPr="00761D76">
              <w:rPr>
                <w:rFonts w:ascii="Arial" w:hAnsi="Arial" w:cs="Arial"/>
                <w:sz w:val="18"/>
                <w:szCs w:val="18"/>
                <w:lang w:val="es-MX" w:eastAsia="es-MX"/>
              </w:rPr>
              <w:t>ño más seco</w:t>
            </w:r>
          </w:p>
        </w:tc>
        <w:tc>
          <w:tcPr>
            <w:tcW w:w="467" w:type="pct"/>
            <w:tcBorders>
              <w:top w:val="nil"/>
              <w:left w:val="nil"/>
              <w:bottom w:val="single" w:sz="4" w:space="0" w:color="BFBFBF"/>
              <w:right w:val="single" w:sz="4" w:space="0" w:color="BFBFBF"/>
            </w:tcBorders>
            <w:shd w:val="clear" w:color="auto" w:fill="auto"/>
            <w:noWrap/>
            <w:vAlign w:val="center"/>
            <w:hideMark/>
          </w:tcPr>
          <w:p w14:paraId="2277361E"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2009</w:t>
            </w:r>
          </w:p>
        </w:tc>
        <w:tc>
          <w:tcPr>
            <w:tcW w:w="301" w:type="pct"/>
            <w:tcBorders>
              <w:top w:val="nil"/>
              <w:left w:val="nil"/>
              <w:bottom w:val="single" w:sz="4" w:space="0" w:color="BFBFBF"/>
              <w:right w:val="single" w:sz="4" w:space="0" w:color="BFBFBF"/>
            </w:tcBorders>
            <w:shd w:val="clear" w:color="auto" w:fill="auto"/>
            <w:noWrap/>
            <w:vAlign w:val="center"/>
            <w:hideMark/>
          </w:tcPr>
          <w:p w14:paraId="5263D1A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0.8</w:t>
            </w:r>
          </w:p>
        </w:tc>
        <w:tc>
          <w:tcPr>
            <w:tcW w:w="301" w:type="pct"/>
            <w:tcBorders>
              <w:top w:val="nil"/>
              <w:left w:val="nil"/>
              <w:bottom w:val="single" w:sz="4" w:space="0" w:color="BFBFBF"/>
              <w:right w:val="single" w:sz="4" w:space="0" w:color="BFBFBF"/>
            </w:tcBorders>
            <w:shd w:val="clear" w:color="auto" w:fill="auto"/>
            <w:noWrap/>
            <w:vAlign w:val="center"/>
            <w:hideMark/>
          </w:tcPr>
          <w:p w14:paraId="5A6EA259"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3.5</w:t>
            </w:r>
          </w:p>
        </w:tc>
        <w:tc>
          <w:tcPr>
            <w:tcW w:w="226" w:type="pct"/>
            <w:tcBorders>
              <w:top w:val="nil"/>
              <w:left w:val="nil"/>
              <w:bottom w:val="single" w:sz="4" w:space="0" w:color="BFBFBF"/>
              <w:right w:val="single" w:sz="4" w:space="0" w:color="BFBFBF"/>
            </w:tcBorders>
            <w:shd w:val="clear" w:color="auto" w:fill="auto"/>
            <w:noWrap/>
            <w:vAlign w:val="center"/>
            <w:hideMark/>
          </w:tcPr>
          <w:p w14:paraId="6157106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226" w:type="pct"/>
            <w:tcBorders>
              <w:top w:val="nil"/>
              <w:left w:val="nil"/>
              <w:bottom w:val="single" w:sz="4" w:space="0" w:color="BFBFBF"/>
              <w:right w:val="single" w:sz="4" w:space="0" w:color="BFBFBF"/>
            </w:tcBorders>
            <w:shd w:val="clear" w:color="auto" w:fill="auto"/>
            <w:noWrap/>
            <w:vAlign w:val="center"/>
            <w:hideMark/>
          </w:tcPr>
          <w:p w14:paraId="641CA0EC"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1" w:type="pct"/>
            <w:tcBorders>
              <w:top w:val="nil"/>
              <w:left w:val="nil"/>
              <w:bottom w:val="single" w:sz="4" w:space="0" w:color="BFBFBF"/>
              <w:right w:val="single" w:sz="4" w:space="0" w:color="BFBFBF"/>
            </w:tcBorders>
            <w:shd w:val="clear" w:color="auto" w:fill="auto"/>
            <w:noWrap/>
            <w:vAlign w:val="center"/>
            <w:hideMark/>
          </w:tcPr>
          <w:p w14:paraId="39565A59"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2.5</w:t>
            </w:r>
          </w:p>
        </w:tc>
        <w:tc>
          <w:tcPr>
            <w:tcW w:w="301" w:type="pct"/>
            <w:tcBorders>
              <w:top w:val="nil"/>
              <w:left w:val="nil"/>
              <w:bottom w:val="single" w:sz="4" w:space="0" w:color="BFBFBF"/>
              <w:right w:val="single" w:sz="4" w:space="0" w:color="BFBFBF"/>
            </w:tcBorders>
            <w:shd w:val="clear" w:color="auto" w:fill="auto"/>
            <w:noWrap/>
            <w:vAlign w:val="center"/>
            <w:hideMark/>
          </w:tcPr>
          <w:p w14:paraId="40D4CF4A"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5.0</w:t>
            </w:r>
          </w:p>
        </w:tc>
        <w:tc>
          <w:tcPr>
            <w:tcW w:w="375" w:type="pct"/>
            <w:tcBorders>
              <w:top w:val="nil"/>
              <w:left w:val="nil"/>
              <w:bottom w:val="single" w:sz="4" w:space="0" w:color="BFBFBF"/>
              <w:right w:val="single" w:sz="4" w:space="0" w:color="BFBFBF"/>
            </w:tcBorders>
            <w:shd w:val="clear" w:color="auto" w:fill="auto"/>
            <w:noWrap/>
            <w:vAlign w:val="center"/>
            <w:hideMark/>
          </w:tcPr>
          <w:p w14:paraId="3F21243F"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32.9</w:t>
            </w:r>
          </w:p>
        </w:tc>
        <w:tc>
          <w:tcPr>
            <w:tcW w:w="377" w:type="pct"/>
            <w:tcBorders>
              <w:top w:val="nil"/>
              <w:left w:val="nil"/>
              <w:bottom w:val="single" w:sz="4" w:space="0" w:color="BFBFBF"/>
              <w:right w:val="single" w:sz="4" w:space="0" w:color="BFBFBF"/>
            </w:tcBorders>
            <w:shd w:val="clear" w:color="auto" w:fill="auto"/>
            <w:noWrap/>
            <w:vAlign w:val="center"/>
            <w:hideMark/>
          </w:tcPr>
          <w:p w14:paraId="757860F8"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76.5</w:t>
            </w:r>
          </w:p>
        </w:tc>
        <w:tc>
          <w:tcPr>
            <w:tcW w:w="376" w:type="pct"/>
            <w:tcBorders>
              <w:top w:val="nil"/>
              <w:left w:val="nil"/>
              <w:bottom w:val="single" w:sz="4" w:space="0" w:color="BFBFBF"/>
              <w:right w:val="single" w:sz="4" w:space="0" w:color="BFBFBF"/>
            </w:tcBorders>
            <w:shd w:val="clear" w:color="auto" w:fill="auto"/>
            <w:noWrap/>
            <w:vAlign w:val="center"/>
            <w:hideMark/>
          </w:tcPr>
          <w:p w14:paraId="262D135D"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41.5</w:t>
            </w:r>
          </w:p>
        </w:tc>
        <w:tc>
          <w:tcPr>
            <w:tcW w:w="301" w:type="pct"/>
            <w:tcBorders>
              <w:top w:val="nil"/>
              <w:left w:val="nil"/>
              <w:bottom w:val="single" w:sz="4" w:space="0" w:color="BFBFBF"/>
              <w:right w:val="single" w:sz="4" w:space="0" w:color="BFBFBF"/>
            </w:tcBorders>
            <w:shd w:val="clear" w:color="auto" w:fill="auto"/>
            <w:noWrap/>
            <w:vAlign w:val="center"/>
            <w:hideMark/>
          </w:tcPr>
          <w:p w14:paraId="2A4CA7A2"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18.3</w:t>
            </w:r>
          </w:p>
        </w:tc>
        <w:tc>
          <w:tcPr>
            <w:tcW w:w="301" w:type="pct"/>
            <w:tcBorders>
              <w:top w:val="nil"/>
              <w:left w:val="nil"/>
              <w:bottom w:val="single" w:sz="4" w:space="0" w:color="BFBFBF"/>
              <w:right w:val="single" w:sz="4" w:space="0" w:color="BFBFBF"/>
            </w:tcBorders>
            <w:shd w:val="clear" w:color="auto" w:fill="auto"/>
            <w:noWrap/>
            <w:vAlign w:val="center"/>
            <w:hideMark/>
          </w:tcPr>
          <w:p w14:paraId="59C7CB5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4.6</w:t>
            </w:r>
          </w:p>
        </w:tc>
        <w:tc>
          <w:tcPr>
            <w:tcW w:w="301" w:type="pct"/>
            <w:tcBorders>
              <w:top w:val="nil"/>
              <w:left w:val="nil"/>
              <w:bottom w:val="single" w:sz="4" w:space="0" w:color="BFBFBF"/>
              <w:right w:val="single" w:sz="4" w:space="0" w:color="BFBFBF"/>
            </w:tcBorders>
            <w:shd w:val="clear" w:color="auto" w:fill="auto"/>
            <w:noWrap/>
            <w:vAlign w:val="center"/>
            <w:hideMark/>
          </w:tcPr>
          <w:p w14:paraId="60CFB79E"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2" w:type="pct"/>
            <w:tcBorders>
              <w:top w:val="nil"/>
              <w:left w:val="nil"/>
              <w:bottom w:val="single" w:sz="4" w:space="0" w:color="BFBFBF"/>
              <w:right w:val="single" w:sz="4" w:space="0" w:color="BFBFBF"/>
            </w:tcBorders>
            <w:shd w:val="clear" w:color="auto" w:fill="auto"/>
            <w:noWrap/>
            <w:vAlign w:val="center"/>
            <w:hideMark/>
          </w:tcPr>
          <w:p w14:paraId="1BC41665"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185.6</w:t>
            </w:r>
          </w:p>
        </w:tc>
      </w:tr>
      <w:tr w:rsidR="007A7883" w:rsidRPr="00D503D0" w14:paraId="664D4FEA" w14:textId="77777777" w:rsidTr="007A7883">
        <w:trPr>
          <w:trHeight w:val="240"/>
        </w:trPr>
        <w:tc>
          <w:tcPr>
            <w:tcW w:w="543" w:type="pct"/>
            <w:tcBorders>
              <w:top w:val="nil"/>
              <w:left w:val="single" w:sz="4" w:space="0" w:color="BFBFBF"/>
              <w:bottom w:val="single" w:sz="4" w:space="0" w:color="BFBFBF"/>
              <w:right w:val="single" w:sz="4" w:space="0" w:color="BFBFBF"/>
            </w:tcBorders>
            <w:shd w:val="clear" w:color="auto" w:fill="auto"/>
            <w:noWrap/>
            <w:vAlign w:val="center"/>
            <w:hideMark/>
          </w:tcPr>
          <w:p w14:paraId="14E19C5C" w14:textId="4A411EEF" w:rsidR="0044071E" w:rsidRPr="00761D76" w:rsidRDefault="00304D45"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A</w:t>
            </w:r>
            <w:r w:rsidR="0044071E" w:rsidRPr="00761D76">
              <w:rPr>
                <w:rFonts w:ascii="Arial" w:hAnsi="Arial" w:cs="Arial"/>
                <w:sz w:val="18"/>
                <w:szCs w:val="18"/>
                <w:lang w:val="es-MX" w:eastAsia="es-MX"/>
              </w:rPr>
              <w:t>ño más lluvioso</w:t>
            </w:r>
          </w:p>
        </w:tc>
        <w:tc>
          <w:tcPr>
            <w:tcW w:w="467" w:type="pct"/>
            <w:tcBorders>
              <w:top w:val="nil"/>
              <w:left w:val="nil"/>
              <w:bottom w:val="single" w:sz="4" w:space="0" w:color="BFBFBF"/>
              <w:right w:val="single" w:sz="4" w:space="0" w:color="BFBFBF"/>
            </w:tcBorders>
            <w:shd w:val="clear" w:color="auto" w:fill="auto"/>
            <w:noWrap/>
            <w:vAlign w:val="center"/>
            <w:hideMark/>
          </w:tcPr>
          <w:p w14:paraId="2E383556"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1990</w:t>
            </w:r>
          </w:p>
        </w:tc>
        <w:tc>
          <w:tcPr>
            <w:tcW w:w="301" w:type="pct"/>
            <w:tcBorders>
              <w:top w:val="nil"/>
              <w:left w:val="nil"/>
              <w:bottom w:val="single" w:sz="4" w:space="0" w:color="BFBFBF"/>
              <w:right w:val="single" w:sz="4" w:space="0" w:color="BFBFBF"/>
            </w:tcBorders>
            <w:shd w:val="clear" w:color="auto" w:fill="auto"/>
            <w:noWrap/>
            <w:vAlign w:val="center"/>
            <w:hideMark/>
          </w:tcPr>
          <w:p w14:paraId="3D62FBC2"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25.8</w:t>
            </w:r>
          </w:p>
        </w:tc>
        <w:tc>
          <w:tcPr>
            <w:tcW w:w="301" w:type="pct"/>
            <w:tcBorders>
              <w:top w:val="nil"/>
              <w:left w:val="nil"/>
              <w:bottom w:val="single" w:sz="4" w:space="0" w:color="BFBFBF"/>
              <w:right w:val="single" w:sz="4" w:space="0" w:color="BFBFBF"/>
            </w:tcBorders>
            <w:shd w:val="clear" w:color="auto" w:fill="auto"/>
            <w:noWrap/>
            <w:vAlign w:val="center"/>
            <w:hideMark/>
          </w:tcPr>
          <w:p w14:paraId="19612150"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226" w:type="pct"/>
            <w:tcBorders>
              <w:top w:val="nil"/>
              <w:left w:val="nil"/>
              <w:bottom w:val="single" w:sz="4" w:space="0" w:color="BFBFBF"/>
              <w:right w:val="single" w:sz="4" w:space="0" w:color="BFBFBF"/>
            </w:tcBorders>
            <w:shd w:val="clear" w:color="auto" w:fill="auto"/>
            <w:noWrap/>
            <w:vAlign w:val="center"/>
            <w:hideMark/>
          </w:tcPr>
          <w:p w14:paraId="3E47B9C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226" w:type="pct"/>
            <w:tcBorders>
              <w:top w:val="nil"/>
              <w:left w:val="nil"/>
              <w:bottom w:val="single" w:sz="4" w:space="0" w:color="BFBFBF"/>
              <w:right w:val="single" w:sz="4" w:space="0" w:color="BFBFBF"/>
            </w:tcBorders>
            <w:shd w:val="clear" w:color="auto" w:fill="auto"/>
            <w:noWrap/>
            <w:vAlign w:val="center"/>
            <w:hideMark/>
          </w:tcPr>
          <w:p w14:paraId="60ADE3B9"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0.0</w:t>
            </w:r>
          </w:p>
        </w:tc>
        <w:tc>
          <w:tcPr>
            <w:tcW w:w="301" w:type="pct"/>
            <w:tcBorders>
              <w:top w:val="nil"/>
              <w:left w:val="nil"/>
              <w:bottom w:val="single" w:sz="4" w:space="0" w:color="BFBFBF"/>
              <w:right w:val="single" w:sz="4" w:space="0" w:color="BFBFBF"/>
            </w:tcBorders>
            <w:shd w:val="clear" w:color="auto" w:fill="auto"/>
            <w:noWrap/>
            <w:vAlign w:val="center"/>
            <w:hideMark/>
          </w:tcPr>
          <w:p w14:paraId="0A061C68"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1.3</w:t>
            </w:r>
          </w:p>
        </w:tc>
        <w:tc>
          <w:tcPr>
            <w:tcW w:w="301" w:type="pct"/>
            <w:tcBorders>
              <w:top w:val="nil"/>
              <w:left w:val="nil"/>
              <w:bottom w:val="single" w:sz="4" w:space="0" w:color="BFBFBF"/>
              <w:right w:val="single" w:sz="4" w:space="0" w:color="BFBFBF"/>
            </w:tcBorders>
            <w:shd w:val="clear" w:color="auto" w:fill="auto"/>
            <w:noWrap/>
            <w:vAlign w:val="center"/>
            <w:hideMark/>
          </w:tcPr>
          <w:p w14:paraId="277C8059"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37.6</w:t>
            </w:r>
          </w:p>
        </w:tc>
        <w:tc>
          <w:tcPr>
            <w:tcW w:w="375" w:type="pct"/>
            <w:tcBorders>
              <w:top w:val="nil"/>
              <w:left w:val="nil"/>
              <w:bottom w:val="single" w:sz="4" w:space="0" w:color="BFBFBF"/>
              <w:right w:val="single" w:sz="4" w:space="0" w:color="BFBFBF"/>
            </w:tcBorders>
            <w:shd w:val="clear" w:color="auto" w:fill="auto"/>
            <w:noWrap/>
            <w:vAlign w:val="center"/>
            <w:hideMark/>
          </w:tcPr>
          <w:p w14:paraId="6E54A38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127.5</w:t>
            </w:r>
          </w:p>
        </w:tc>
        <w:tc>
          <w:tcPr>
            <w:tcW w:w="377" w:type="pct"/>
            <w:tcBorders>
              <w:top w:val="nil"/>
              <w:left w:val="nil"/>
              <w:bottom w:val="single" w:sz="4" w:space="0" w:color="BFBFBF"/>
              <w:right w:val="single" w:sz="4" w:space="0" w:color="BFBFBF"/>
            </w:tcBorders>
            <w:shd w:val="clear" w:color="auto" w:fill="auto"/>
            <w:noWrap/>
            <w:vAlign w:val="center"/>
            <w:hideMark/>
          </w:tcPr>
          <w:p w14:paraId="40118F83"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220.6</w:t>
            </w:r>
          </w:p>
        </w:tc>
        <w:tc>
          <w:tcPr>
            <w:tcW w:w="376" w:type="pct"/>
            <w:tcBorders>
              <w:top w:val="nil"/>
              <w:left w:val="nil"/>
              <w:bottom w:val="single" w:sz="4" w:space="0" w:color="BFBFBF"/>
              <w:right w:val="single" w:sz="4" w:space="0" w:color="BFBFBF"/>
            </w:tcBorders>
            <w:shd w:val="clear" w:color="auto" w:fill="auto"/>
            <w:noWrap/>
            <w:vAlign w:val="center"/>
            <w:hideMark/>
          </w:tcPr>
          <w:p w14:paraId="7CBB73F8"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95.2</w:t>
            </w:r>
          </w:p>
        </w:tc>
        <w:tc>
          <w:tcPr>
            <w:tcW w:w="301" w:type="pct"/>
            <w:tcBorders>
              <w:top w:val="nil"/>
              <w:left w:val="nil"/>
              <w:bottom w:val="single" w:sz="4" w:space="0" w:color="BFBFBF"/>
              <w:right w:val="single" w:sz="4" w:space="0" w:color="BFBFBF"/>
            </w:tcBorders>
            <w:shd w:val="clear" w:color="auto" w:fill="auto"/>
            <w:noWrap/>
            <w:vAlign w:val="center"/>
            <w:hideMark/>
          </w:tcPr>
          <w:p w14:paraId="3E5CFA10"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3.7</w:t>
            </w:r>
          </w:p>
        </w:tc>
        <w:tc>
          <w:tcPr>
            <w:tcW w:w="301" w:type="pct"/>
            <w:tcBorders>
              <w:top w:val="nil"/>
              <w:left w:val="nil"/>
              <w:bottom w:val="single" w:sz="4" w:space="0" w:color="BFBFBF"/>
              <w:right w:val="single" w:sz="4" w:space="0" w:color="BFBFBF"/>
            </w:tcBorders>
            <w:shd w:val="clear" w:color="auto" w:fill="auto"/>
            <w:noWrap/>
            <w:vAlign w:val="center"/>
            <w:hideMark/>
          </w:tcPr>
          <w:p w14:paraId="0FF21327"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19.9</w:t>
            </w:r>
          </w:p>
        </w:tc>
        <w:tc>
          <w:tcPr>
            <w:tcW w:w="301" w:type="pct"/>
            <w:tcBorders>
              <w:top w:val="nil"/>
              <w:left w:val="nil"/>
              <w:bottom w:val="single" w:sz="4" w:space="0" w:color="BFBFBF"/>
              <w:right w:val="single" w:sz="4" w:space="0" w:color="BFBFBF"/>
            </w:tcBorders>
            <w:shd w:val="clear" w:color="auto" w:fill="auto"/>
            <w:noWrap/>
            <w:vAlign w:val="center"/>
            <w:hideMark/>
          </w:tcPr>
          <w:p w14:paraId="54D582C1"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46.8</w:t>
            </w:r>
          </w:p>
        </w:tc>
        <w:tc>
          <w:tcPr>
            <w:tcW w:w="302" w:type="pct"/>
            <w:tcBorders>
              <w:top w:val="nil"/>
              <w:left w:val="nil"/>
              <w:bottom w:val="single" w:sz="4" w:space="0" w:color="BFBFBF"/>
              <w:right w:val="single" w:sz="4" w:space="0" w:color="BFBFBF"/>
            </w:tcBorders>
            <w:shd w:val="clear" w:color="auto" w:fill="auto"/>
            <w:noWrap/>
            <w:vAlign w:val="center"/>
            <w:hideMark/>
          </w:tcPr>
          <w:p w14:paraId="1E05F9D0" w14:textId="77777777" w:rsidR="0044071E" w:rsidRPr="00761D76" w:rsidRDefault="0044071E" w:rsidP="00761D76">
            <w:pPr>
              <w:spacing w:after="0" w:line="276" w:lineRule="auto"/>
              <w:ind w:firstLine="0"/>
              <w:rPr>
                <w:rFonts w:ascii="Arial" w:hAnsi="Arial" w:cs="Arial"/>
                <w:sz w:val="18"/>
                <w:szCs w:val="18"/>
                <w:lang w:val="es-MX" w:eastAsia="es-MX"/>
              </w:rPr>
            </w:pPr>
            <w:r w:rsidRPr="00761D76">
              <w:rPr>
                <w:rFonts w:ascii="Arial" w:hAnsi="Arial" w:cs="Arial"/>
                <w:sz w:val="18"/>
                <w:szCs w:val="18"/>
                <w:lang w:val="es-MX" w:eastAsia="es-MX"/>
              </w:rPr>
              <w:t>578.4</w:t>
            </w:r>
          </w:p>
        </w:tc>
      </w:tr>
    </w:tbl>
    <w:p w14:paraId="40172EB6" w14:textId="73F1C556" w:rsidR="0011208A" w:rsidRPr="00BB0F02" w:rsidRDefault="0044071E" w:rsidP="00761D76">
      <w:pPr>
        <w:spacing w:after="0" w:line="276" w:lineRule="auto"/>
        <w:ind w:firstLine="0"/>
        <w:rPr>
          <w:rFonts w:ascii="Arial" w:eastAsia="Calibri" w:hAnsi="Arial" w:cs="Arial"/>
          <w:sz w:val="18"/>
          <w:szCs w:val="18"/>
          <w:lang w:val="es-MX"/>
        </w:rPr>
      </w:pPr>
      <w:r w:rsidRPr="00BB0F02">
        <w:rPr>
          <w:rFonts w:ascii="Arial" w:eastAsia="Calibri" w:hAnsi="Arial" w:cs="Arial"/>
          <w:sz w:val="18"/>
          <w:szCs w:val="18"/>
          <w:lang w:val="es-MX"/>
        </w:rPr>
        <w:t xml:space="preserve">Fuente: Comisión Nacional del Agua (CONAGUA). Registro Mensual de Precipitación Pluvial en </w:t>
      </w:r>
      <w:proofErr w:type="spellStart"/>
      <w:r w:rsidRPr="00BB0F02">
        <w:rPr>
          <w:rFonts w:ascii="Arial" w:eastAsia="Calibri" w:hAnsi="Arial" w:cs="Arial"/>
          <w:sz w:val="18"/>
          <w:szCs w:val="18"/>
          <w:lang w:val="es-MX"/>
        </w:rPr>
        <w:t>mm.</w:t>
      </w:r>
      <w:proofErr w:type="spellEnd"/>
    </w:p>
    <w:p w14:paraId="2BFB6709" w14:textId="35A749E3" w:rsidR="0011208A" w:rsidRPr="00D503D0" w:rsidRDefault="0011208A" w:rsidP="00761D76">
      <w:pPr>
        <w:spacing w:after="0" w:line="276" w:lineRule="auto"/>
        <w:ind w:firstLine="0"/>
        <w:rPr>
          <w:rFonts w:ascii="Arial" w:eastAsia="Calibri" w:hAnsi="Arial" w:cs="Arial"/>
          <w:b/>
          <w:sz w:val="24"/>
          <w:szCs w:val="24"/>
        </w:rPr>
      </w:pPr>
    </w:p>
    <w:p w14:paraId="463074A5" w14:textId="7777777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Principales Ecosistemas</w:t>
      </w:r>
    </w:p>
    <w:p w14:paraId="1155E8B8" w14:textId="77777777" w:rsidR="00BB0F02" w:rsidRDefault="00BB0F02" w:rsidP="00761D76">
      <w:pPr>
        <w:spacing w:after="0" w:line="276" w:lineRule="auto"/>
        <w:ind w:firstLine="0"/>
        <w:rPr>
          <w:rFonts w:ascii="Arial" w:eastAsia="Calibri" w:hAnsi="Arial" w:cs="Arial"/>
          <w:b/>
          <w:sz w:val="24"/>
          <w:szCs w:val="24"/>
        </w:rPr>
      </w:pPr>
    </w:p>
    <w:p w14:paraId="4BF7ABA4" w14:textId="0ACDB999"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Flora </w:t>
      </w:r>
    </w:p>
    <w:p w14:paraId="77809A47" w14:textId="6AA232B2" w:rsidR="0044071E" w:rsidRPr="00D503D0"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Sobresale en casi toda la geografía del municipio la vegetación del tipo mezquital, </w:t>
      </w:r>
      <w:r w:rsidR="007B5F82">
        <w:rPr>
          <w:rFonts w:ascii="Arial" w:eastAsia="Calibri" w:hAnsi="Arial" w:cs="Arial"/>
          <w:sz w:val="24"/>
          <w:szCs w:val="24"/>
          <w:lang w:val="es-MX"/>
        </w:rPr>
        <w:t>en la</w:t>
      </w:r>
      <w:r w:rsidRPr="00D503D0">
        <w:rPr>
          <w:rFonts w:ascii="Arial" w:eastAsia="Calibri" w:hAnsi="Arial" w:cs="Arial"/>
          <w:sz w:val="24"/>
          <w:szCs w:val="24"/>
          <w:lang w:val="es-MX"/>
        </w:rPr>
        <w:t xml:space="preserve"> que se encuentran:</w:t>
      </w:r>
      <w:r w:rsidR="007B5F82">
        <w:rPr>
          <w:rFonts w:ascii="Arial" w:eastAsia="Calibri" w:hAnsi="Arial" w:cs="Arial"/>
          <w:sz w:val="24"/>
          <w:szCs w:val="24"/>
          <w:lang w:val="es-MX"/>
        </w:rPr>
        <w:t xml:space="preserve"> </w:t>
      </w:r>
      <w:r w:rsidRPr="00D503D0">
        <w:rPr>
          <w:rFonts w:ascii="Arial" w:eastAsia="Calibri" w:hAnsi="Arial" w:cs="Arial"/>
          <w:sz w:val="24"/>
          <w:szCs w:val="24"/>
          <w:lang w:val="es-MX"/>
        </w:rPr>
        <w:t>palo fierro, palo verde, huizache</w:t>
      </w:r>
      <w:r w:rsidR="007B5F82">
        <w:rPr>
          <w:rFonts w:ascii="Arial" w:eastAsia="Calibri" w:hAnsi="Arial" w:cs="Arial"/>
          <w:sz w:val="24"/>
          <w:szCs w:val="24"/>
          <w:lang w:val="es-MX"/>
        </w:rPr>
        <w:t xml:space="preserve"> y</w:t>
      </w:r>
      <w:r w:rsidRPr="00D503D0">
        <w:rPr>
          <w:rFonts w:ascii="Arial" w:eastAsia="Calibri" w:hAnsi="Arial" w:cs="Arial"/>
          <w:sz w:val="24"/>
          <w:szCs w:val="24"/>
          <w:lang w:val="es-MX"/>
        </w:rPr>
        <w:t xml:space="preserve"> brea. También se encuentran plantas halófilas en la parte costera</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y en las cercanías a Bahía de Kino existe vegetación de dunas.  </w:t>
      </w:r>
    </w:p>
    <w:p w14:paraId="13F0B06E" w14:textId="77777777" w:rsidR="00BB0F02" w:rsidRDefault="00BB0F02" w:rsidP="00761D76">
      <w:pPr>
        <w:spacing w:after="0" w:line="276" w:lineRule="auto"/>
        <w:ind w:firstLine="0"/>
        <w:rPr>
          <w:rFonts w:ascii="Arial" w:eastAsia="Calibri" w:hAnsi="Arial" w:cs="Arial"/>
          <w:b/>
          <w:sz w:val="24"/>
          <w:szCs w:val="24"/>
        </w:rPr>
      </w:pPr>
    </w:p>
    <w:p w14:paraId="1BAB7E9F" w14:textId="27CD8EEC"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Fauna </w:t>
      </w:r>
    </w:p>
    <w:p w14:paraId="1D2551BC" w14:textId="6B7FCE2C" w:rsidR="0044071E" w:rsidRPr="00D503D0"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En cuanto a la fauna del municipio, predomina el sapo, sapo toro, tortuga del desierto, camaleón, víboras de coralillo, cascabel, sorda, </w:t>
      </w:r>
      <w:proofErr w:type="spellStart"/>
      <w:r w:rsidRPr="00D503D0">
        <w:rPr>
          <w:rFonts w:ascii="Arial" w:eastAsia="Calibri" w:hAnsi="Arial" w:cs="Arial"/>
          <w:sz w:val="24"/>
          <w:szCs w:val="24"/>
          <w:lang w:val="es-MX"/>
        </w:rPr>
        <w:t>chirrionera</w:t>
      </w:r>
      <w:proofErr w:type="spellEnd"/>
      <w:r w:rsidRPr="00D503D0">
        <w:rPr>
          <w:rFonts w:ascii="Arial" w:eastAsia="Calibri" w:hAnsi="Arial" w:cs="Arial"/>
          <w:sz w:val="24"/>
          <w:szCs w:val="24"/>
          <w:lang w:val="es-MX"/>
        </w:rPr>
        <w:t>, venado cola blanca, borrego, berrendo, puma</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lince, conejo, zorra, armadillo entre las principales especies. </w:t>
      </w:r>
    </w:p>
    <w:p w14:paraId="490F91AB" w14:textId="77777777" w:rsidR="00BB0F02" w:rsidRDefault="00BB0F02" w:rsidP="00761D76">
      <w:pPr>
        <w:spacing w:after="0" w:line="276" w:lineRule="auto"/>
        <w:ind w:firstLine="0"/>
        <w:rPr>
          <w:rFonts w:ascii="Arial" w:eastAsia="Calibri" w:hAnsi="Arial" w:cs="Arial"/>
          <w:b/>
          <w:sz w:val="24"/>
          <w:szCs w:val="24"/>
        </w:rPr>
      </w:pPr>
    </w:p>
    <w:p w14:paraId="3BBD6713" w14:textId="499148EB"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Características y </w:t>
      </w:r>
      <w:r w:rsidR="007B5F82">
        <w:rPr>
          <w:rFonts w:ascii="Arial" w:eastAsia="Calibri" w:hAnsi="Arial" w:cs="Arial"/>
          <w:b/>
          <w:sz w:val="24"/>
          <w:szCs w:val="24"/>
        </w:rPr>
        <w:t>u</w:t>
      </w:r>
      <w:r w:rsidRPr="00D503D0">
        <w:rPr>
          <w:rFonts w:ascii="Arial" w:eastAsia="Calibri" w:hAnsi="Arial" w:cs="Arial"/>
          <w:b/>
          <w:sz w:val="24"/>
          <w:szCs w:val="24"/>
        </w:rPr>
        <w:t xml:space="preserve">so de </w:t>
      </w:r>
      <w:r w:rsidR="007B5F82">
        <w:rPr>
          <w:rFonts w:ascii="Arial" w:eastAsia="Calibri" w:hAnsi="Arial" w:cs="Arial"/>
          <w:b/>
          <w:sz w:val="24"/>
          <w:szCs w:val="24"/>
        </w:rPr>
        <w:t>s</w:t>
      </w:r>
      <w:r w:rsidRPr="00D503D0">
        <w:rPr>
          <w:rFonts w:ascii="Arial" w:eastAsia="Calibri" w:hAnsi="Arial" w:cs="Arial"/>
          <w:b/>
          <w:sz w:val="24"/>
          <w:szCs w:val="24"/>
        </w:rPr>
        <w:t>uelo</w:t>
      </w:r>
      <w:r w:rsidRPr="00D503D0">
        <w:rPr>
          <w:rFonts w:ascii="Arial" w:eastAsia="Calibri" w:hAnsi="Arial" w:cs="Arial"/>
          <w:b/>
          <w:sz w:val="24"/>
          <w:szCs w:val="24"/>
        </w:rPr>
        <w:tab/>
      </w:r>
    </w:p>
    <w:p w14:paraId="37BD8923" w14:textId="67FB95CD" w:rsidR="006845F7" w:rsidRPr="00D503D0"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En el municipio se localizan los siguientes tipos de suelo: el litosol</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en la zona noroeste y al sur del municipio; el regosol que se localiza al norte</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y el </w:t>
      </w:r>
      <w:proofErr w:type="spellStart"/>
      <w:r w:rsidRPr="00D503D0">
        <w:rPr>
          <w:rFonts w:ascii="Arial" w:eastAsia="Calibri" w:hAnsi="Arial" w:cs="Arial"/>
          <w:sz w:val="24"/>
          <w:szCs w:val="24"/>
          <w:lang w:val="es-MX"/>
        </w:rPr>
        <w:t>yemosol</w:t>
      </w:r>
      <w:proofErr w:type="spellEnd"/>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que se encuentra principalmente en la parte norte del municipio</w:t>
      </w:r>
      <w:r w:rsidR="0011208A" w:rsidRPr="00D503D0">
        <w:rPr>
          <w:rFonts w:ascii="Arial" w:eastAsia="Calibri" w:hAnsi="Arial" w:cs="Arial"/>
          <w:sz w:val="24"/>
          <w:szCs w:val="24"/>
          <w:lang w:val="es-MX"/>
        </w:rPr>
        <w:t>.</w:t>
      </w:r>
    </w:p>
    <w:p w14:paraId="392254A2" w14:textId="77777777" w:rsidR="00BB0F02" w:rsidRDefault="00BB0F02" w:rsidP="00761D76">
      <w:pPr>
        <w:spacing w:after="0" w:line="276" w:lineRule="auto"/>
        <w:ind w:firstLine="0"/>
        <w:rPr>
          <w:rFonts w:ascii="Arial" w:eastAsia="Calibri" w:hAnsi="Arial" w:cs="Arial"/>
          <w:b/>
          <w:bCs/>
          <w:sz w:val="24"/>
          <w:szCs w:val="24"/>
          <w:lang w:val="es-MX"/>
        </w:rPr>
      </w:pPr>
    </w:p>
    <w:p w14:paraId="0B337F71" w14:textId="69F32B75" w:rsidR="0044071E" w:rsidRPr="00D503D0" w:rsidRDefault="0044071E" w:rsidP="00761D76">
      <w:pPr>
        <w:spacing w:after="0" w:line="276" w:lineRule="auto"/>
        <w:ind w:firstLine="0"/>
        <w:rPr>
          <w:rFonts w:ascii="Arial" w:eastAsia="Calibri" w:hAnsi="Arial" w:cs="Arial"/>
          <w:b/>
          <w:bCs/>
          <w:sz w:val="24"/>
          <w:szCs w:val="24"/>
          <w:lang w:val="es-MX"/>
        </w:rPr>
      </w:pPr>
      <w:r w:rsidRPr="00D503D0">
        <w:rPr>
          <w:rFonts w:ascii="Arial" w:eastAsia="Calibri" w:hAnsi="Arial" w:cs="Arial"/>
          <w:b/>
          <w:bCs/>
          <w:sz w:val="24"/>
          <w:szCs w:val="24"/>
          <w:lang w:val="es-MX"/>
        </w:rPr>
        <w:t>Tabla</w:t>
      </w:r>
      <w:r w:rsidR="00BB0F02">
        <w:rPr>
          <w:rFonts w:ascii="Arial" w:eastAsia="Calibri" w:hAnsi="Arial" w:cs="Arial"/>
          <w:b/>
          <w:bCs/>
          <w:sz w:val="24"/>
          <w:szCs w:val="24"/>
          <w:lang w:val="es-MX"/>
        </w:rPr>
        <w:t xml:space="preserve"> 4.</w:t>
      </w:r>
      <w:r w:rsidRPr="00D503D0">
        <w:rPr>
          <w:rFonts w:ascii="Arial" w:eastAsia="Calibri" w:hAnsi="Arial" w:cs="Arial"/>
          <w:b/>
          <w:bCs/>
          <w:sz w:val="24"/>
          <w:szCs w:val="24"/>
          <w:lang w:val="es-MX"/>
        </w:rPr>
        <w:t xml:space="preserve"> Característica</w:t>
      </w:r>
      <w:r w:rsidR="00304D45" w:rsidRPr="00D503D0">
        <w:rPr>
          <w:rFonts w:ascii="Arial" w:eastAsia="Calibri" w:hAnsi="Arial" w:cs="Arial"/>
          <w:b/>
          <w:bCs/>
          <w:sz w:val="24"/>
          <w:szCs w:val="24"/>
          <w:lang w:val="es-MX"/>
        </w:rPr>
        <w:t>s</w:t>
      </w:r>
      <w:r w:rsidRPr="00D503D0">
        <w:rPr>
          <w:rFonts w:ascii="Arial" w:eastAsia="Calibri" w:hAnsi="Arial" w:cs="Arial"/>
          <w:b/>
          <w:bCs/>
          <w:sz w:val="24"/>
          <w:szCs w:val="24"/>
          <w:lang w:val="es-MX"/>
        </w:rPr>
        <w:t xml:space="preserve"> del uso de suelo en Hermosillo</w:t>
      </w:r>
      <w:r w:rsidR="00BB0F02">
        <w:rPr>
          <w:rFonts w:ascii="Arial" w:eastAsia="Calibri" w:hAnsi="Arial" w:cs="Arial"/>
          <w:b/>
          <w:bCs/>
          <w:sz w:val="24"/>
          <w:szCs w:val="24"/>
          <w:lang w:val="es-MX"/>
        </w:rPr>
        <w:t>.</w:t>
      </w:r>
    </w:p>
    <w:tbl>
      <w:tblPr>
        <w:tblW w:w="5904" w:type="dxa"/>
        <w:jc w:val="center"/>
        <w:tblCellMar>
          <w:left w:w="70" w:type="dxa"/>
          <w:right w:w="70" w:type="dxa"/>
        </w:tblCellMar>
        <w:tblLook w:val="04A0" w:firstRow="1" w:lastRow="0" w:firstColumn="1" w:lastColumn="0" w:noHBand="0" w:noVBand="1"/>
      </w:tblPr>
      <w:tblGrid>
        <w:gridCol w:w="3316"/>
        <w:gridCol w:w="1518"/>
        <w:gridCol w:w="1070"/>
      </w:tblGrid>
      <w:tr w:rsidR="0044071E" w:rsidRPr="00D503D0" w14:paraId="695CFCC9" w14:textId="77777777" w:rsidTr="00EF0612">
        <w:trPr>
          <w:trHeight w:val="267"/>
          <w:jc w:val="center"/>
        </w:trPr>
        <w:tc>
          <w:tcPr>
            <w:tcW w:w="3316" w:type="dxa"/>
            <w:tcBorders>
              <w:top w:val="nil"/>
              <w:left w:val="single" w:sz="4" w:space="0" w:color="BFBFBF"/>
              <w:bottom w:val="nil"/>
              <w:right w:val="single" w:sz="4" w:space="0" w:color="FFFFFF"/>
            </w:tcBorders>
            <w:shd w:val="clear" w:color="auto" w:fill="F2F2F2" w:themeFill="background1" w:themeFillShade="F2"/>
            <w:noWrap/>
            <w:vAlign w:val="center"/>
            <w:hideMark/>
          </w:tcPr>
          <w:p w14:paraId="51ACD064" w14:textId="77777777"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TIPO/USO</w:t>
            </w:r>
          </w:p>
        </w:tc>
        <w:tc>
          <w:tcPr>
            <w:tcW w:w="1518" w:type="dxa"/>
            <w:tcBorders>
              <w:top w:val="nil"/>
              <w:left w:val="nil"/>
              <w:bottom w:val="nil"/>
              <w:right w:val="single" w:sz="4" w:space="0" w:color="FFFFFF"/>
            </w:tcBorders>
            <w:shd w:val="clear" w:color="auto" w:fill="F2F2F2" w:themeFill="background1" w:themeFillShade="F2"/>
            <w:noWrap/>
            <w:vAlign w:val="center"/>
            <w:hideMark/>
          </w:tcPr>
          <w:p w14:paraId="6DC36AF6" w14:textId="77777777"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Área</w:t>
            </w:r>
          </w:p>
        </w:tc>
        <w:tc>
          <w:tcPr>
            <w:tcW w:w="1070" w:type="dxa"/>
            <w:tcBorders>
              <w:top w:val="nil"/>
              <w:left w:val="nil"/>
              <w:bottom w:val="nil"/>
              <w:right w:val="single" w:sz="4" w:space="0" w:color="BFBFBF"/>
            </w:tcBorders>
            <w:shd w:val="clear" w:color="auto" w:fill="F2F2F2" w:themeFill="background1" w:themeFillShade="F2"/>
            <w:noWrap/>
            <w:vAlign w:val="center"/>
            <w:hideMark/>
          </w:tcPr>
          <w:p w14:paraId="7CEB4903" w14:textId="77777777"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w:t>
            </w:r>
          </w:p>
        </w:tc>
      </w:tr>
      <w:tr w:rsidR="0044071E" w:rsidRPr="00D503D0" w14:paraId="54FFFB45" w14:textId="77777777" w:rsidTr="00BB0F02">
        <w:trPr>
          <w:trHeight w:val="267"/>
          <w:jc w:val="center"/>
        </w:trPr>
        <w:tc>
          <w:tcPr>
            <w:tcW w:w="331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5A9F3C"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Riego</w:t>
            </w:r>
          </w:p>
        </w:tc>
        <w:tc>
          <w:tcPr>
            <w:tcW w:w="1518" w:type="dxa"/>
            <w:tcBorders>
              <w:top w:val="single" w:sz="4" w:space="0" w:color="BFBFBF"/>
              <w:left w:val="nil"/>
              <w:bottom w:val="single" w:sz="4" w:space="0" w:color="BFBFBF"/>
              <w:right w:val="single" w:sz="4" w:space="0" w:color="BFBFBF"/>
            </w:tcBorders>
            <w:shd w:val="clear" w:color="auto" w:fill="auto"/>
            <w:noWrap/>
            <w:vAlign w:val="center"/>
            <w:hideMark/>
          </w:tcPr>
          <w:p w14:paraId="429B9012" w14:textId="46499CE3"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2,292.79</w:t>
            </w:r>
          </w:p>
        </w:tc>
        <w:tc>
          <w:tcPr>
            <w:tcW w:w="1070" w:type="dxa"/>
            <w:tcBorders>
              <w:top w:val="single" w:sz="4" w:space="0" w:color="BFBFBF"/>
              <w:left w:val="nil"/>
              <w:bottom w:val="single" w:sz="4" w:space="0" w:color="BFBFBF"/>
              <w:right w:val="single" w:sz="4" w:space="0" w:color="BFBFBF"/>
            </w:tcBorders>
            <w:shd w:val="clear" w:color="auto" w:fill="auto"/>
            <w:noWrap/>
            <w:vAlign w:val="center"/>
            <w:hideMark/>
          </w:tcPr>
          <w:p w14:paraId="64F2E31F" w14:textId="5BC2C73D"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14.68</w:t>
            </w:r>
          </w:p>
        </w:tc>
      </w:tr>
      <w:tr w:rsidR="0044071E" w:rsidRPr="00D503D0" w14:paraId="0AF07C21"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7B576C31"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No aplicable</w:t>
            </w:r>
          </w:p>
        </w:tc>
        <w:tc>
          <w:tcPr>
            <w:tcW w:w="1518" w:type="dxa"/>
            <w:tcBorders>
              <w:top w:val="nil"/>
              <w:left w:val="nil"/>
              <w:bottom w:val="single" w:sz="4" w:space="0" w:color="BFBFBF"/>
              <w:right w:val="single" w:sz="4" w:space="0" w:color="BFBFBF"/>
            </w:tcBorders>
            <w:shd w:val="clear" w:color="auto" w:fill="auto"/>
            <w:noWrap/>
            <w:vAlign w:val="center"/>
            <w:hideMark/>
          </w:tcPr>
          <w:p w14:paraId="63DE83BE" w14:textId="0B770A0F"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106.45</w:t>
            </w:r>
          </w:p>
        </w:tc>
        <w:tc>
          <w:tcPr>
            <w:tcW w:w="1070" w:type="dxa"/>
            <w:tcBorders>
              <w:top w:val="nil"/>
              <w:left w:val="nil"/>
              <w:bottom w:val="single" w:sz="4" w:space="0" w:color="BFBFBF"/>
              <w:right w:val="single" w:sz="4" w:space="0" w:color="BFBFBF"/>
            </w:tcBorders>
            <w:shd w:val="clear" w:color="auto" w:fill="auto"/>
            <w:noWrap/>
            <w:vAlign w:val="center"/>
            <w:hideMark/>
          </w:tcPr>
          <w:p w14:paraId="6A70F83F" w14:textId="7FF8BE8D"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0.68</w:t>
            </w:r>
          </w:p>
        </w:tc>
      </w:tr>
      <w:tr w:rsidR="0044071E" w:rsidRPr="00D503D0" w14:paraId="318AF0A4"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46D6BF67"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Bosque de encino</w:t>
            </w:r>
          </w:p>
        </w:tc>
        <w:tc>
          <w:tcPr>
            <w:tcW w:w="1518" w:type="dxa"/>
            <w:tcBorders>
              <w:top w:val="nil"/>
              <w:left w:val="nil"/>
              <w:bottom w:val="single" w:sz="4" w:space="0" w:color="BFBFBF"/>
              <w:right w:val="single" w:sz="4" w:space="0" w:color="BFBFBF"/>
            </w:tcBorders>
            <w:shd w:val="clear" w:color="auto" w:fill="auto"/>
            <w:noWrap/>
            <w:vAlign w:val="center"/>
            <w:hideMark/>
          </w:tcPr>
          <w:p w14:paraId="37799BD9" w14:textId="67C894AC"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9.84</w:t>
            </w:r>
          </w:p>
        </w:tc>
        <w:tc>
          <w:tcPr>
            <w:tcW w:w="1070" w:type="dxa"/>
            <w:tcBorders>
              <w:top w:val="nil"/>
              <w:left w:val="nil"/>
              <w:bottom w:val="single" w:sz="4" w:space="0" w:color="BFBFBF"/>
              <w:right w:val="single" w:sz="4" w:space="0" w:color="BFBFBF"/>
            </w:tcBorders>
            <w:shd w:val="clear" w:color="auto" w:fill="auto"/>
            <w:noWrap/>
            <w:vAlign w:val="center"/>
            <w:hideMark/>
          </w:tcPr>
          <w:p w14:paraId="4F5CADF8" w14:textId="3239EEF9"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0.06</w:t>
            </w:r>
          </w:p>
        </w:tc>
      </w:tr>
      <w:tr w:rsidR="0044071E" w:rsidRPr="00D503D0" w14:paraId="3E3418DD"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3A3E8C7C"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Cuerpo de agua</w:t>
            </w:r>
          </w:p>
        </w:tc>
        <w:tc>
          <w:tcPr>
            <w:tcW w:w="1518" w:type="dxa"/>
            <w:tcBorders>
              <w:top w:val="nil"/>
              <w:left w:val="nil"/>
              <w:bottom w:val="single" w:sz="4" w:space="0" w:color="BFBFBF"/>
              <w:right w:val="single" w:sz="4" w:space="0" w:color="BFBFBF"/>
            </w:tcBorders>
            <w:shd w:val="clear" w:color="auto" w:fill="auto"/>
            <w:noWrap/>
            <w:vAlign w:val="center"/>
            <w:hideMark/>
          </w:tcPr>
          <w:p w14:paraId="0CA040C6" w14:textId="30B1A3F8"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32.50</w:t>
            </w:r>
          </w:p>
        </w:tc>
        <w:tc>
          <w:tcPr>
            <w:tcW w:w="1070" w:type="dxa"/>
            <w:tcBorders>
              <w:top w:val="nil"/>
              <w:left w:val="nil"/>
              <w:bottom w:val="single" w:sz="4" w:space="0" w:color="BFBFBF"/>
              <w:right w:val="single" w:sz="4" w:space="0" w:color="BFBFBF"/>
            </w:tcBorders>
            <w:shd w:val="clear" w:color="auto" w:fill="auto"/>
            <w:noWrap/>
            <w:vAlign w:val="center"/>
            <w:hideMark/>
          </w:tcPr>
          <w:p w14:paraId="7AE1A998" w14:textId="654A83C1"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0.21</w:t>
            </w:r>
          </w:p>
        </w:tc>
      </w:tr>
      <w:tr w:rsidR="0044071E" w:rsidRPr="00D503D0" w14:paraId="0EEED3B6"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6FAABECF"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Zona Urbana</w:t>
            </w:r>
          </w:p>
        </w:tc>
        <w:tc>
          <w:tcPr>
            <w:tcW w:w="1518" w:type="dxa"/>
            <w:tcBorders>
              <w:top w:val="nil"/>
              <w:left w:val="nil"/>
              <w:bottom w:val="single" w:sz="4" w:space="0" w:color="BFBFBF"/>
              <w:right w:val="single" w:sz="4" w:space="0" w:color="BFBFBF"/>
            </w:tcBorders>
            <w:shd w:val="clear" w:color="auto" w:fill="auto"/>
            <w:noWrap/>
            <w:vAlign w:val="center"/>
            <w:hideMark/>
          </w:tcPr>
          <w:p w14:paraId="0466F3F4" w14:textId="77A52257"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120.29</w:t>
            </w:r>
          </w:p>
        </w:tc>
        <w:tc>
          <w:tcPr>
            <w:tcW w:w="1070" w:type="dxa"/>
            <w:tcBorders>
              <w:top w:val="nil"/>
              <w:left w:val="nil"/>
              <w:bottom w:val="single" w:sz="4" w:space="0" w:color="BFBFBF"/>
              <w:right w:val="single" w:sz="4" w:space="0" w:color="BFBFBF"/>
            </w:tcBorders>
            <w:shd w:val="clear" w:color="auto" w:fill="auto"/>
            <w:noWrap/>
            <w:vAlign w:val="center"/>
            <w:hideMark/>
          </w:tcPr>
          <w:p w14:paraId="7CA988B7" w14:textId="06AAF120"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0.77</w:t>
            </w:r>
          </w:p>
        </w:tc>
      </w:tr>
      <w:tr w:rsidR="0044071E" w:rsidRPr="00D503D0" w14:paraId="6EB5CAEB"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7B3CB113"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 xml:space="preserve">Matorral desértico </w:t>
            </w:r>
            <w:proofErr w:type="spellStart"/>
            <w:r w:rsidRPr="00BB0F02">
              <w:rPr>
                <w:rFonts w:ascii="Arial" w:hAnsi="Arial" w:cs="Arial"/>
                <w:bCs/>
                <w:sz w:val="20"/>
                <w:szCs w:val="20"/>
                <w:lang w:val="es-MX" w:eastAsia="es-MX"/>
              </w:rPr>
              <w:t>micrófilo</w:t>
            </w:r>
            <w:proofErr w:type="spellEnd"/>
          </w:p>
        </w:tc>
        <w:tc>
          <w:tcPr>
            <w:tcW w:w="1518" w:type="dxa"/>
            <w:tcBorders>
              <w:top w:val="nil"/>
              <w:left w:val="nil"/>
              <w:bottom w:val="single" w:sz="4" w:space="0" w:color="BFBFBF"/>
              <w:right w:val="single" w:sz="4" w:space="0" w:color="BFBFBF"/>
            </w:tcBorders>
            <w:shd w:val="clear" w:color="auto" w:fill="auto"/>
            <w:noWrap/>
            <w:vAlign w:val="center"/>
            <w:hideMark/>
          </w:tcPr>
          <w:p w14:paraId="62621C70" w14:textId="4AA61962"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6,393.56</w:t>
            </w:r>
          </w:p>
        </w:tc>
        <w:tc>
          <w:tcPr>
            <w:tcW w:w="1070" w:type="dxa"/>
            <w:tcBorders>
              <w:top w:val="nil"/>
              <w:left w:val="nil"/>
              <w:bottom w:val="single" w:sz="4" w:space="0" w:color="BFBFBF"/>
              <w:right w:val="single" w:sz="4" w:space="0" w:color="BFBFBF"/>
            </w:tcBorders>
            <w:shd w:val="clear" w:color="auto" w:fill="auto"/>
            <w:noWrap/>
            <w:vAlign w:val="center"/>
            <w:hideMark/>
          </w:tcPr>
          <w:p w14:paraId="68E9DC50" w14:textId="6C172075"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40.92</w:t>
            </w:r>
          </w:p>
        </w:tc>
      </w:tr>
      <w:tr w:rsidR="0044071E" w:rsidRPr="00D503D0" w14:paraId="5003CCA9"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vAlign w:val="center"/>
            <w:hideMark/>
          </w:tcPr>
          <w:p w14:paraId="4F367BC0"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Vegetación de desiertos arenosos</w:t>
            </w:r>
          </w:p>
        </w:tc>
        <w:tc>
          <w:tcPr>
            <w:tcW w:w="1518" w:type="dxa"/>
            <w:tcBorders>
              <w:top w:val="nil"/>
              <w:left w:val="nil"/>
              <w:bottom w:val="single" w:sz="4" w:space="0" w:color="BFBFBF"/>
              <w:right w:val="single" w:sz="4" w:space="0" w:color="BFBFBF"/>
            </w:tcBorders>
            <w:shd w:val="clear" w:color="auto" w:fill="auto"/>
            <w:noWrap/>
            <w:vAlign w:val="center"/>
            <w:hideMark/>
          </w:tcPr>
          <w:p w14:paraId="7836619E" w14:textId="4A91439B"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6,181.73</w:t>
            </w:r>
          </w:p>
        </w:tc>
        <w:tc>
          <w:tcPr>
            <w:tcW w:w="1070" w:type="dxa"/>
            <w:tcBorders>
              <w:top w:val="nil"/>
              <w:left w:val="nil"/>
              <w:bottom w:val="single" w:sz="4" w:space="0" w:color="BFBFBF"/>
              <w:right w:val="single" w:sz="4" w:space="0" w:color="BFBFBF"/>
            </w:tcBorders>
            <w:shd w:val="clear" w:color="auto" w:fill="auto"/>
            <w:noWrap/>
            <w:vAlign w:val="center"/>
            <w:hideMark/>
          </w:tcPr>
          <w:p w14:paraId="594BE7AD" w14:textId="1B2E7105"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39.57</w:t>
            </w:r>
          </w:p>
        </w:tc>
      </w:tr>
      <w:tr w:rsidR="0044071E" w:rsidRPr="00D503D0" w14:paraId="50050C39"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3CCF500D"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Pastizal inducido</w:t>
            </w:r>
          </w:p>
        </w:tc>
        <w:tc>
          <w:tcPr>
            <w:tcW w:w="1518" w:type="dxa"/>
            <w:tcBorders>
              <w:top w:val="nil"/>
              <w:left w:val="nil"/>
              <w:bottom w:val="single" w:sz="4" w:space="0" w:color="BFBFBF"/>
              <w:right w:val="single" w:sz="4" w:space="0" w:color="BFBFBF"/>
            </w:tcBorders>
            <w:shd w:val="clear" w:color="auto" w:fill="auto"/>
            <w:noWrap/>
            <w:vAlign w:val="center"/>
            <w:hideMark/>
          </w:tcPr>
          <w:p w14:paraId="783EE8B2" w14:textId="60BC4EB7"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473.90</w:t>
            </w:r>
          </w:p>
        </w:tc>
        <w:tc>
          <w:tcPr>
            <w:tcW w:w="1070" w:type="dxa"/>
            <w:tcBorders>
              <w:top w:val="nil"/>
              <w:left w:val="nil"/>
              <w:bottom w:val="single" w:sz="4" w:space="0" w:color="BFBFBF"/>
              <w:right w:val="single" w:sz="4" w:space="0" w:color="BFBFBF"/>
            </w:tcBorders>
            <w:shd w:val="clear" w:color="auto" w:fill="auto"/>
            <w:noWrap/>
            <w:vAlign w:val="center"/>
            <w:hideMark/>
          </w:tcPr>
          <w:p w14:paraId="2071FD09" w14:textId="1FEF578E"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3.03</w:t>
            </w:r>
          </w:p>
        </w:tc>
      </w:tr>
      <w:tr w:rsidR="0044071E" w:rsidRPr="00D503D0" w14:paraId="37200B34"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6CB2CB42" w14:textId="77777777" w:rsidR="0044071E" w:rsidRPr="00BB0F02" w:rsidRDefault="0044071E" w:rsidP="00761D76">
            <w:pPr>
              <w:spacing w:after="0" w:line="276" w:lineRule="auto"/>
              <w:ind w:firstLine="0"/>
              <w:rPr>
                <w:rFonts w:ascii="Arial" w:hAnsi="Arial" w:cs="Arial"/>
                <w:bCs/>
                <w:sz w:val="20"/>
                <w:szCs w:val="20"/>
                <w:lang w:val="es-MX" w:eastAsia="es-MX"/>
              </w:rPr>
            </w:pPr>
            <w:r w:rsidRPr="00BB0F02">
              <w:rPr>
                <w:rFonts w:ascii="Arial" w:hAnsi="Arial" w:cs="Arial"/>
                <w:bCs/>
                <w:sz w:val="20"/>
                <w:szCs w:val="20"/>
                <w:lang w:val="es-MX" w:eastAsia="es-MX"/>
              </w:rPr>
              <w:t>Selva baja caducifolia</w:t>
            </w:r>
          </w:p>
        </w:tc>
        <w:tc>
          <w:tcPr>
            <w:tcW w:w="1518" w:type="dxa"/>
            <w:tcBorders>
              <w:top w:val="nil"/>
              <w:left w:val="nil"/>
              <w:bottom w:val="single" w:sz="4" w:space="0" w:color="BFBFBF"/>
              <w:right w:val="single" w:sz="4" w:space="0" w:color="BFBFBF"/>
            </w:tcBorders>
            <w:shd w:val="clear" w:color="auto" w:fill="auto"/>
            <w:noWrap/>
            <w:vAlign w:val="center"/>
            <w:hideMark/>
          </w:tcPr>
          <w:p w14:paraId="222C9A0A" w14:textId="3544E225"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12.08</w:t>
            </w:r>
          </w:p>
        </w:tc>
        <w:tc>
          <w:tcPr>
            <w:tcW w:w="1070" w:type="dxa"/>
            <w:tcBorders>
              <w:top w:val="nil"/>
              <w:left w:val="nil"/>
              <w:bottom w:val="single" w:sz="4" w:space="0" w:color="BFBFBF"/>
              <w:right w:val="single" w:sz="4" w:space="0" w:color="BFBFBF"/>
            </w:tcBorders>
            <w:shd w:val="clear" w:color="auto" w:fill="auto"/>
            <w:noWrap/>
            <w:vAlign w:val="center"/>
            <w:hideMark/>
          </w:tcPr>
          <w:p w14:paraId="241E3D3D" w14:textId="73EB0A68"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0.08</w:t>
            </w:r>
          </w:p>
        </w:tc>
      </w:tr>
      <w:tr w:rsidR="0044071E" w:rsidRPr="00D503D0" w14:paraId="562D07CD" w14:textId="77777777" w:rsidTr="00BB0F02">
        <w:trPr>
          <w:trHeight w:val="267"/>
          <w:jc w:val="center"/>
        </w:trPr>
        <w:tc>
          <w:tcPr>
            <w:tcW w:w="3316" w:type="dxa"/>
            <w:tcBorders>
              <w:top w:val="nil"/>
              <w:left w:val="single" w:sz="4" w:space="0" w:color="BFBFBF"/>
              <w:bottom w:val="single" w:sz="4" w:space="0" w:color="BFBFBF"/>
              <w:right w:val="single" w:sz="4" w:space="0" w:color="BFBFBF"/>
            </w:tcBorders>
            <w:shd w:val="clear" w:color="000000" w:fill="F2F2F2"/>
            <w:noWrap/>
            <w:vAlign w:val="center"/>
            <w:hideMark/>
          </w:tcPr>
          <w:p w14:paraId="635A8CA6" w14:textId="77777777" w:rsidR="0044071E" w:rsidRPr="00BB0F02" w:rsidRDefault="0044071E" w:rsidP="00761D76">
            <w:pPr>
              <w:spacing w:after="0" w:line="276" w:lineRule="auto"/>
              <w:ind w:firstLine="0"/>
              <w:rPr>
                <w:rFonts w:ascii="Arial" w:hAnsi="Arial" w:cs="Arial"/>
                <w:b/>
                <w:bCs/>
                <w:sz w:val="20"/>
                <w:szCs w:val="20"/>
                <w:lang w:val="es-MX" w:eastAsia="es-MX"/>
              </w:rPr>
            </w:pPr>
            <w:r w:rsidRPr="00BB0F02">
              <w:rPr>
                <w:rFonts w:ascii="Arial" w:hAnsi="Arial" w:cs="Arial"/>
                <w:b/>
                <w:bCs/>
                <w:sz w:val="20"/>
                <w:szCs w:val="20"/>
                <w:lang w:val="es-MX" w:eastAsia="es-MX"/>
              </w:rPr>
              <w:t>Total</w:t>
            </w:r>
          </w:p>
        </w:tc>
        <w:tc>
          <w:tcPr>
            <w:tcW w:w="1518" w:type="dxa"/>
            <w:tcBorders>
              <w:top w:val="nil"/>
              <w:left w:val="nil"/>
              <w:bottom w:val="single" w:sz="4" w:space="0" w:color="BFBFBF"/>
              <w:right w:val="single" w:sz="4" w:space="0" w:color="BFBFBF"/>
            </w:tcBorders>
            <w:shd w:val="clear" w:color="000000" w:fill="F2F2F2"/>
            <w:noWrap/>
            <w:vAlign w:val="center"/>
            <w:hideMark/>
          </w:tcPr>
          <w:p w14:paraId="23D2B671" w14:textId="33B663AD"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15,623.13</w:t>
            </w:r>
          </w:p>
        </w:tc>
        <w:tc>
          <w:tcPr>
            <w:tcW w:w="1070" w:type="dxa"/>
            <w:tcBorders>
              <w:top w:val="nil"/>
              <w:left w:val="nil"/>
              <w:bottom w:val="single" w:sz="4" w:space="0" w:color="BFBFBF"/>
              <w:right w:val="single" w:sz="4" w:space="0" w:color="BFBFBF"/>
            </w:tcBorders>
            <w:shd w:val="clear" w:color="000000" w:fill="F2F2F2"/>
            <w:noWrap/>
            <w:vAlign w:val="center"/>
            <w:hideMark/>
          </w:tcPr>
          <w:p w14:paraId="65ADC35F" w14:textId="55709730" w:rsidR="0044071E" w:rsidRPr="00BB0F02" w:rsidRDefault="0044071E" w:rsidP="00BB0F02">
            <w:pPr>
              <w:spacing w:after="0" w:line="276" w:lineRule="auto"/>
              <w:ind w:firstLine="0"/>
              <w:jc w:val="center"/>
              <w:rPr>
                <w:rFonts w:ascii="Arial" w:hAnsi="Arial" w:cs="Arial"/>
                <w:sz w:val="20"/>
                <w:szCs w:val="20"/>
                <w:lang w:val="es-MX" w:eastAsia="es-MX"/>
              </w:rPr>
            </w:pPr>
            <w:r w:rsidRPr="00BB0F02">
              <w:rPr>
                <w:rFonts w:ascii="Arial" w:hAnsi="Arial" w:cs="Arial"/>
                <w:sz w:val="20"/>
                <w:szCs w:val="20"/>
                <w:lang w:val="es-MX" w:eastAsia="es-MX"/>
              </w:rPr>
              <w:t>100.00</w:t>
            </w:r>
          </w:p>
        </w:tc>
      </w:tr>
    </w:tbl>
    <w:p w14:paraId="189119B8" w14:textId="77777777" w:rsidR="0044071E" w:rsidRPr="00BB0F02" w:rsidRDefault="0044071E" w:rsidP="00761D76">
      <w:pPr>
        <w:spacing w:after="0" w:line="276" w:lineRule="auto"/>
        <w:ind w:firstLine="0"/>
        <w:rPr>
          <w:rFonts w:ascii="Arial" w:eastAsia="Calibri" w:hAnsi="Arial" w:cs="Arial"/>
          <w:bCs/>
          <w:sz w:val="18"/>
          <w:szCs w:val="18"/>
        </w:rPr>
      </w:pPr>
      <w:r w:rsidRPr="00BB0F02">
        <w:rPr>
          <w:rFonts w:ascii="Arial" w:eastAsia="Calibri" w:hAnsi="Arial" w:cs="Arial"/>
          <w:bCs/>
          <w:sz w:val="18"/>
          <w:szCs w:val="18"/>
        </w:rPr>
        <w:t>Fuente: Atlas de Riesgos del Municipio de Hermosillo, 2014.</w:t>
      </w:r>
    </w:p>
    <w:p w14:paraId="11945DF2" w14:textId="77777777" w:rsidR="0044071E" w:rsidRPr="00D503D0" w:rsidRDefault="0044071E" w:rsidP="00761D76">
      <w:pPr>
        <w:spacing w:after="0" w:line="276" w:lineRule="auto"/>
        <w:ind w:firstLine="0"/>
        <w:rPr>
          <w:rFonts w:ascii="Arial" w:eastAsia="Calibri" w:hAnsi="Arial" w:cs="Arial"/>
          <w:b/>
          <w:sz w:val="24"/>
          <w:szCs w:val="24"/>
        </w:rPr>
      </w:pPr>
    </w:p>
    <w:p w14:paraId="7A8A446D" w14:textId="7B01C2E2"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Áreas naturales protegidas </w:t>
      </w:r>
    </w:p>
    <w:p w14:paraId="25700B4D" w14:textId="6E2AA4D1" w:rsidR="0044071E" w:rsidRPr="00D503D0" w:rsidRDefault="0044071E" w:rsidP="002A01C5">
      <w:pPr>
        <w:numPr>
          <w:ilvl w:val="0"/>
          <w:numId w:val="2"/>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 xml:space="preserve">Área natural protegida </w:t>
      </w:r>
      <w:r w:rsidR="006B2E7A">
        <w:rPr>
          <w:rFonts w:ascii="Arial" w:eastAsia="Calibri" w:hAnsi="Arial" w:cs="Arial"/>
          <w:sz w:val="24"/>
          <w:szCs w:val="24"/>
          <w:lang w:val="es-MX"/>
        </w:rPr>
        <w:t>m</w:t>
      </w:r>
      <w:r w:rsidRPr="00D503D0">
        <w:rPr>
          <w:rFonts w:ascii="Arial" w:eastAsia="Calibri" w:hAnsi="Arial" w:cs="Arial"/>
          <w:sz w:val="24"/>
          <w:szCs w:val="24"/>
          <w:lang w:val="es-MX"/>
        </w:rPr>
        <w:t>unicipal: Cerro Johnson.</w:t>
      </w:r>
    </w:p>
    <w:p w14:paraId="080C8FD7" w14:textId="6226117E" w:rsidR="006845F7" w:rsidRPr="00D503D0" w:rsidRDefault="0044071E" w:rsidP="002A01C5">
      <w:pPr>
        <w:numPr>
          <w:ilvl w:val="0"/>
          <w:numId w:val="2"/>
        </w:numPr>
        <w:spacing w:after="0" w:line="276" w:lineRule="auto"/>
        <w:ind w:firstLine="0"/>
        <w:contextualSpacing/>
        <w:rPr>
          <w:rFonts w:ascii="Arial" w:eastAsia="Calibri" w:hAnsi="Arial" w:cs="Arial"/>
          <w:sz w:val="24"/>
          <w:szCs w:val="24"/>
          <w:lang w:val="es-MX"/>
        </w:rPr>
      </w:pPr>
      <w:r w:rsidRPr="00D503D0">
        <w:rPr>
          <w:rFonts w:ascii="Arial" w:eastAsia="Calibri" w:hAnsi="Arial" w:cs="Arial"/>
          <w:sz w:val="24"/>
          <w:szCs w:val="24"/>
          <w:lang w:val="es-MX"/>
        </w:rPr>
        <w:t xml:space="preserve">Área natural protegida </w:t>
      </w:r>
      <w:r w:rsidR="006B2E7A">
        <w:rPr>
          <w:rFonts w:ascii="Arial" w:eastAsia="Calibri" w:hAnsi="Arial" w:cs="Arial"/>
          <w:sz w:val="24"/>
          <w:szCs w:val="24"/>
          <w:lang w:val="es-MX"/>
        </w:rPr>
        <w:t>e</w:t>
      </w:r>
      <w:r w:rsidRPr="00D503D0">
        <w:rPr>
          <w:rFonts w:ascii="Arial" w:eastAsia="Calibri" w:hAnsi="Arial" w:cs="Arial"/>
          <w:sz w:val="24"/>
          <w:szCs w:val="24"/>
          <w:lang w:val="es-MX"/>
        </w:rPr>
        <w:t xml:space="preserve">statal: Presa Abelardo L. Rodríguez- Presa El Molinito. </w:t>
      </w:r>
    </w:p>
    <w:p w14:paraId="367231CD" w14:textId="77777777" w:rsidR="00804202" w:rsidRPr="00D503D0" w:rsidRDefault="00804202" w:rsidP="00761D76">
      <w:pPr>
        <w:spacing w:after="0" w:line="276" w:lineRule="auto"/>
        <w:ind w:left="720" w:firstLine="0"/>
        <w:contextualSpacing/>
        <w:rPr>
          <w:rFonts w:ascii="Arial" w:eastAsia="Calibri" w:hAnsi="Arial" w:cs="Arial"/>
          <w:sz w:val="24"/>
          <w:szCs w:val="24"/>
          <w:lang w:val="es-MX"/>
        </w:rPr>
      </w:pPr>
    </w:p>
    <w:p w14:paraId="7939428C" w14:textId="77777777" w:rsidR="0044071E" w:rsidRPr="00D503D0" w:rsidRDefault="0044071E"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Topografía </w:t>
      </w:r>
    </w:p>
    <w:p w14:paraId="323BA54A" w14:textId="3C808859"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La topografía del </w:t>
      </w:r>
      <w:r w:rsidR="006B2E7A">
        <w:rPr>
          <w:rFonts w:ascii="Arial" w:eastAsia="Calibri" w:hAnsi="Arial" w:cs="Arial"/>
          <w:sz w:val="24"/>
          <w:szCs w:val="24"/>
          <w:lang w:val="es-MX"/>
        </w:rPr>
        <w:t>m</w:t>
      </w:r>
      <w:r w:rsidRPr="00D503D0">
        <w:rPr>
          <w:rFonts w:ascii="Arial" w:eastAsia="Calibri" w:hAnsi="Arial" w:cs="Arial"/>
          <w:sz w:val="24"/>
          <w:szCs w:val="24"/>
          <w:lang w:val="es-MX"/>
        </w:rPr>
        <w:t>unicipio de Hermosillo es variada</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w:t>
      </w:r>
      <w:r w:rsidR="007B5F82">
        <w:rPr>
          <w:rFonts w:ascii="Arial" w:eastAsia="Calibri" w:hAnsi="Arial" w:cs="Arial"/>
          <w:sz w:val="24"/>
          <w:szCs w:val="24"/>
          <w:lang w:val="es-MX"/>
        </w:rPr>
        <w:t>C</w:t>
      </w:r>
      <w:r w:rsidRPr="00D503D0">
        <w:rPr>
          <w:rFonts w:ascii="Arial" w:eastAsia="Calibri" w:hAnsi="Arial" w:cs="Arial"/>
          <w:sz w:val="24"/>
          <w:szCs w:val="24"/>
          <w:lang w:val="es-MX"/>
        </w:rPr>
        <w:t>omprende valles, lomeríos suaves y cerriles. Las alturas van desde el nivel del mar hasta los 1,120 m</w:t>
      </w:r>
      <w:r w:rsidR="007B5F82">
        <w:rPr>
          <w:rFonts w:ascii="Arial" w:eastAsia="Calibri" w:hAnsi="Arial" w:cs="Arial"/>
          <w:sz w:val="24"/>
          <w:szCs w:val="24"/>
          <w:lang w:val="es-MX"/>
        </w:rPr>
        <w:t xml:space="preserve">etros </w:t>
      </w:r>
      <w:r w:rsidRPr="00D503D0">
        <w:rPr>
          <w:rFonts w:ascii="Arial" w:eastAsia="Calibri" w:hAnsi="Arial" w:cs="Arial"/>
          <w:sz w:val="24"/>
          <w:szCs w:val="24"/>
          <w:lang w:val="es-MX"/>
        </w:rPr>
        <w:t>s</w:t>
      </w:r>
      <w:r w:rsidR="007B5F82">
        <w:rPr>
          <w:rFonts w:ascii="Arial" w:eastAsia="Calibri" w:hAnsi="Arial" w:cs="Arial"/>
          <w:sz w:val="24"/>
          <w:szCs w:val="24"/>
          <w:lang w:val="es-MX"/>
        </w:rPr>
        <w:t xml:space="preserve">obre el </w:t>
      </w:r>
      <w:r w:rsidRPr="00D503D0">
        <w:rPr>
          <w:rFonts w:ascii="Arial" w:eastAsia="Calibri" w:hAnsi="Arial" w:cs="Arial"/>
          <w:sz w:val="24"/>
          <w:szCs w:val="24"/>
          <w:lang w:val="es-MX"/>
        </w:rPr>
        <w:t>n</w:t>
      </w:r>
      <w:r w:rsidR="007B5F82">
        <w:rPr>
          <w:rFonts w:ascii="Arial" w:eastAsia="Calibri" w:hAnsi="Arial" w:cs="Arial"/>
          <w:sz w:val="24"/>
          <w:szCs w:val="24"/>
          <w:lang w:val="es-MX"/>
        </w:rPr>
        <w:t xml:space="preserve">ivel del </w:t>
      </w:r>
      <w:r w:rsidRPr="00D503D0">
        <w:rPr>
          <w:rFonts w:ascii="Arial" w:eastAsia="Calibri" w:hAnsi="Arial" w:cs="Arial"/>
          <w:sz w:val="24"/>
          <w:szCs w:val="24"/>
          <w:lang w:val="es-MX"/>
        </w:rPr>
        <w:t>m</w:t>
      </w:r>
      <w:r w:rsidR="007B5F82">
        <w:rPr>
          <w:rFonts w:ascii="Arial" w:eastAsia="Calibri" w:hAnsi="Arial" w:cs="Arial"/>
          <w:sz w:val="24"/>
          <w:szCs w:val="24"/>
          <w:lang w:val="es-MX"/>
        </w:rPr>
        <w:t>ar (msnm)</w:t>
      </w:r>
      <w:r w:rsidRPr="00D503D0">
        <w:rPr>
          <w:rFonts w:ascii="Arial" w:eastAsia="Calibri" w:hAnsi="Arial" w:cs="Arial"/>
          <w:sz w:val="24"/>
          <w:szCs w:val="24"/>
          <w:lang w:val="es-MX"/>
        </w:rPr>
        <w:t xml:space="preserve">. En el </w:t>
      </w:r>
      <w:r w:rsidR="006B2E7A">
        <w:rPr>
          <w:rFonts w:ascii="Arial" w:eastAsia="Calibri" w:hAnsi="Arial" w:cs="Arial"/>
          <w:sz w:val="24"/>
          <w:szCs w:val="24"/>
          <w:lang w:val="es-MX"/>
        </w:rPr>
        <w:t>m</w:t>
      </w:r>
      <w:r w:rsidRPr="00D503D0">
        <w:rPr>
          <w:rFonts w:ascii="Arial" w:eastAsia="Calibri" w:hAnsi="Arial" w:cs="Arial"/>
          <w:sz w:val="24"/>
          <w:szCs w:val="24"/>
          <w:lang w:val="es-MX"/>
        </w:rPr>
        <w:t>unicipio de Hermosillo</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w:t>
      </w:r>
      <w:r w:rsidR="007B5F82">
        <w:rPr>
          <w:rFonts w:ascii="Arial" w:eastAsia="Calibri" w:hAnsi="Arial" w:cs="Arial"/>
          <w:sz w:val="24"/>
          <w:szCs w:val="24"/>
          <w:lang w:val="es-MX"/>
        </w:rPr>
        <w:t>su</w:t>
      </w:r>
      <w:r w:rsidRPr="00D503D0">
        <w:rPr>
          <w:rFonts w:ascii="Arial" w:eastAsia="Calibri" w:hAnsi="Arial" w:cs="Arial"/>
          <w:sz w:val="24"/>
          <w:szCs w:val="24"/>
          <w:lang w:val="es-MX"/>
        </w:rPr>
        <w:t xml:space="preserve"> altitud</w:t>
      </w:r>
      <w:r w:rsidR="007B5F82">
        <w:rPr>
          <w:rFonts w:ascii="Arial" w:eastAsia="Calibri" w:hAnsi="Arial" w:cs="Arial"/>
          <w:sz w:val="24"/>
          <w:szCs w:val="24"/>
          <w:lang w:val="es-MX"/>
        </w:rPr>
        <w:t xml:space="preserve"> </w:t>
      </w:r>
      <w:r w:rsidRPr="00D503D0">
        <w:rPr>
          <w:rFonts w:ascii="Arial" w:eastAsia="Calibri" w:hAnsi="Arial" w:cs="Arial"/>
          <w:sz w:val="24"/>
          <w:szCs w:val="24"/>
          <w:lang w:val="es-MX"/>
        </w:rPr>
        <w:t xml:space="preserve">menor </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10 </w:t>
      </w:r>
      <w:r w:rsidRPr="00D503D0">
        <w:rPr>
          <w:rFonts w:ascii="Arial" w:eastAsia="Calibri" w:hAnsi="Arial" w:cs="Arial"/>
          <w:sz w:val="24"/>
          <w:szCs w:val="24"/>
          <w:lang w:val="es-MX"/>
        </w:rPr>
        <w:lastRenderedPageBreak/>
        <w:t>msnm</w:t>
      </w:r>
      <w:r w:rsidR="007B5F82">
        <w:rPr>
          <w:rFonts w:ascii="Arial" w:eastAsia="Calibri" w:hAnsi="Arial" w:cs="Arial"/>
          <w:sz w:val="24"/>
          <w:szCs w:val="24"/>
          <w:lang w:val="es-MX"/>
        </w:rPr>
        <w:t>) se encuentra</w:t>
      </w:r>
      <w:r w:rsidRPr="00D503D0">
        <w:rPr>
          <w:rFonts w:ascii="Arial" w:eastAsia="Calibri" w:hAnsi="Arial" w:cs="Arial"/>
          <w:sz w:val="24"/>
          <w:szCs w:val="24"/>
          <w:lang w:val="es-MX"/>
        </w:rPr>
        <w:t xml:space="preserve"> en Bahía de Kino</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y la población más alta </w:t>
      </w:r>
      <w:r w:rsidR="007B5F82">
        <w:rPr>
          <w:rFonts w:ascii="Arial" w:eastAsia="Calibri" w:hAnsi="Arial" w:cs="Arial"/>
          <w:sz w:val="24"/>
          <w:szCs w:val="24"/>
          <w:lang w:val="es-MX"/>
        </w:rPr>
        <w:t>(</w:t>
      </w:r>
      <w:r w:rsidRPr="00D503D0">
        <w:rPr>
          <w:rFonts w:ascii="Arial" w:eastAsia="Calibri" w:hAnsi="Arial" w:cs="Arial"/>
          <w:sz w:val="24"/>
          <w:szCs w:val="24"/>
          <w:lang w:val="es-MX"/>
        </w:rPr>
        <w:t>250 msnm</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en San Pedro El Saucito.</w:t>
      </w:r>
    </w:p>
    <w:p w14:paraId="4D161319" w14:textId="77777777" w:rsidR="00BB0F02" w:rsidRPr="00D503D0" w:rsidRDefault="00BB0F02" w:rsidP="00761D76">
      <w:pPr>
        <w:spacing w:after="0" w:line="276" w:lineRule="auto"/>
        <w:ind w:firstLine="0"/>
        <w:rPr>
          <w:rFonts w:ascii="Arial" w:eastAsia="Calibri" w:hAnsi="Arial" w:cs="Arial"/>
          <w:sz w:val="24"/>
          <w:szCs w:val="24"/>
          <w:lang w:val="es-MX"/>
        </w:rPr>
      </w:pPr>
    </w:p>
    <w:p w14:paraId="3540D343" w14:textId="1477F3AD"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La ciudad de Hermosillo se encuentra a una altitud promedio de 200 msnm</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w:t>
      </w:r>
      <w:r w:rsidR="007B5F82">
        <w:rPr>
          <w:rFonts w:ascii="Arial" w:eastAsia="Calibri" w:hAnsi="Arial" w:cs="Arial"/>
          <w:sz w:val="24"/>
          <w:szCs w:val="24"/>
          <w:lang w:val="es-MX"/>
        </w:rPr>
        <w:t>L</w:t>
      </w:r>
      <w:r w:rsidRPr="00D503D0">
        <w:rPr>
          <w:rFonts w:ascii="Arial" w:eastAsia="Calibri" w:hAnsi="Arial" w:cs="Arial"/>
          <w:sz w:val="24"/>
          <w:szCs w:val="24"/>
          <w:lang w:val="es-MX"/>
        </w:rPr>
        <w:t>a mancha urbana se encuentra</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en un 90</w:t>
      </w:r>
      <w:r w:rsidR="00A66D14">
        <w:rPr>
          <w:rFonts w:ascii="Arial" w:eastAsia="Calibri" w:hAnsi="Arial" w:cs="Arial"/>
          <w:sz w:val="24"/>
          <w:szCs w:val="24"/>
          <w:lang w:val="es-MX"/>
        </w:rPr>
        <w:t xml:space="preserve"> por ciento</w:t>
      </w:r>
      <w:r w:rsidRPr="00D503D0">
        <w:rPr>
          <w:rFonts w:ascii="Arial" w:eastAsia="Calibri" w:hAnsi="Arial" w:cs="Arial"/>
          <w:sz w:val="24"/>
          <w:szCs w:val="24"/>
          <w:lang w:val="es-MX"/>
        </w:rPr>
        <w:t xml:space="preserve"> aproximadamente</w:t>
      </w:r>
      <w:r w:rsidR="007B5F82">
        <w:rPr>
          <w:rFonts w:ascii="Arial" w:eastAsia="Calibri" w:hAnsi="Arial" w:cs="Arial"/>
          <w:sz w:val="24"/>
          <w:szCs w:val="24"/>
          <w:lang w:val="es-MX"/>
        </w:rPr>
        <w:t>,</w:t>
      </w:r>
      <w:r w:rsidRPr="00D503D0">
        <w:rPr>
          <w:rFonts w:ascii="Arial" w:eastAsia="Calibri" w:hAnsi="Arial" w:cs="Arial"/>
          <w:sz w:val="24"/>
          <w:szCs w:val="24"/>
          <w:lang w:val="es-MX"/>
        </w:rPr>
        <w:t xml:space="preserve"> en terrenos sensiblemente planos, de escasa pendiente, orientada principalmente hacia el lecho del río Sonora. La Isla Tiburón va desde los 0 msnm hasta los 810 msnm.</w:t>
      </w:r>
    </w:p>
    <w:p w14:paraId="650F5ED2" w14:textId="77777777" w:rsidR="00BB0F02" w:rsidRPr="00D503D0" w:rsidRDefault="00BB0F02" w:rsidP="00761D76">
      <w:pPr>
        <w:spacing w:after="0" w:line="276" w:lineRule="auto"/>
        <w:ind w:firstLine="0"/>
        <w:rPr>
          <w:rFonts w:ascii="Arial" w:eastAsia="Calibri" w:hAnsi="Arial" w:cs="Arial"/>
          <w:sz w:val="24"/>
          <w:szCs w:val="24"/>
          <w:lang w:val="es-MX"/>
        </w:rPr>
      </w:pPr>
    </w:p>
    <w:p w14:paraId="12F580D8" w14:textId="7F10CE6A" w:rsidR="0044071E"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Los puntos más bajos que se presentan en la ciudad se encuentran en la zona suroeste, a partir del cauce del </w:t>
      </w:r>
      <w:r w:rsidR="00B078AD">
        <w:rPr>
          <w:rFonts w:ascii="Arial" w:eastAsia="Calibri" w:hAnsi="Arial" w:cs="Arial"/>
          <w:sz w:val="24"/>
          <w:szCs w:val="24"/>
          <w:lang w:val="es-MX"/>
        </w:rPr>
        <w:t>r</w:t>
      </w:r>
      <w:r w:rsidRPr="00D503D0">
        <w:rPr>
          <w:rFonts w:ascii="Arial" w:eastAsia="Calibri" w:hAnsi="Arial" w:cs="Arial"/>
          <w:sz w:val="24"/>
          <w:szCs w:val="24"/>
          <w:lang w:val="es-MX"/>
        </w:rPr>
        <w:t>ío Sonora. El área en la cual se localiza la ciudad de Hermosillo presenta una disminución en su elevación que va de noreste a suroeste.</w:t>
      </w:r>
    </w:p>
    <w:p w14:paraId="638907BE" w14:textId="77777777" w:rsidR="00BB0F02" w:rsidRPr="00D503D0" w:rsidRDefault="00BB0F02" w:rsidP="00761D76">
      <w:pPr>
        <w:spacing w:after="0" w:line="276" w:lineRule="auto"/>
        <w:ind w:firstLine="0"/>
        <w:rPr>
          <w:rFonts w:ascii="Arial" w:eastAsia="Calibri" w:hAnsi="Arial" w:cs="Arial"/>
          <w:sz w:val="24"/>
          <w:szCs w:val="24"/>
          <w:lang w:val="es-MX"/>
        </w:rPr>
      </w:pPr>
    </w:p>
    <w:p w14:paraId="795D2E72" w14:textId="42CBC79F" w:rsidR="00F95E57" w:rsidRPr="00D503D0" w:rsidRDefault="0044071E" w:rsidP="00761D76">
      <w:pPr>
        <w:spacing w:after="0" w:line="276" w:lineRule="auto"/>
        <w:ind w:firstLine="0"/>
        <w:rPr>
          <w:rFonts w:ascii="Arial" w:eastAsia="Calibri" w:hAnsi="Arial" w:cs="Arial"/>
          <w:sz w:val="24"/>
          <w:szCs w:val="24"/>
          <w:lang w:val="es-MX"/>
        </w:rPr>
      </w:pPr>
      <w:r w:rsidRPr="00D503D0">
        <w:rPr>
          <w:rFonts w:ascii="Arial" w:eastAsia="Calibri" w:hAnsi="Arial" w:cs="Arial"/>
          <w:sz w:val="24"/>
          <w:szCs w:val="24"/>
          <w:lang w:val="es-MX"/>
        </w:rPr>
        <w:t xml:space="preserve">Asimismo, el límite que forman los campos de la Universidad de Sonora, las colonias Centenario, Las Villas, San Ángel, Valle Escondido y El </w:t>
      </w:r>
      <w:proofErr w:type="spellStart"/>
      <w:r w:rsidRPr="00D503D0">
        <w:rPr>
          <w:rFonts w:ascii="Arial" w:eastAsia="Calibri" w:hAnsi="Arial" w:cs="Arial"/>
          <w:sz w:val="24"/>
          <w:szCs w:val="24"/>
          <w:lang w:val="es-MX"/>
        </w:rPr>
        <w:t>Sahuaro</w:t>
      </w:r>
      <w:proofErr w:type="spellEnd"/>
      <w:r w:rsidRPr="00D503D0">
        <w:rPr>
          <w:rFonts w:ascii="Arial" w:eastAsia="Calibri" w:hAnsi="Arial" w:cs="Arial"/>
          <w:sz w:val="24"/>
          <w:szCs w:val="24"/>
          <w:lang w:val="es-MX"/>
        </w:rPr>
        <w:t xml:space="preserve">, y hacia el suroeste de la ciudad se localizan las áreas más bajas de la ciudad. En la tabla </w:t>
      </w:r>
      <w:r w:rsidR="00293433">
        <w:rPr>
          <w:rFonts w:ascii="Arial" w:eastAsia="Calibri" w:hAnsi="Arial" w:cs="Arial"/>
          <w:sz w:val="24"/>
          <w:szCs w:val="24"/>
          <w:lang w:val="es-MX"/>
        </w:rPr>
        <w:t>5</w:t>
      </w:r>
      <w:r w:rsidRPr="00D503D0">
        <w:rPr>
          <w:rFonts w:ascii="Arial" w:eastAsia="Calibri" w:hAnsi="Arial" w:cs="Arial"/>
          <w:sz w:val="24"/>
          <w:szCs w:val="24"/>
          <w:lang w:val="es-MX"/>
        </w:rPr>
        <w:t xml:space="preserve"> se muestran las elevaciones principales en el municipio de Hermosillo.</w:t>
      </w:r>
    </w:p>
    <w:p w14:paraId="6FC89311" w14:textId="77777777" w:rsidR="00E7140A" w:rsidRPr="00D503D0" w:rsidRDefault="00E7140A" w:rsidP="00761D76">
      <w:pPr>
        <w:spacing w:after="0" w:line="276" w:lineRule="auto"/>
        <w:ind w:firstLine="0"/>
        <w:rPr>
          <w:rFonts w:ascii="Arial" w:eastAsia="Calibri" w:hAnsi="Arial" w:cs="Arial"/>
          <w:b/>
          <w:bCs/>
          <w:sz w:val="24"/>
          <w:szCs w:val="24"/>
          <w:lang w:val="es-MX"/>
        </w:rPr>
      </w:pPr>
    </w:p>
    <w:p w14:paraId="4BBCB514" w14:textId="27AD9B79" w:rsidR="0044071E" w:rsidRPr="00D503D0" w:rsidRDefault="0044071E" w:rsidP="00761D76">
      <w:pPr>
        <w:spacing w:after="0" w:line="276" w:lineRule="auto"/>
        <w:ind w:firstLine="0"/>
        <w:rPr>
          <w:rFonts w:ascii="Arial" w:eastAsia="Calibri" w:hAnsi="Arial" w:cs="Arial"/>
          <w:b/>
          <w:bCs/>
          <w:sz w:val="24"/>
          <w:szCs w:val="24"/>
          <w:lang w:val="es-MX"/>
        </w:rPr>
      </w:pPr>
      <w:r w:rsidRPr="00D503D0">
        <w:rPr>
          <w:rFonts w:ascii="Arial" w:eastAsia="Calibri" w:hAnsi="Arial" w:cs="Arial"/>
          <w:b/>
          <w:bCs/>
          <w:sz w:val="24"/>
          <w:szCs w:val="24"/>
          <w:lang w:val="es-MX"/>
        </w:rPr>
        <w:t>Tabla</w:t>
      </w:r>
      <w:r w:rsidR="00BB0F02">
        <w:rPr>
          <w:rFonts w:ascii="Arial" w:eastAsia="Calibri" w:hAnsi="Arial" w:cs="Arial"/>
          <w:b/>
          <w:bCs/>
          <w:sz w:val="24"/>
          <w:szCs w:val="24"/>
          <w:lang w:val="es-MX"/>
        </w:rPr>
        <w:t xml:space="preserve"> 5</w:t>
      </w:r>
      <w:r w:rsidRPr="00D503D0">
        <w:rPr>
          <w:rFonts w:ascii="Arial" w:eastAsia="Calibri" w:hAnsi="Arial" w:cs="Arial"/>
          <w:b/>
          <w:bCs/>
          <w:sz w:val="24"/>
          <w:szCs w:val="24"/>
          <w:lang w:val="es-MX"/>
        </w:rPr>
        <w:t>. Principales elevaciones en Hermosillo</w:t>
      </w:r>
    </w:p>
    <w:tbl>
      <w:tblPr>
        <w:tblW w:w="4954" w:type="dxa"/>
        <w:jc w:val="center"/>
        <w:tblCellMar>
          <w:left w:w="70" w:type="dxa"/>
          <w:right w:w="70" w:type="dxa"/>
        </w:tblCellMar>
        <w:tblLook w:val="04A0" w:firstRow="1" w:lastRow="0" w:firstColumn="1" w:lastColumn="0" w:noHBand="0" w:noVBand="1"/>
      </w:tblPr>
      <w:tblGrid>
        <w:gridCol w:w="4069"/>
        <w:gridCol w:w="1034"/>
      </w:tblGrid>
      <w:tr w:rsidR="0044071E" w:rsidRPr="00D503D0" w14:paraId="6B4DEF64"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F2F2F2" w:themeFill="background1" w:themeFillShade="F2"/>
            <w:noWrap/>
            <w:vAlign w:val="center"/>
            <w:hideMark/>
          </w:tcPr>
          <w:p w14:paraId="217BA798"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Nombre</w:t>
            </w:r>
          </w:p>
        </w:tc>
        <w:tc>
          <w:tcPr>
            <w:tcW w:w="885" w:type="dxa"/>
            <w:tcBorders>
              <w:top w:val="nil"/>
              <w:left w:val="nil"/>
              <w:bottom w:val="single" w:sz="4" w:space="0" w:color="BFBFBF"/>
              <w:right w:val="single" w:sz="4" w:space="0" w:color="BFBFBF"/>
            </w:tcBorders>
            <w:shd w:val="clear" w:color="auto" w:fill="F2F2F2" w:themeFill="background1" w:themeFillShade="F2"/>
            <w:noWrap/>
            <w:vAlign w:val="center"/>
            <w:hideMark/>
          </w:tcPr>
          <w:p w14:paraId="1FD93834"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Altitud (Metros)</w:t>
            </w:r>
          </w:p>
        </w:tc>
      </w:tr>
      <w:tr w:rsidR="0044071E" w:rsidRPr="00D503D0" w14:paraId="23367F2A"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27E5BAA1"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Cerro Johnson</w:t>
            </w:r>
          </w:p>
        </w:tc>
        <w:tc>
          <w:tcPr>
            <w:tcW w:w="885" w:type="dxa"/>
            <w:tcBorders>
              <w:top w:val="nil"/>
              <w:left w:val="nil"/>
              <w:bottom w:val="single" w:sz="4" w:space="0" w:color="BFBFBF"/>
              <w:right w:val="single" w:sz="4" w:space="0" w:color="BFBFBF"/>
            </w:tcBorders>
            <w:shd w:val="clear" w:color="auto" w:fill="auto"/>
            <w:noWrap/>
            <w:vAlign w:val="center"/>
            <w:hideMark/>
          </w:tcPr>
          <w:p w14:paraId="33356A29"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1,060</w:t>
            </w:r>
          </w:p>
        </w:tc>
      </w:tr>
      <w:tr w:rsidR="0044071E" w:rsidRPr="00D503D0" w14:paraId="40820B04"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7CB920AE"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Cerro El Carnero</w:t>
            </w:r>
          </w:p>
        </w:tc>
        <w:tc>
          <w:tcPr>
            <w:tcW w:w="885" w:type="dxa"/>
            <w:tcBorders>
              <w:top w:val="nil"/>
              <w:left w:val="nil"/>
              <w:bottom w:val="single" w:sz="4" w:space="0" w:color="BFBFBF"/>
              <w:right w:val="single" w:sz="4" w:space="0" w:color="BFBFBF"/>
            </w:tcBorders>
            <w:shd w:val="clear" w:color="auto" w:fill="auto"/>
            <w:noWrap/>
            <w:vAlign w:val="center"/>
            <w:hideMark/>
          </w:tcPr>
          <w:p w14:paraId="6527BCC7"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1,040</w:t>
            </w:r>
          </w:p>
        </w:tc>
      </w:tr>
      <w:tr w:rsidR="0044071E" w:rsidRPr="00D503D0" w14:paraId="7DB6975C"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57ED616F"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Sierra Libre</w:t>
            </w:r>
          </w:p>
        </w:tc>
        <w:tc>
          <w:tcPr>
            <w:tcW w:w="885" w:type="dxa"/>
            <w:tcBorders>
              <w:top w:val="nil"/>
              <w:left w:val="nil"/>
              <w:bottom w:val="single" w:sz="4" w:space="0" w:color="BFBFBF"/>
              <w:right w:val="single" w:sz="4" w:space="0" w:color="BFBFBF"/>
            </w:tcBorders>
            <w:shd w:val="clear" w:color="auto" w:fill="auto"/>
            <w:noWrap/>
            <w:vAlign w:val="center"/>
            <w:hideMark/>
          </w:tcPr>
          <w:p w14:paraId="48BFB604"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1,020</w:t>
            </w:r>
          </w:p>
        </w:tc>
      </w:tr>
      <w:tr w:rsidR="0044071E" w:rsidRPr="00D503D0" w14:paraId="3C39EA5C"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60D99171"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Sierra Santa Teresa</w:t>
            </w:r>
          </w:p>
        </w:tc>
        <w:tc>
          <w:tcPr>
            <w:tcW w:w="885" w:type="dxa"/>
            <w:tcBorders>
              <w:top w:val="nil"/>
              <w:left w:val="nil"/>
              <w:bottom w:val="single" w:sz="4" w:space="0" w:color="BFBFBF"/>
              <w:right w:val="single" w:sz="4" w:space="0" w:color="BFBFBF"/>
            </w:tcBorders>
            <w:shd w:val="clear" w:color="auto" w:fill="auto"/>
            <w:noWrap/>
            <w:vAlign w:val="center"/>
            <w:hideMark/>
          </w:tcPr>
          <w:p w14:paraId="15AD80FB"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910</w:t>
            </w:r>
          </w:p>
        </w:tc>
      </w:tr>
      <w:tr w:rsidR="0044071E" w:rsidRPr="00D503D0" w14:paraId="00DCCC74"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14E0A8B6"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Cerro El Tordillo</w:t>
            </w:r>
          </w:p>
        </w:tc>
        <w:tc>
          <w:tcPr>
            <w:tcW w:w="885" w:type="dxa"/>
            <w:tcBorders>
              <w:top w:val="nil"/>
              <w:left w:val="nil"/>
              <w:bottom w:val="single" w:sz="4" w:space="0" w:color="BFBFBF"/>
              <w:right w:val="single" w:sz="4" w:space="0" w:color="BFBFBF"/>
            </w:tcBorders>
            <w:shd w:val="clear" w:color="auto" w:fill="auto"/>
            <w:noWrap/>
            <w:vAlign w:val="center"/>
            <w:hideMark/>
          </w:tcPr>
          <w:p w14:paraId="09B50711"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900</w:t>
            </w:r>
          </w:p>
        </w:tc>
      </w:tr>
      <w:tr w:rsidR="0044071E" w:rsidRPr="00D503D0" w14:paraId="039C393C"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319C373D"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Cerro Las Trancas</w:t>
            </w:r>
          </w:p>
        </w:tc>
        <w:tc>
          <w:tcPr>
            <w:tcW w:w="885" w:type="dxa"/>
            <w:tcBorders>
              <w:top w:val="nil"/>
              <w:left w:val="nil"/>
              <w:bottom w:val="single" w:sz="4" w:space="0" w:color="BFBFBF"/>
              <w:right w:val="single" w:sz="4" w:space="0" w:color="BFBFBF"/>
            </w:tcBorders>
            <w:shd w:val="clear" w:color="auto" w:fill="auto"/>
            <w:noWrap/>
            <w:vAlign w:val="center"/>
            <w:hideMark/>
          </w:tcPr>
          <w:p w14:paraId="50FFE25F"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880</w:t>
            </w:r>
          </w:p>
        </w:tc>
      </w:tr>
      <w:tr w:rsidR="0044071E" w:rsidRPr="00D503D0" w14:paraId="0FDE6872"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1B4C5F02"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Cerro El Picacho</w:t>
            </w:r>
          </w:p>
        </w:tc>
        <w:tc>
          <w:tcPr>
            <w:tcW w:w="885" w:type="dxa"/>
            <w:tcBorders>
              <w:top w:val="nil"/>
              <w:left w:val="nil"/>
              <w:bottom w:val="single" w:sz="4" w:space="0" w:color="BFBFBF"/>
              <w:right w:val="single" w:sz="4" w:space="0" w:color="BFBFBF"/>
            </w:tcBorders>
            <w:shd w:val="clear" w:color="auto" w:fill="auto"/>
            <w:noWrap/>
            <w:vAlign w:val="center"/>
            <w:hideMark/>
          </w:tcPr>
          <w:p w14:paraId="5BE589A5"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840</w:t>
            </w:r>
          </w:p>
        </w:tc>
      </w:tr>
      <w:tr w:rsidR="0044071E" w:rsidRPr="00D503D0" w14:paraId="1906B1E3" w14:textId="77777777" w:rsidTr="00EF0612">
        <w:trPr>
          <w:trHeight w:val="196"/>
          <w:jc w:val="center"/>
        </w:trPr>
        <w:tc>
          <w:tcPr>
            <w:tcW w:w="4069" w:type="dxa"/>
            <w:tcBorders>
              <w:top w:val="nil"/>
              <w:left w:val="single" w:sz="4" w:space="0" w:color="BFBFBF"/>
              <w:bottom w:val="single" w:sz="4" w:space="0" w:color="BFBFBF"/>
              <w:right w:val="single" w:sz="4" w:space="0" w:color="BFBFBF"/>
            </w:tcBorders>
            <w:shd w:val="clear" w:color="auto" w:fill="auto"/>
            <w:noWrap/>
            <w:vAlign w:val="center"/>
            <w:hideMark/>
          </w:tcPr>
          <w:p w14:paraId="6259874C"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Cerro La Tinaja</w:t>
            </w:r>
          </w:p>
        </w:tc>
        <w:tc>
          <w:tcPr>
            <w:tcW w:w="885" w:type="dxa"/>
            <w:tcBorders>
              <w:top w:val="nil"/>
              <w:left w:val="nil"/>
              <w:bottom w:val="single" w:sz="4" w:space="0" w:color="BFBFBF"/>
              <w:right w:val="single" w:sz="4" w:space="0" w:color="BFBFBF"/>
            </w:tcBorders>
            <w:shd w:val="clear" w:color="auto" w:fill="auto"/>
            <w:noWrap/>
            <w:vAlign w:val="center"/>
            <w:hideMark/>
          </w:tcPr>
          <w:p w14:paraId="1FA85D0E" w14:textId="77777777" w:rsidR="0044071E" w:rsidRPr="00D503D0" w:rsidRDefault="0044071E" w:rsidP="00761D76">
            <w:pPr>
              <w:spacing w:after="0" w:line="276" w:lineRule="auto"/>
              <w:ind w:firstLine="0"/>
              <w:rPr>
                <w:rFonts w:ascii="Arial" w:hAnsi="Arial" w:cs="Arial"/>
                <w:sz w:val="24"/>
                <w:szCs w:val="24"/>
                <w:lang w:val="es-MX" w:eastAsia="es-MX"/>
              </w:rPr>
            </w:pPr>
            <w:r w:rsidRPr="00D503D0">
              <w:rPr>
                <w:rFonts w:ascii="Arial" w:hAnsi="Arial" w:cs="Arial"/>
                <w:sz w:val="24"/>
                <w:szCs w:val="24"/>
                <w:lang w:val="es-MX" w:eastAsia="es-MX"/>
              </w:rPr>
              <w:t>750</w:t>
            </w:r>
          </w:p>
        </w:tc>
      </w:tr>
    </w:tbl>
    <w:p w14:paraId="11F93FB7" w14:textId="58ACBA50" w:rsidR="0044071E" w:rsidRPr="00BB0F02" w:rsidRDefault="0044071E" w:rsidP="00761D76">
      <w:pPr>
        <w:spacing w:after="0" w:line="276" w:lineRule="auto"/>
        <w:ind w:firstLine="0"/>
        <w:rPr>
          <w:rFonts w:ascii="Arial" w:hAnsi="Arial" w:cs="Arial"/>
          <w:sz w:val="18"/>
          <w:szCs w:val="18"/>
        </w:rPr>
      </w:pPr>
      <w:r w:rsidRPr="00BB0F02">
        <w:rPr>
          <w:rFonts w:ascii="Arial" w:hAnsi="Arial" w:cs="Arial"/>
          <w:sz w:val="18"/>
          <w:szCs w:val="18"/>
        </w:rPr>
        <w:t>Fuente: INEGI.</w:t>
      </w:r>
    </w:p>
    <w:bookmarkEnd w:id="0"/>
    <w:bookmarkEnd w:id="1"/>
    <w:p w14:paraId="5E7245EB" w14:textId="77777777" w:rsidR="00BB0F02" w:rsidRDefault="00BB0F02" w:rsidP="00761D76">
      <w:pPr>
        <w:spacing w:after="0" w:line="276" w:lineRule="auto"/>
        <w:ind w:firstLine="0"/>
        <w:rPr>
          <w:rFonts w:ascii="Arial" w:hAnsi="Arial" w:cs="Arial"/>
          <w:b/>
          <w:bCs/>
          <w:color w:val="000000" w:themeColor="text1"/>
          <w:sz w:val="24"/>
          <w:szCs w:val="24"/>
        </w:rPr>
      </w:pPr>
    </w:p>
    <w:p w14:paraId="7D26E695" w14:textId="77777777" w:rsidR="00BB0F02" w:rsidRDefault="00BB0F02" w:rsidP="00761D76">
      <w:pPr>
        <w:spacing w:after="0" w:line="276" w:lineRule="auto"/>
        <w:ind w:firstLine="0"/>
        <w:rPr>
          <w:rFonts w:ascii="Arial" w:hAnsi="Arial" w:cs="Arial"/>
          <w:b/>
          <w:bCs/>
          <w:color w:val="000000" w:themeColor="text1"/>
          <w:sz w:val="24"/>
          <w:szCs w:val="24"/>
        </w:rPr>
      </w:pPr>
    </w:p>
    <w:p w14:paraId="49FC316B" w14:textId="77777777" w:rsidR="00BB0F02" w:rsidRDefault="00BB0F02" w:rsidP="00761D76">
      <w:pPr>
        <w:spacing w:after="0" w:line="276" w:lineRule="auto"/>
        <w:ind w:firstLine="0"/>
        <w:rPr>
          <w:rFonts w:ascii="Arial" w:hAnsi="Arial" w:cs="Arial"/>
          <w:b/>
          <w:bCs/>
          <w:color w:val="000000" w:themeColor="text1"/>
          <w:sz w:val="24"/>
          <w:szCs w:val="24"/>
        </w:rPr>
      </w:pPr>
    </w:p>
    <w:p w14:paraId="171C2B5E" w14:textId="77777777" w:rsidR="00BB0F02" w:rsidRDefault="00BB0F02" w:rsidP="00761D76">
      <w:pPr>
        <w:spacing w:after="0" w:line="276" w:lineRule="auto"/>
        <w:ind w:firstLine="0"/>
        <w:rPr>
          <w:rFonts w:ascii="Arial" w:hAnsi="Arial" w:cs="Arial"/>
          <w:b/>
          <w:bCs/>
          <w:color w:val="000000" w:themeColor="text1"/>
          <w:sz w:val="24"/>
          <w:szCs w:val="24"/>
        </w:rPr>
      </w:pPr>
    </w:p>
    <w:p w14:paraId="72EBDB4C" w14:textId="77777777" w:rsidR="00BB0F02" w:rsidRDefault="00BB0F02" w:rsidP="00761D76">
      <w:pPr>
        <w:spacing w:after="0" w:line="276" w:lineRule="auto"/>
        <w:ind w:firstLine="0"/>
        <w:rPr>
          <w:rFonts w:ascii="Arial" w:hAnsi="Arial" w:cs="Arial"/>
          <w:b/>
          <w:bCs/>
          <w:color w:val="000000" w:themeColor="text1"/>
          <w:sz w:val="24"/>
          <w:szCs w:val="24"/>
        </w:rPr>
      </w:pPr>
    </w:p>
    <w:p w14:paraId="4E1A1B0A" w14:textId="77777777" w:rsidR="00BB0F02" w:rsidRDefault="00BB0F02" w:rsidP="00761D76">
      <w:pPr>
        <w:spacing w:after="0" w:line="276" w:lineRule="auto"/>
        <w:ind w:firstLine="0"/>
        <w:rPr>
          <w:rFonts w:ascii="Arial" w:hAnsi="Arial" w:cs="Arial"/>
          <w:b/>
          <w:bCs/>
          <w:color w:val="000000" w:themeColor="text1"/>
          <w:sz w:val="24"/>
          <w:szCs w:val="24"/>
        </w:rPr>
      </w:pPr>
    </w:p>
    <w:p w14:paraId="4EC59272" w14:textId="77777777" w:rsidR="00BB0F02" w:rsidRDefault="00BB0F02" w:rsidP="00761D76">
      <w:pPr>
        <w:spacing w:after="0" w:line="276" w:lineRule="auto"/>
        <w:ind w:firstLine="0"/>
        <w:rPr>
          <w:rFonts w:ascii="Arial" w:hAnsi="Arial" w:cs="Arial"/>
          <w:b/>
          <w:bCs/>
          <w:color w:val="000000" w:themeColor="text1"/>
          <w:sz w:val="24"/>
          <w:szCs w:val="24"/>
        </w:rPr>
      </w:pPr>
    </w:p>
    <w:p w14:paraId="0C6DCC5D" w14:textId="77777777" w:rsidR="00BB0F02" w:rsidRDefault="00BB0F02" w:rsidP="00761D76">
      <w:pPr>
        <w:spacing w:after="0" w:line="276" w:lineRule="auto"/>
        <w:ind w:firstLine="0"/>
        <w:rPr>
          <w:rFonts w:ascii="Arial" w:hAnsi="Arial" w:cs="Arial"/>
          <w:b/>
          <w:bCs/>
          <w:color w:val="000000" w:themeColor="text1"/>
          <w:sz w:val="24"/>
          <w:szCs w:val="24"/>
        </w:rPr>
      </w:pPr>
    </w:p>
    <w:p w14:paraId="6E70D761" w14:textId="77777777" w:rsidR="00BB0F02" w:rsidRDefault="00BB0F02" w:rsidP="00761D76">
      <w:pPr>
        <w:spacing w:after="0" w:line="276" w:lineRule="auto"/>
        <w:ind w:firstLine="0"/>
        <w:rPr>
          <w:rFonts w:ascii="Arial" w:hAnsi="Arial" w:cs="Arial"/>
          <w:b/>
          <w:bCs/>
          <w:color w:val="000000" w:themeColor="text1"/>
          <w:sz w:val="24"/>
          <w:szCs w:val="24"/>
        </w:rPr>
      </w:pPr>
    </w:p>
    <w:p w14:paraId="76C8ABD1" w14:textId="66C7E141" w:rsidR="00BB0F02" w:rsidRDefault="00BB0F02" w:rsidP="00761D76">
      <w:pPr>
        <w:spacing w:after="0" w:line="276" w:lineRule="auto"/>
        <w:ind w:firstLine="0"/>
        <w:rPr>
          <w:rFonts w:ascii="Arial" w:hAnsi="Arial" w:cs="Arial"/>
          <w:b/>
          <w:bCs/>
          <w:color w:val="000000" w:themeColor="text1"/>
          <w:sz w:val="24"/>
          <w:szCs w:val="24"/>
        </w:rPr>
      </w:pPr>
    </w:p>
    <w:p w14:paraId="1D1972E0" w14:textId="7458C34E" w:rsidR="00CE0EEE" w:rsidRDefault="00CE0EEE" w:rsidP="00761D76">
      <w:pPr>
        <w:spacing w:after="0" w:line="276" w:lineRule="auto"/>
        <w:ind w:firstLine="0"/>
        <w:rPr>
          <w:rFonts w:ascii="Arial" w:hAnsi="Arial" w:cs="Arial"/>
          <w:b/>
          <w:bCs/>
          <w:color w:val="000000" w:themeColor="text1"/>
          <w:sz w:val="24"/>
          <w:szCs w:val="24"/>
        </w:rPr>
      </w:pPr>
    </w:p>
    <w:p w14:paraId="0C496F91" w14:textId="7849B443" w:rsidR="00CE0EEE" w:rsidRDefault="00CE0EEE" w:rsidP="00761D76">
      <w:pPr>
        <w:spacing w:after="0" w:line="276" w:lineRule="auto"/>
        <w:ind w:firstLine="0"/>
        <w:rPr>
          <w:rFonts w:ascii="Arial" w:hAnsi="Arial" w:cs="Arial"/>
          <w:b/>
          <w:bCs/>
          <w:color w:val="000000" w:themeColor="text1"/>
          <w:sz w:val="24"/>
          <w:szCs w:val="24"/>
        </w:rPr>
      </w:pPr>
    </w:p>
    <w:p w14:paraId="3E955D16" w14:textId="0320DA74" w:rsidR="00CE0EEE" w:rsidRDefault="00CE0EEE" w:rsidP="00761D76">
      <w:pPr>
        <w:spacing w:after="0" w:line="276" w:lineRule="auto"/>
        <w:ind w:firstLine="0"/>
        <w:rPr>
          <w:rFonts w:ascii="Arial" w:hAnsi="Arial" w:cs="Arial"/>
          <w:b/>
          <w:bCs/>
          <w:color w:val="000000" w:themeColor="text1"/>
          <w:sz w:val="24"/>
          <w:szCs w:val="24"/>
        </w:rPr>
      </w:pPr>
    </w:p>
    <w:p w14:paraId="1E69563B" w14:textId="77777777" w:rsidR="00CE0EEE" w:rsidRDefault="00CE0EEE" w:rsidP="00761D76">
      <w:pPr>
        <w:spacing w:after="0" w:line="276" w:lineRule="auto"/>
        <w:ind w:firstLine="0"/>
        <w:rPr>
          <w:rFonts w:ascii="Arial" w:hAnsi="Arial" w:cs="Arial"/>
          <w:b/>
          <w:bCs/>
          <w:color w:val="000000" w:themeColor="text1"/>
          <w:sz w:val="24"/>
          <w:szCs w:val="24"/>
        </w:rPr>
      </w:pPr>
    </w:p>
    <w:p w14:paraId="40BD5746" w14:textId="77777777" w:rsidR="00BB0F02" w:rsidRDefault="00BB0F02" w:rsidP="00761D76">
      <w:pPr>
        <w:spacing w:after="0" w:line="276" w:lineRule="auto"/>
        <w:ind w:firstLine="0"/>
        <w:rPr>
          <w:rFonts w:ascii="Arial" w:hAnsi="Arial" w:cs="Arial"/>
          <w:b/>
          <w:bCs/>
          <w:color w:val="000000" w:themeColor="text1"/>
          <w:sz w:val="24"/>
          <w:szCs w:val="24"/>
        </w:rPr>
      </w:pPr>
    </w:p>
    <w:p w14:paraId="1E6AF51C" w14:textId="67D8489D" w:rsidR="00A96101" w:rsidRPr="00D503D0" w:rsidRDefault="00A96101"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 xml:space="preserve">III. </w:t>
      </w:r>
      <w:r w:rsidR="00583B06" w:rsidRPr="00D503D0">
        <w:rPr>
          <w:rFonts w:ascii="Arial" w:hAnsi="Arial" w:cs="Arial"/>
          <w:b/>
          <w:color w:val="000000" w:themeColor="text1"/>
          <w:sz w:val="24"/>
          <w:szCs w:val="24"/>
        </w:rPr>
        <w:t xml:space="preserve">CULTURA </w:t>
      </w:r>
      <w:r w:rsidR="00583B06">
        <w:rPr>
          <w:rFonts w:ascii="Arial" w:hAnsi="Arial" w:cs="Arial"/>
          <w:b/>
          <w:color w:val="000000" w:themeColor="text1"/>
          <w:sz w:val="24"/>
          <w:szCs w:val="24"/>
        </w:rPr>
        <w:t>INSTITUCIO</w:t>
      </w:r>
      <w:r w:rsidR="00583B06" w:rsidRPr="00D503D0">
        <w:rPr>
          <w:rFonts w:ascii="Arial" w:hAnsi="Arial" w:cs="Arial"/>
          <w:b/>
          <w:color w:val="000000" w:themeColor="text1"/>
          <w:sz w:val="24"/>
          <w:szCs w:val="24"/>
        </w:rPr>
        <w:t>NAL</w:t>
      </w:r>
    </w:p>
    <w:p w14:paraId="0849F902" w14:textId="77777777" w:rsidR="00A96101" w:rsidRPr="00D503D0" w:rsidRDefault="00A96101" w:rsidP="00761D76">
      <w:pPr>
        <w:spacing w:after="0" w:line="276" w:lineRule="auto"/>
        <w:ind w:firstLine="0"/>
        <w:rPr>
          <w:rFonts w:ascii="Arial" w:hAnsi="Arial" w:cs="Arial"/>
          <w:color w:val="808080" w:themeColor="background1" w:themeShade="80"/>
          <w:sz w:val="24"/>
          <w:szCs w:val="24"/>
        </w:rPr>
      </w:pPr>
    </w:p>
    <w:p w14:paraId="18E2804B" w14:textId="77777777" w:rsidR="00A96101" w:rsidRPr="00D503D0" w:rsidRDefault="00A96101"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Misión</w:t>
      </w:r>
    </w:p>
    <w:p w14:paraId="44608A6C"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Construir con la sociedad las bases sólidas para el desarrollo sostenido del municipio de Hermosillo, a partir de un gran acuerdo que establezca la ruta clara de acción, en lo inmediato, en el mediano y largo plazo.</w:t>
      </w:r>
    </w:p>
    <w:p w14:paraId="46AB2E85"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302483A0" w14:textId="77777777" w:rsidR="00A96101" w:rsidRPr="00D503D0" w:rsidRDefault="00A96101"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Visión</w:t>
      </w:r>
    </w:p>
    <w:p w14:paraId="03DA6CC4"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Hacer de Hermosillo una metrópoli con alta calidad de vida, que la transforme en el mejor lugar para vivir y prosperar.</w:t>
      </w:r>
    </w:p>
    <w:p w14:paraId="6D8B544C" w14:textId="77777777" w:rsidR="00A96101" w:rsidRPr="00D503D0" w:rsidRDefault="00A96101" w:rsidP="00761D76">
      <w:pPr>
        <w:spacing w:after="0" w:line="276" w:lineRule="auto"/>
        <w:ind w:firstLine="0"/>
        <w:rPr>
          <w:rFonts w:ascii="Arial" w:hAnsi="Arial" w:cs="Arial"/>
          <w:b/>
          <w:bCs/>
          <w:color w:val="000000" w:themeColor="text1"/>
          <w:sz w:val="24"/>
          <w:szCs w:val="24"/>
        </w:rPr>
      </w:pPr>
    </w:p>
    <w:p w14:paraId="19BECF5E" w14:textId="597D3714" w:rsidR="00A96101" w:rsidRDefault="00A96101" w:rsidP="00BB0F02">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P</w:t>
      </w:r>
      <w:r w:rsidR="00304D45" w:rsidRPr="00D503D0">
        <w:rPr>
          <w:rFonts w:ascii="Arial" w:hAnsi="Arial" w:cs="Arial"/>
          <w:b/>
          <w:bCs/>
          <w:color w:val="000000" w:themeColor="text1"/>
          <w:sz w:val="24"/>
          <w:szCs w:val="24"/>
        </w:rPr>
        <w:t>rincipios</w:t>
      </w:r>
    </w:p>
    <w:p w14:paraId="33B6D24F" w14:textId="77777777" w:rsidR="00BB0F02" w:rsidRPr="00BB0F02" w:rsidRDefault="00BB0F02" w:rsidP="00BB0F02">
      <w:pPr>
        <w:spacing w:after="0" w:line="276" w:lineRule="auto"/>
        <w:ind w:firstLine="0"/>
        <w:rPr>
          <w:rFonts w:ascii="Arial" w:hAnsi="Arial" w:cs="Arial"/>
          <w:b/>
          <w:bCs/>
          <w:color w:val="000000" w:themeColor="text1"/>
          <w:sz w:val="24"/>
          <w:szCs w:val="24"/>
        </w:rPr>
      </w:pPr>
    </w:p>
    <w:p w14:paraId="48261414"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I. Disciplina. Poner en práctica, en toda circunstancia u ocasión, acciones de una manera ordenada, metódica y perseverante, con el propósito de obtener los mejores resultados en el servicio o bienes ofrecidos.</w:t>
      </w:r>
    </w:p>
    <w:p w14:paraId="77DD0F51"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76A17E46"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 xml:space="preserve">II. Economía: Las personas servidoras públicas, en el servicio del gasto público, administran los bienes, recursos y servicios públicos con legalidad, austeridad y disciplina, satisfaciendo los objetivos y metas a los que estén destinados, siendo estos de interés social.  </w:t>
      </w:r>
    </w:p>
    <w:p w14:paraId="2C763A58"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4EA8FFA2"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 xml:space="preserve">III. Eficacia: Las personas servidoras públicas actúan conforme a una cultura de servicio orientada al logro de resultados, procurando en todo momento el mejor desempeño de sus funciones, a fin de alcanzar las metas institucionales según sus responsabilidades y mediante el uso responsable y claro de los recursos públicos, eliminando cualquier ostentación y discrecionalidad indebida en su aplicación. </w:t>
      </w:r>
    </w:p>
    <w:p w14:paraId="4463D67F"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4528AE83"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 xml:space="preserve">IV. Eficiencia. Las personas servidoras públicas actúan en apego a los planes y programas previamente establecidos y optimizan el uso y la asignación de los recursos públicos en el desarrollo de sus actividades para lograr los objetivos propuestos. </w:t>
      </w:r>
    </w:p>
    <w:p w14:paraId="44BBB267"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6FB7F8F3"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lastRenderedPageBreak/>
        <w:t>V. Equidad: Las personas servidoras públicas procuran que toda persona acceda con justicia e igualdad al uso, disfrute y beneficio de los bienes, servicios, recursos y oportunidades que brinda el H. Ayuntamiento.</w:t>
      </w:r>
    </w:p>
    <w:p w14:paraId="7FD672D1"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60FFB588" w14:textId="4F57601E"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VI. Honradez: Las personas servidoras públicas se conducen con rectitud</w:t>
      </w:r>
      <w:r w:rsidR="00B078AD">
        <w:rPr>
          <w:rFonts w:ascii="Arial" w:hAnsi="Arial" w:cs="Arial"/>
          <w:color w:val="000000" w:themeColor="text1"/>
          <w:sz w:val="24"/>
          <w:szCs w:val="24"/>
        </w:rPr>
        <w:t>,</w:t>
      </w:r>
      <w:r w:rsidRPr="00D503D0">
        <w:rPr>
          <w:rFonts w:ascii="Arial" w:hAnsi="Arial" w:cs="Arial"/>
          <w:color w:val="000000" w:themeColor="text1"/>
          <w:sz w:val="24"/>
          <w:szCs w:val="24"/>
        </w:rPr>
        <w:t xml:space="preserve"> sin utilizar su empleo, cargo o comisión para obtener o pretender obtener algún beneficio, provecho o ventaja personal o a favor de terceros, ni buscan o aceptan compensaciones, prestaciones, dádivas, obsequios o regalos de cualquier persona u organización, debido a que están conscientes </w:t>
      </w:r>
      <w:r w:rsidR="00B078AD">
        <w:rPr>
          <w:rFonts w:ascii="Arial" w:hAnsi="Arial" w:cs="Arial"/>
          <w:color w:val="000000" w:themeColor="text1"/>
          <w:sz w:val="24"/>
          <w:szCs w:val="24"/>
        </w:rPr>
        <w:t xml:space="preserve">de </w:t>
      </w:r>
      <w:r w:rsidRPr="00D503D0">
        <w:rPr>
          <w:rFonts w:ascii="Arial" w:hAnsi="Arial" w:cs="Arial"/>
          <w:color w:val="000000" w:themeColor="text1"/>
          <w:sz w:val="24"/>
          <w:szCs w:val="24"/>
        </w:rPr>
        <w:t>que ello compromete sus funciones y que el ejercicio de cualquier cargo público implica un alto sentid</w:t>
      </w:r>
      <w:r w:rsidR="00A66D14">
        <w:rPr>
          <w:rFonts w:ascii="Arial" w:hAnsi="Arial" w:cs="Arial"/>
          <w:color w:val="000000" w:themeColor="text1"/>
          <w:sz w:val="24"/>
          <w:szCs w:val="24"/>
        </w:rPr>
        <w:t>o</w:t>
      </w:r>
      <w:r w:rsidRPr="00D503D0">
        <w:rPr>
          <w:rFonts w:ascii="Arial" w:hAnsi="Arial" w:cs="Arial"/>
          <w:color w:val="000000" w:themeColor="text1"/>
          <w:sz w:val="24"/>
          <w:szCs w:val="24"/>
        </w:rPr>
        <w:t xml:space="preserve"> de austeridad y vocación de servicio.</w:t>
      </w:r>
    </w:p>
    <w:p w14:paraId="4CE41B1E"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65F11946"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VII. Imparcialidad: Las personas servidoras públicas dan a la ciudadanía, y a la población en general, el mismo trato, sin conceder privilegios o preferencias a organizaciones o personas, ni permiten que influencias, intereses o prejuicios afecten su compromiso para tomar decisiones o ejercer sus funciones de manera objetiva.</w:t>
      </w:r>
    </w:p>
    <w:p w14:paraId="6D63884A"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1E70745F"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VIII. Integridad: Las personas servidoras públicas actúan siempre de manera congruente con los principios que se deben observar en el desempeño de un empleo, cargo, comisión o función, convencidas en el compromiso de ajustar su conducta para que impere en su desempeño una ética que responda al interés público y generen certeza plena de su conducta frente a todas las personas con las que se vinculen u observen su actuar.</w:t>
      </w:r>
    </w:p>
    <w:p w14:paraId="5B2D3328"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70106CC8" w14:textId="660F4E9D"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IX. Lealtad: Las personas servidoras públicas corresponden a la confianza que el Ayuntamiento les ha conferido; tienen una vocación absoluta de servicio a la sociedad y satisfacen el interés superior de las necesidades colectivas por encima de los intereses particulares, personales o ajenos al interés general y bienestar de la población.</w:t>
      </w:r>
    </w:p>
    <w:p w14:paraId="412A1A09"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07359BF9" w14:textId="77777777"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X. Legalidad: Las personas servidoras públicas hacen sólo aquello que las normas expresamente les confieren y en todo momento someten su actuación a las facultades que las leyes, reglamentos y demás disposiciones jurídicas atribuyen a su empleo, cargo o comisión, por lo que conocen y cumplen las disposiciones que regulan el ejercicio de sus funciones, facultades y atribuciones.</w:t>
      </w:r>
    </w:p>
    <w:p w14:paraId="2EAD449F"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482E6532" w14:textId="7447D691"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 xml:space="preserve">XI. Objetividad: Las personas servidoras públicas preservan el interés superior de las necesidades colectivas por encima de intereses particulares, personales o </w:t>
      </w:r>
      <w:r w:rsidRPr="00D503D0">
        <w:rPr>
          <w:rFonts w:ascii="Arial" w:hAnsi="Arial" w:cs="Arial"/>
          <w:color w:val="000000" w:themeColor="text1"/>
          <w:sz w:val="24"/>
          <w:szCs w:val="24"/>
        </w:rPr>
        <w:lastRenderedPageBreak/>
        <w:t>ajenos al interés general, actuando de manera neutral e imparcial en la toma de decisiones, que a su vez deberán ser informadas en estricto apego a la legalidad.</w:t>
      </w:r>
    </w:p>
    <w:p w14:paraId="36ED1C69"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4167BB8A" w14:textId="02FF6A59"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XII. Profesionalismo: Las personas servidoras públicas conocen, actúan y cumplen con las funciones, atribuciones y comisiones encomendadas de conformidad con las leyes, reglamentos y demás disposiciones jurídicas atribuibles a su empleo, cargo o comisión, observando en todo momento disciplina, integridad y respeto, tanto a las demás personas servidoras públicas como a las y los particulares con los que llegare</w:t>
      </w:r>
      <w:r w:rsidR="00B078AD">
        <w:rPr>
          <w:rFonts w:ascii="Arial" w:hAnsi="Arial" w:cs="Arial"/>
          <w:color w:val="000000" w:themeColor="text1"/>
          <w:sz w:val="24"/>
          <w:szCs w:val="24"/>
        </w:rPr>
        <w:t>n</w:t>
      </w:r>
      <w:r w:rsidRPr="00D503D0">
        <w:rPr>
          <w:rFonts w:ascii="Arial" w:hAnsi="Arial" w:cs="Arial"/>
          <w:color w:val="000000" w:themeColor="text1"/>
          <w:sz w:val="24"/>
          <w:szCs w:val="24"/>
        </w:rPr>
        <w:t xml:space="preserve"> a tratar.</w:t>
      </w:r>
    </w:p>
    <w:p w14:paraId="43927D57"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65DF5522" w14:textId="502E339E"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XIII. Rendición de cuentas: Las personas servidoras públicas asumen plenamente</w:t>
      </w:r>
      <w:r w:rsidR="00B078AD">
        <w:rPr>
          <w:rFonts w:ascii="Arial" w:hAnsi="Arial" w:cs="Arial"/>
          <w:color w:val="000000" w:themeColor="text1"/>
          <w:sz w:val="24"/>
          <w:szCs w:val="24"/>
        </w:rPr>
        <w:t>,</w:t>
      </w:r>
      <w:r w:rsidRPr="00D503D0">
        <w:rPr>
          <w:rFonts w:ascii="Arial" w:hAnsi="Arial" w:cs="Arial"/>
          <w:color w:val="000000" w:themeColor="text1"/>
          <w:sz w:val="24"/>
          <w:szCs w:val="24"/>
        </w:rPr>
        <w:t xml:space="preserve"> ante la sociedad y sus autoridades</w:t>
      </w:r>
      <w:r w:rsidR="00B078AD">
        <w:rPr>
          <w:rFonts w:ascii="Arial" w:hAnsi="Arial" w:cs="Arial"/>
          <w:color w:val="000000" w:themeColor="text1"/>
          <w:sz w:val="24"/>
          <w:szCs w:val="24"/>
        </w:rPr>
        <w:t>,</w:t>
      </w:r>
      <w:r w:rsidRPr="00D503D0">
        <w:rPr>
          <w:rFonts w:ascii="Arial" w:hAnsi="Arial" w:cs="Arial"/>
          <w:color w:val="000000" w:themeColor="text1"/>
          <w:sz w:val="24"/>
          <w:szCs w:val="24"/>
        </w:rPr>
        <w:t xml:space="preserve"> la responsabilidad que deriva del ejercicio de su empleo, cargo o comisión, por lo que informan, explican y justifican sus decisiones y acciones, y se sujetan a un sistema de sanciones, así como a la evaluación y al escrutinio público de sus funciones por parte de la ciudadanía.</w:t>
      </w:r>
    </w:p>
    <w:p w14:paraId="43D1F416"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1FCD215A" w14:textId="70435886" w:rsidR="00A96101" w:rsidRPr="00D503D0" w:rsidRDefault="00A96101" w:rsidP="00761D76">
      <w:p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XIV. Transparencia: Las personas servidoras públicas en el ejercicio de sus funciones privilegian el principio de máxima publicidad de la información pública, atendiendo con diligencia los requerimientos de acceso y proporcionando la documentación que generan, obtienen, adquieren, transforman o conservan</w:t>
      </w:r>
      <w:r w:rsidR="00B078AD">
        <w:rPr>
          <w:rFonts w:ascii="Arial" w:hAnsi="Arial" w:cs="Arial"/>
          <w:color w:val="000000" w:themeColor="text1"/>
          <w:sz w:val="24"/>
          <w:szCs w:val="24"/>
        </w:rPr>
        <w:t>.</w:t>
      </w:r>
      <w:r w:rsidRPr="00D503D0">
        <w:rPr>
          <w:rFonts w:ascii="Arial" w:hAnsi="Arial" w:cs="Arial"/>
          <w:color w:val="000000" w:themeColor="text1"/>
          <w:sz w:val="24"/>
          <w:szCs w:val="24"/>
        </w:rPr>
        <w:t xml:space="preserve"> </w:t>
      </w:r>
      <w:r w:rsidR="00B078AD">
        <w:rPr>
          <w:rFonts w:ascii="Arial" w:hAnsi="Arial" w:cs="Arial"/>
          <w:color w:val="000000" w:themeColor="text1"/>
          <w:sz w:val="24"/>
          <w:szCs w:val="24"/>
        </w:rPr>
        <w:t xml:space="preserve">En el </w:t>
      </w:r>
      <w:r w:rsidRPr="00D503D0">
        <w:rPr>
          <w:rFonts w:ascii="Arial" w:hAnsi="Arial" w:cs="Arial"/>
          <w:color w:val="000000" w:themeColor="text1"/>
          <w:sz w:val="24"/>
          <w:szCs w:val="24"/>
        </w:rPr>
        <w:t>ámbito de su competencia, difunden de manera proactiva información gubernamental, como un elemento que genera valor a la sociedad y promueve un gobierno abierto, protegiendo los datos personales que estén bajo su custodia.</w:t>
      </w:r>
    </w:p>
    <w:p w14:paraId="1B852C93"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5F0BC3B0" w14:textId="60E9AF8A" w:rsidR="00A96101" w:rsidRPr="00D503D0" w:rsidRDefault="00304D45"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 xml:space="preserve">Valores </w:t>
      </w:r>
      <w:r w:rsidR="00B078AD">
        <w:rPr>
          <w:rFonts w:ascii="Arial" w:hAnsi="Arial" w:cs="Arial"/>
          <w:b/>
          <w:bCs/>
          <w:color w:val="000000" w:themeColor="text1"/>
          <w:sz w:val="24"/>
          <w:szCs w:val="24"/>
        </w:rPr>
        <w:t>i</w:t>
      </w:r>
      <w:r w:rsidRPr="00D503D0">
        <w:rPr>
          <w:rFonts w:ascii="Arial" w:hAnsi="Arial" w:cs="Arial"/>
          <w:b/>
          <w:bCs/>
          <w:color w:val="000000" w:themeColor="text1"/>
          <w:sz w:val="24"/>
          <w:szCs w:val="24"/>
        </w:rPr>
        <w:t>nstitucionales</w:t>
      </w:r>
    </w:p>
    <w:p w14:paraId="615F314B" w14:textId="77777777" w:rsidR="00A96101" w:rsidRPr="00D503D0" w:rsidRDefault="00A96101" w:rsidP="00761D76">
      <w:pPr>
        <w:spacing w:after="0" w:line="276" w:lineRule="auto"/>
        <w:ind w:firstLine="0"/>
        <w:rPr>
          <w:rFonts w:ascii="Arial" w:hAnsi="Arial" w:cs="Arial"/>
          <w:b/>
          <w:bCs/>
          <w:color w:val="000000" w:themeColor="text1"/>
          <w:sz w:val="24"/>
          <w:szCs w:val="24"/>
        </w:rPr>
      </w:pPr>
    </w:p>
    <w:p w14:paraId="53B428AB" w14:textId="6F61C0AF" w:rsidR="00A96101" w:rsidRDefault="00A96101" w:rsidP="002A01C5">
      <w:pPr>
        <w:pStyle w:val="Prrafodelista"/>
        <w:numPr>
          <w:ilvl w:val="0"/>
          <w:numId w:val="4"/>
        </w:num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Eficiencia</w:t>
      </w:r>
    </w:p>
    <w:p w14:paraId="1429DD02" w14:textId="77777777" w:rsidR="00BB0F02" w:rsidRPr="00BB0F02" w:rsidRDefault="00BB0F02" w:rsidP="00BB0F02">
      <w:pPr>
        <w:pStyle w:val="Prrafodelista"/>
        <w:spacing w:after="0" w:line="276" w:lineRule="auto"/>
        <w:ind w:firstLine="0"/>
        <w:rPr>
          <w:rFonts w:ascii="Arial" w:hAnsi="Arial" w:cs="Arial"/>
          <w:color w:val="000000" w:themeColor="text1"/>
          <w:sz w:val="24"/>
          <w:szCs w:val="24"/>
        </w:rPr>
      </w:pPr>
    </w:p>
    <w:p w14:paraId="3FBE304F" w14:textId="73F6B688" w:rsidR="00A96101" w:rsidRDefault="00A96101" w:rsidP="00BB0F02">
      <w:pPr>
        <w:spacing w:after="0" w:line="276" w:lineRule="auto"/>
        <w:ind w:left="360" w:firstLine="0"/>
        <w:rPr>
          <w:rFonts w:ascii="Arial" w:hAnsi="Arial" w:cs="Arial"/>
          <w:color w:val="000000" w:themeColor="text1"/>
          <w:sz w:val="24"/>
          <w:szCs w:val="24"/>
        </w:rPr>
      </w:pPr>
      <w:r w:rsidRPr="00D503D0">
        <w:rPr>
          <w:rFonts w:ascii="Arial" w:hAnsi="Arial" w:cs="Arial"/>
          <w:color w:val="000000" w:themeColor="text1"/>
          <w:sz w:val="24"/>
          <w:szCs w:val="24"/>
        </w:rPr>
        <w:t>Aplicar los conocimientos, experiencia y trabajo para el logro de los resultados, con estricto apego a la normatividad, racionalidad y austeridad en el uso de los recursos públicos.</w:t>
      </w:r>
    </w:p>
    <w:p w14:paraId="5AC579B0" w14:textId="77777777" w:rsidR="00BB0F02" w:rsidRPr="00D503D0" w:rsidRDefault="00BB0F02" w:rsidP="00BB0F02">
      <w:pPr>
        <w:spacing w:after="0" w:line="276" w:lineRule="auto"/>
        <w:ind w:left="360" w:firstLine="0"/>
        <w:rPr>
          <w:rFonts w:ascii="Arial" w:hAnsi="Arial" w:cs="Arial"/>
          <w:color w:val="000000" w:themeColor="text1"/>
          <w:sz w:val="24"/>
          <w:szCs w:val="24"/>
        </w:rPr>
      </w:pPr>
    </w:p>
    <w:p w14:paraId="604E1EB6" w14:textId="449997FE" w:rsidR="00A96101" w:rsidRDefault="00A96101" w:rsidP="002A01C5">
      <w:pPr>
        <w:pStyle w:val="Prrafodelista"/>
        <w:numPr>
          <w:ilvl w:val="0"/>
          <w:numId w:val="4"/>
        </w:num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Compromiso</w:t>
      </w:r>
    </w:p>
    <w:p w14:paraId="5368D0F3" w14:textId="77777777" w:rsidR="00BB0F02" w:rsidRPr="00BB0F02" w:rsidRDefault="00BB0F02" w:rsidP="00BB0F02">
      <w:pPr>
        <w:spacing w:after="0" w:line="276" w:lineRule="auto"/>
        <w:ind w:left="720" w:firstLine="0"/>
        <w:rPr>
          <w:rFonts w:ascii="Arial" w:hAnsi="Arial" w:cs="Arial"/>
          <w:color w:val="000000" w:themeColor="text1"/>
          <w:sz w:val="24"/>
          <w:szCs w:val="24"/>
        </w:rPr>
      </w:pPr>
    </w:p>
    <w:p w14:paraId="2FFD1F6F" w14:textId="77777777" w:rsidR="00A96101" w:rsidRPr="00D503D0" w:rsidRDefault="00A96101" w:rsidP="00761D76">
      <w:pPr>
        <w:spacing w:after="0" w:line="276" w:lineRule="auto"/>
        <w:ind w:left="360" w:firstLine="0"/>
        <w:rPr>
          <w:rFonts w:ascii="Arial" w:hAnsi="Arial" w:cs="Arial"/>
          <w:color w:val="000000" w:themeColor="text1"/>
          <w:sz w:val="24"/>
          <w:szCs w:val="24"/>
        </w:rPr>
      </w:pPr>
      <w:r w:rsidRPr="00D503D0">
        <w:rPr>
          <w:rFonts w:ascii="Arial" w:hAnsi="Arial" w:cs="Arial"/>
          <w:color w:val="000000" w:themeColor="text1"/>
          <w:sz w:val="24"/>
          <w:szCs w:val="24"/>
        </w:rPr>
        <w:t>Ejercer la función pública con una amplia participación ciudadana hacia la consolidación de una sociedad que funcione en un ambiente de legalidad y certidumbre.</w:t>
      </w:r>
    </w:p>
    <w:p w14:paraId="1CABADB5" w14:textId="77777777" w:rsidR="00A96101" w:rsidRPr="00D503D0" w:rsidRDefault="00A96101" w:rsidP="00761D76">
      <w:pPr>
        <w:spacing w:after="0" w:line="276" w:lineRule="auto"/>
        <w:ind w:firstLine="0"/>
        <w:rPr>
          <w:rFonts w:ascii="Arial" w:hAnsi="Arial" w:cs="Arial"/>
          <w:color w:val="000000" w:themeColor="text1"/>
          <w:sz w:val="24"/>
          <w:szCs w:val="24"/>
        </w:rPr>
      </w:pPr>
    </w:p>
    <w:p w14:paraId="0133BE11" w14:textId="77777777" w:rsidR="00A96101" w:rsidRPr="00D503D0" w:rsidRDefault="00A96101" w:rsidP="002A01C5">
      <w:pPr>
        <w:pStyle w:val="Prrafodelista"/>
        <w:numPr>
          <w:ilvl w:val="0"/>
          <w:numId w:val="4"/>
        </w:num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Responsabilidad</w:t>
      </w:r>
    </w:p>
    <w:p w14:paraId="390F4654" w14:textId="77777777" w:rsidR="00A96101" w:rsidRPr="00BB0F02" w:rsidRDefault="00A96101" w:rsidP="00BB0F02">
      <w:pPr>
        <w:spacing w:after="0" w:line="276" w:lineRule="auto"/>
        <w:ind w:left="720" w:firstLine="0"/>
        <w:rPr>
          <w:rFonts w:ascii="Arial" w:hAnsi="Arial" w:cs="Arial"/>
          <w:color w:val="000000" w:themeColor="text1"/>
          <w:sz w:val="24"/>
          <w:szCs w:val="24"/>
        </w:rPr>
      </w:pPr>
    </w:p>
    <w:p w14:paraId="02CCD2CB" w14:textId="3D5C4164" w:rsidR="00A007FA" w:rsidRPr="00D503D0" w:rsidRDefault="00A96101" w:rsidP="00A151D2">
      <w:pPr>
        <w:spacing w:after="0" w:line="276" w:lineRule="auto"/>
        <w:ind w:left="360" w:firstLine="0"/>
        <w:rPr>
          <w:rFonts w:ascii="Arial" w:hAnsi="Arial" w:cs="Arial"/>
          <w:color w:val="000000" w:themeColor="text1"/>
          <w:sz w:val="24"/>
          <w:szCs w:val="24"/>
        </w:rPr>
      </w:pPr>
      <w:r w:rsidRPr="00D503D0">
        <w:rPr>
          <w:rFonts w:ascii="Arial" w:hAnsi="Arial" w:cs="Arial"/>
          <w:color w:val="000000" w:themeColor="text1"/>
          <w:sz w:val="24"/>
          <w:szCs w:val="24"/>
        </w:rPr>
        <w:lastRenderedPageBreak/>
        <w:t>El servidor público en su actuación mostrará alta lealtad, imparcialidad, eficiencia y honradez en las funciones que desempeñe apegado a la normatividad.</w:t>
      </w:r>
    </w:p>
    <w:p w14:paraId="04514C7B" w14:textId="77777777" w:rsidR="00A96101" w:rsidRPr="00D503D0" w:rsidRDefault="00A96101" w:rsidP="00761D76">
      <w:pPr>
        <w:pStyle w:val="Prrafodelista"/>
        <w:spacing w:after="0" w:line="276" w:lineRule="auto"/>
        <w:ind w:firstLine="0"/>
        <w:rPr>
          <w:rFonts w:ascii="Arial" w:hAnsi="Arial" w:cs="Arial"/>
          <w:color w:val="000000" w:themeColor="text1"/>
          <w:sz w:val="24"/>
          <w:szCs w:val="24"/>
        </w:rPr>
      </w:pPr>
    </w:p>
    <w:p w14:paraId="3DEFADE6" w14:textId="77777777" w:rsidR="00A96101" w:rsidRPr="00D503D0" w:rsidRDefault="00A96101" w:rsidP="002A01C5">
      <w:pPr>
        <w:pStyle w:val="Prrafodelista"/>
        <w:numPr>
          <w:ilvl w:val="0"/>
          <w:numId w:val="4"/>
        </w:num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Ética</w:t>
      </w:r>
    </w:p>
    <w:p w14:paraId="2EEF38A2" w14:textId="77777777" w:rsidR="00A96101" w:rsidRPr="00D503D0" w:rsidRDefault="00A96101" w:rsidP="00761D76">
      <w:pPr>
        <w:pStyle w:val="Prrafodelista"/>
        <w:spacing w:after="0" w:line="276" w:lineRule="auto"/>
        <w:ind w:firstLine="0"/>
        <w:rPr>
          <w:rFonts w:ascii="Arial" w:hAnsi="Arial" w:cs="Arial"/>
          <w:color w:val="000000" w:themeColor="text1"/>
          <w:sz w:val="24"/>
          <w:szCs w:val="24"/>
        </w:rPr>
      </w:pPr>
    </w:p>
    <w:p w14:paraId="3486FE67" w14:textId="17456635" w:rsidR="00A96101" w:rsidRPr="00D503D0" w:rsidRDefault="00A96101" w:rsidP="00A151D2">
      <w:pPr>
        <w:spacing w:after="0" w:line="276" w:lineRule="auto"/>
        <w:ind w:left="360" w:firstLine="0"/>
        <w:rPr>
          <w:rFonts w:ascii="Arial" w:hAnsi="Arial" w:cs="Arial"/>
          <w:color w:val="000000" w:themeColor="text1"/>
          <w:sz w:val="24"/>
          <w:szCs w:val="24"/>
        </w:rPr>
      </w:pPr>
      <w:r w:rsidRPr="00D503D0">
        <w:rPr>
          <w:rFonts w:ascii="Arial" w:hAnsi="Arial" w:cs="Arial"/>
          <w:color w:val="000000" w:themeColor="text1"/>
          <w:sz w:val="24"/>
          <w:szCs w:val="24"/>
        </w:rPr>
        <w:t>En toda decisión y acción del servidor público prevalecerá el bienestar de la sociedad y el cumplimiento del deber.</w:t>
      </w:r>
    </w:p>
    <w:p w14:paraId="39DA7E19" w14:textId="77777777" w:rsidR="00A96101" w:rsidRPr="00D503D0" w:rsidRDefault="00A96101" w:rsidP="002A01C5">
      <w:pPr>
        <w:pStyle w:val="Prrafodelista"/>
        <w:numPr>
          <w:ilvl w:val="0"/>
          <w:numId w:val="4"/>
        </w:num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Honestidad</w:t>
      </w:r>
    </w:p>
    <w:p w14:paraId="0E246644" w14:textId="77777777" w:rsidR="00A96101" w:rsidRPr="00D503D0" w:rsidRDefault="00A96101" w:rsidP="00761D76">
      <w:pPr>
        <w:pStyle w:val="Prrafodelista"/>
        <w:spacing w:after="0" w:line="276" w:lineRule="auto"/>
        <w:ind w:firstLine="0"/>
        <w:rPr>
          <w:rFonts w:ascii="Arial" w:hAnsi="Arial" w:cs="Arial"/>
          <w:color w:val="000000" w:themeColor="text1"/>
          <w:sz w:val="24"/>
          <w:szCs w:val="24"/>
        </w:rPr>
      </w:pPr>
    </w:p>
    <w:p w14:paraId="257408BC" w14:textId="77777777" w:rsidR="00A96101" w:rsidRPr="00D503D0" w:rsidRDefault="00A96101" w:rsidP="00761D76">
      <w:pPr>
        <w:spacing w:after="0" w:line="276" w:lineRule="auto"/>
        <w:ind w:left="360" w:firstLine="0"/>
        <w:rPr>
          <w:rFonts w:ascii="Arial" w:hAnsi="Arial" w:cs="Arial"/>
          <w:color w:val="000000" w:themeColor="text1"/>
          <w:sz w:val="24"/>
          <w:szCs w:val="24"/>
        </w:rPr>
      </w:pPr>
      <w:r w:rsidRPr="00D503D0">
        <w:rPr>
          <w:rFonts w:ascii="Arial" w:hAnsi="Arial" w:cs="Arial"/>
          <w:color w:val="000000" w:themeColor="text1"/>
          <w:sz w:val="24"/>
          <w:szCs w:val="24"/>
        </w:rPr>
        <w:t>Actuar con rectitud, transparencia y verdad en todo momento y preservar la buena convivencia.</w:t>
      </w:r>
    </w:p>
    <w:p w14:paraId="6F7FD974" w14:textId="77777777" w:rsidR="00A96101" w:rsidRPr="00D503D0" w:rsidRDefault="00A96101" w:rsidP="00761D76">
      <w:pPr>
        <w:spacing w:after="0" w:line="276" w:lineRule="auto"/>
        <w:ind w:left="360" w:firstLine="0"/>
        <w:rPr>
          <w:rFonts w:ascii="Arial" w:hAnsi="Arial" w:cs="Arial"/>
          <w:color w:val="000000" w:themeColor="text1"/>
          <w:sz w:val="24"/>
          <w:szCs w:val="24"/>
        </w:rPr>
      </w:pPr>
    </w:p>
    <w:p w14:paraId="16C62A15" w14:textId="77777777" w:rsidR="00A96101" w:rsidRPr="00D503D0" w:rsidRDefault="00A96101" w:rsidP="002A01C5">
      <w:pPr>
        <w:pStyle w:val="Prrafodelista"/>
        <w:numPr>
          <w:ilvl w:val="0"/>
          <w:numId w:val="4"/>
        </w:numPr>
        <w:spacing w:after="0" w:line="276" w:lineRule="auto"/>
        <w:ind w:firstLine="0"/>
        <w:rPr>
          <w:rFonts w:ascii="Arial" w:hAnsi="Arial" w:cs="Arial"/>
          <w:color w:val="000000" w:themeColor="text1"/>
          <w:sz w:val="24"/>
          <w:szCs w:val="24"/>
        </w:rPr>
      </w:pPr>
      <w:r w:rsidRPr="00D503D0">
        <w:rPr>
          <w:rFonts w:ascii="Arial" w:hAnsi="Arial" w:cs="Arial"/>
          <w:color w:val="000000" w:themeColor="text1"/>
          <w:sz w:val="24"/>
          <w:szCs w:val="24"/>
        </w:rPr>
        <w:t>Humanidad</w:t>
      </w:r>
    </w:p>
    <w:p w14:paraId="4B4933AE" w14:textId="77777777" w:rsidR="00A96101" w:rsidRPr="00D503D0" w:rsidRDefault="00A96101" w:rsidP="00761D76">
      <w:pPr>
        <w:pStyle w:val="Prrafodelista"/>
        <w:spacing w:after="0" w:line="276" w:lineRule="auto"/>
        <w:ind w:firstLine="0"/>
        <w:rPr>
          <w:rFonts w:ascii="Arial" w:hAnsi="Arial" w:cs="Arial"/>
          <w:color w:val="000000" w:themeColor="text1"/>
          <w:sz w:val="24"/>
          <w:szCs w:val="24"/>
        </w:rPr>
      </w:pPr>
    </w:p>
    <w:p w14:paraId="52508210" w14:textId="77777777" w:rsidR="00A96101" w:rsidRPr="00D503D0" w:rsidRDefault="00A96101" w:rsidP="00761D76">
      <w:pPr>
        <w:spacing w:after="0" w:line="276" w:lineRule="auto"/>
        <w:ind w:left="360" w:firstLine="0"/>
        <w:rPr>
          <w:rFonts w:ascii="Arial" w:hAnsi="Arial" w:cs="Arial"/>
          <w:color w:val="000000" w:themeColor="text1"/>
          <w:sz w:val="24"/>
          <w:szCs w:val="24"/>
        </w:rPr>
      </w:pPr>
      <w:r w:rsidRPr="00D503D0">
        <w:rPr>
          <w:rFonts w:ascii="Arial" w:hAnsi="Arial" w:cs="Arial"/>
          <w:color w:val="000000" w:themeColor="text1"/>
          <w:sz w:val="24"/>
          <w:szCs w:val="24"/>
        </w:rPr>
        <w:t>Mostrar empatía, solidaridad y generosidad con las personas.</w:t>
      </w:r>
    </w:p>
    <w:p w14:paraId="3E925219" w14:textId="0E6468D8" w:rsidR="00E22CF1" w:rsidRPr="00D503D0" w:rsidRDefault="00E22CF1" w:rsidP="00761D76">
      <w:pPr>
        <w:spacing w:after="0" w:line="276" w:lineRule="auto"/>
        <w:ind w:firstLine="0"/>
        <w:rPr>
          <w:rFonts w:ascii="Arial" w:hAnsi="Arial" w:cs="Arial"/>
          <w:b/>
          <w:bCs/>
          <w:color w:val="808080" w:themeColor="background1" w:themeShade="80"/>
          <w:sz w:val="24"/>
          <w:szCs w:val="24"/>
        </w:rPr>
      </w:pPr>
    </w:p>
    <w:p w14:paraId="3D16DF31" w14:textId="25104AB4" w:rsidR="00E22CF1" w:rsidRDefault="00E22CF1" w:rsidP="00761D76">
      <w:pPr>
        <w:spacing w:after="0" w:line="276" w:lineRule="auto"/>
        <w:ind w:firstLine="0"/>
        <w:rPr>
          <w:rFonts w:ascii="Arial" w:hAnsi="Arial" w:cs="Arial"/>
          <w:b/>
          <w:bCs/>
          <w:color w:val="808080" w:themeColor="background1" w:themeShade="80"/>
          <w:sz w:val="24"/>
          <w:szCs w:val="24"/>
        </w:rPr>
      </w:pPr>
    </w:p>
    <w:p w14:paraId="7D0E9EF9" w14:textId="34F5B084" w:rsidR="00BB0F02" w:rsidRDefault="00BB0F02" w:rsidP="00761D76">
      <w:pPr>
        <w:spacing w:after="0" w:line="276" w:lineRule="auto"/>
        <w:ind w:firstLine="0"/>
        <w:rPr>
          <w:rFonts w:ascii="Arial" w:hAnsi="Arial" w:cs="Arial"/>
          <w:b/>
          <w:bCs/>
          <w:color w:val="808080" w:themeColor="background1" w:themeShade="80"/>
          <w:sz w:val="24"/>
          <w:szCs w:val="24"/>
        </w:rPr>
      </w:pPr>
    </w:p>
    <w:p w14:paraId="50818DBF" w14:textId="1527B168" w:rsidR="00BB0F02" w:rsidRDefault="00BB0F02" w:rsidP="00761D76">
      <w:pPr>
        <w:spacing w:after="0" w:line="276" w:lineRule="auto"/>
        <w:ind w:firstLine="0"/>
        <w:rPr>
          <w:rFonts w:ascii="Arial" w:hAnsi="Arial" w:cs="Arial"/>
          <w:b/>
          <w:bCs/>
          <w:color w:val="808080" w:themeColor="background1" w:themeShade="80"/>
          <w:sz w:val="24"/>
          <w:szCs w:val="24"/>
        </w:rPr>
      </w:pPr>
    </w:p>
    <w:p w14:paraId="2ECD8E2B" w14:textId="1ED3C19E" w:rsidR="00BB0F02" w:rsidRDefault="00BB0F02" w:rsidP="00761D76">
      <w:pPr>
        <w:spacing w:after="0" w:line="276" w:lineRule="auto"/>
        <w:ind w:firstLine="0"/>
        <w:rPr>
          <w:rFonts w:ascii="Arial" w:hAnsi="Arial" w:cs="Arial"/>
          <w:b/>
          <w:bCs/>
          <w:color w:val="808080" w:themeColor="background1" w:themeShade="80"/>
          <w:sz w:val="24"/>
          <w:szCs w:val="24"/>
        </w:rPr>
      </w:pPr>
    </w:p>
    <w:p w14:paraId="3CB79481" w14:textId="69C8E4FD" w:rsidR="00BB0F02" w:rsidRDefault="00BB0F02" w:rsidP="00761D76">
      <w:pPr>
        <w:spacing w:after="0" w:line="276" w:lineRule="auto"/>
        <w:ind w:firstLine="0"/>
        <w:rPr>
          <w:rFonts w:ascii="Arial" w:hAnsi="Arial" w:cs="Arial"/>
          <w:b/>
          <w:bCs/>
          <w:color w:val="808080" w:themeColor="background1" w:themeShade="80"/>
          <w:sz w:val="24"/>
          <w:szCs w:val="24"/>
        </w:rPr>
      </w:pPr>
    </w:p>
    <w:p w14:paraId="5B05ACBA" w14:textId="03C04E37" w:rsidR="00BB0F02" w:rsidRDefault="00BB0F02" w:rsidP="00761D76">
      <w:pPr>
        <w:spacing w:after="0" w:line="276" w:lineRule="auto"/>
        <w:ind w:firstLine="0"/>
        <w:rPr>
          <w:rFonts w:ascii="Arial" w:hAnsi="Arial" w:cs="Arial"/>
          <w:b/>
          <w:bCs/>
          <w:color w:val="808080" w:themeColor="background1" w:themeShade="80"/>
          <w:sz w:val="24"/>
          <w:szCs w:val="24"/>
        </w:rPr>
      </w:pPr>
    </w:p>
    <w:p w14:paraId="03854403" w14:textId="2A8EEB20" w:rsidR="00BB0F02" w:rsidRDefault="00BB0F02" w:rsidP="00761D76">
      <w:pPr>
        <w:spacing w:after="0" w:line="276" w:lineRule="auto"/>
        <w:ind w:firstLine="0"/>
        <w:rPr>
          <w:rFonts w:ascii="Arial" w:hAnsi="Arial" w:cs="Arial"/>
          <w:b/>
          <w:bCs/>
          <w:color w:val="808080" w:themeColor="background1" w:themeShade="80"/>
          <w:sz w:val="24"/>
          <w:szCs w:val="24"/>
        </w:rPr>
      </w:pPr>
    </w:p>
    <w:p w14:paraId="47DF01C4" w14:textId="51539F8F" w:rsidR="00BB0F02" w:rsidRDefault="00BB0F02" w:rsidP="00761D76">
      <w:pPr>
        <w:spacing w:after="0" w:line="276" w:lineRule="auto"/>
        <w:ind w:firstLine="0"/>
        <w:rPr>
          <w:rFonts w:ascii="Arial" w:hAnsi="Arial" w:cs="Arial"/>
          <w:b/>
          <w:bCs/>
          <w:color w:val="808080" w:themeColor="background1" w:themeShade="80"/>
          <w:sz w:val="24"/>
          <w:szCs w:val="24"/>
        </w:rPr>
      </w:pPr>
    </w:p>
    <w:p w14:paraId="101D053F" w14:textId="445F02A0" w:rsidR="00BB0F02" w:rsidRDefault="00BB0F02" w:rsidP="00761D76">
      <w:pPr>
        <w:spacing w:after="0" w:line="276" w:lineRule="auto"/>
        <w:ind w:firstLine="0"/>
        <w:rPr>
          <w:rFonts w:ascii="Arial" w:hAnsi="Arial" w:cs="Arial"/>
          <w:b/>
          <w:bCs/>
          <w:color w:val="808080" w:themeColor="background1" w:themeShade="80"/>
          <w:sz w:val="24"/>
          <w:szCs w:val="24"/>
        </w:rPr>
      </w:pPr>
    </w:p>
    <w:p w14:paraId="0BF48B92" w14:textId="3F9B128B" w:rsidR="00BB0F02" w:rsidRDefault="00BB0F02" w:rsidP="00761D76">
      <w:pPr>
        <w:spacing w:after="0" w:line="276" w:lineRule="auto"/>
        <w:ind w:firstLine="0"/>
        <w:rPr>
          <w:rFonts w:ascii="Arial" w:hAnsi="Arial" w:cs="Arial"/>
          <w:b/>
          <w:bCs/>
          <w:color w:val="808080" w:themeColor="background1" w:themeShade="80"/>
          <w:sz w:val="24"/>
          <w:szCs w:val="24"/>
        </w:rPr>
      </w:pPr>
    </w:p>
    <w:p w14:paraId="3B23224F" w14:textId="4DE7F2EF" w:rsidR="00BB0F02" w:rsidRDefault="00BB0F02" w:rsidP="00761D76">
      <w:pPr>
        <w:spacing w:after="0" w:line="276" w:lineRule="auto"/>
        <w:ind w:firstLine="0"/>
        <w:rPr>
          <w:rFonts w:ascii="Arial" w:hAnsi="Arial" w:cs="Arial"/>
          <w:b/>
          <w:bCs/>
          <w:color w:val="808080" w:themeColor="background1" w:themeShade="80"/>
          <w:sz w:val="24"/>
          <w:szCs w:val="24"/>
        </w:rPr>
      </w:pPr>
    </w:p>
    <w:p w14:paraId="565FAA8B" w14:textId="2F1E69AB" w:rsidR="00BB0F02" w:rsidRDefault="00BB0F02" w:rsidP="00761D76">
      <w:pPr>
        <w:spacing w:after="0" w:line="276" w:lineRule="auto"/>
        <w:ind w:firstLine="0"/>
        <w:rPr>
          <w:rFonts w:ascii="Arial" w:hAnsi="Arial" w:cs="Arial"/>
          <w:b/>
          <w:bCs/>
          <w:color w:val="808080" w:themeColor="background1" w:themeShade="80"/>
          <w:sz w:val="24"/>
          <w:szCs w:val="24"/>
        </w:rPr>
      </w:pPr>
    </w:p>
    <w:p w14:paraId="3CC8906D" w14:textId="75596E20" w:rsidR="00BB0F02" w:rsidRDefault="00BB0F02" w:rsidP="00761D76">
      <w:pPr>
        <w:spacing w:after="0" w:line="276" w:lineRule="auto"/>
        <w:ind w:firstLine="0"/>
        <w:rPr>
          <w:rFonts w:ascii="Arial" w:hAnsi="Arial" w:cs="Arial"/>
          <w:b/>
          <w:bCs/>
          <w:color w:val="808080" w:themeColor="background1" w:themeShade="80"/>
          <w:sz w:val="24"/>
          <w:szCs w:val="24"/>
        </w:rPr>
      </w:pPr>
    </w:p>
    <w:p w14:paraId="02E2BB3D" w14:textId="4F35BF24" w:rsidR="00BB0F02" w:rsidRDefault="00BB0F02" w:rsidP="00761D76">
      <w:pPr>
        <w:spacing w:after="0" w:line="276" w:lineRule="auto"/>
        <w:ind w:firstLine="0"/>
        <w:rPr>
          <w:rFonts w:ascii="Arial" w:hAnsi="Arial" w:cs="Arial"/>
          <w:b/>
          <w:bCs/>
          <w:color w:val="808080" w:themeColor="background1" w:themeShade="80"/>
          <w:sz w:val="24"/>
          <w:szCs w:val="24"/>
        </w:rPr>
      </w:pPr>
    </w:p>
    <w:p w14:paraId="5BF2B9D2" w14:textId="09CF93CB" w:rsidR="00BB0F02" w:rsidRDefault="00BB0F02" w:rsidP="00761D76">
      <w:pPr>
        <w:spacing w:after="0" w:line="276" w:lineRule="auto"/>
        <w:ind w:firstLine="0"/>
        <w:rPr>
          <w:rFonts w:ascii="Arial" w:hAnsi="Arial" w:cs="Arial"/>
          <w:b/>
          <w:bCs/>
          <w:color w:val="808080" w:themeColor="background1" w:themeShade="80"/>
          <w:sz w:val="24"/>
          <w:szCs w:val="24"/>
        </w:rPr>
      </w:pPr>
    </w:p>
    <w:p w14:paraId="7B6598CD" w14:textId="03A3EA4F" w:rsidR="00BB0F02" w:rsidRDefault="00BB0F02" w:rsidP="00761D76">
      <w:pPr>
        <w:spacing w:after="0" w:line="276" w:lineRule="auto"/>
        <w:ind w:firstLine="0"/>
        <w:rPr>
          <w:rFonts w:ascii="Arial" w:hAnsi="Arial" w:cs="Arial"/>
          <w:b/>
          <w:bCs/>
          <w:color w:val="808080" w:themeColor="background1" w:themeShade="80"/>
          <w:sz w:val="24"/>
          <w:szCs w:val="24"/>
        </w:rPr>
      </w:pPr>
    </w:p>
    <w:p w14:paraId="426099AA" w14:textId="0EF3D4BF" w:rsidR="00BB0F02" w:rsidRDefault="00BB0F02" w:rsidP="00761D76">
      <w:pPr>
        <w:spacing w:after="0" w:line="276" w:lineRule="auto"/>
        <w:ind w:firstLine="0"/>
        <w:rPr>
          <w:rFonts w:ascii="Arial" w:hAnsi="Arial" w:cs="Arial"/>
          <w:b/>
          <w:bCs/>
          <w:color w:val="808080" w:themeColor="background1" w:themeShade="80"/>
          <w:sz w:val="24"/>
          <w:szCs w:val="24"/>
        </w:rPr>
      </w:pPr>
    </w:p>
    <w:p w14:paraId="3B354987" w14:textId="065284FB" w:rsidR="00BB0F02" w:rsidRDefault="00BB0F02" w:rsidP="00761D76">
      <w:pPr>
        <w:spacing w:after="0" w:line="276" w:lineRule="auto"/>
        <w:ind w:firstLine="0"/>
        <w:rPr>
          <w:rFonts w:ascii="Arial" w:hAnsi="Arial" w:cs="Arial"/>
          <w:b/>
          <w:bCs/>
          <w:color w:val="808080" w:themeColor="background1" w:themeShade="80"/>
          <w:sz w:val="24"/>
          <w:szCs w:val="24"/>
        </w:rPr>
      </w:pPr>
    </w:p>
    <w:p w14:paraId="26C448DB" w14:textId="532BD1D3" w:rsidR="00BB0F02" w:rsidRDefault="00BB0F02" w:rsidP="00761D76">
      <w:pPr>
        <w:spacing w:after="0" w:line="276" w:lineRule="auto"/>
        <w:ind w:firstLine="0"/>
        <w:rPr>
          <w:rFonts w:ascii="Arial" w:hAnsi="Arial" w:cs="Arial"/>
          <w:b/>
          <w:bCs/>
          <w:color w:val="808080" w:themeColor="background1" w:themeShade="80"/>
          <w:sz w:val="24"/>
          <w:szCs w:val="24"/>
        </w:rPr>
      </w:pPr>
    </w:p>
    <w:p w14:paraId="531D6471" w14:textId="29A32642" w:rsidR="00BB0F02" w:rsidRDefault="00BB0F02" w:rsidP="00761D76">
      <w:pPr>
        <w:spacing w:after="0" w:line="276" w:lineRule="auto"/>
        <w:ind w:firstLine="0"/>
        <w:rPr>
          <w:rFonts w:ascii="Arial" w:hAnsi="Arial" w:cs="Arial"/>
          <w:b/>
          <w:bCs/>
          <w:color w:val="808080" w:themeColor="background1" w:themeShade="80"/>
          <w:sz w:val="24"/>
          <w:szCs w:val="24"/>
        </w:rPr>
      </w:pPr>
    </w:p>
    <w:p w14:paraId="72FF7855" w14:textId="4DB84439" w:rsidR="00BB0F02" w:rsidRDefault="00BB0F02" w:rsidP="00761D76">
      <w:pPr>
        <w:spacing w:after="0" w:line="276" w:lineRule="auto"/>
        <w:ind w:firstLine="0"/>
        <w:rPr>
          <w:rFonts w:ascii="Arial" w:hAnsi="Arial" w:cs="Arial"/>
          <w:b/>
          <w:bCs/>
          <w:color w:val="808080" w:themeColor="background1" w:themeShade="80"/>
          <w:sz w:val="24"/>
          <w:szCs w:val="24"/>
        </w:rPr>
      </w:pPr>
    </w:p>
    <w:p w14:paraId="311E158D" w14:textId="5C6EC0AA" w:rsidR="00BB0F02" w:rsidRDefault="00BB0F02" w:rsidP="00761D76">
      <w:pPr>
        <w:spacing w:after="0" w:line="276" w:lineRule="auto"/>
        <w:ind w:firstLine="0"/>
        <w:rPr>
          <w:rFonts w:ascii="Arial" w:hAnsi="Arial" w:cs="Arial"/>
          <w:b/>
          <w:bCs/>
          <w:color w:val="808080" w:themeColor="background1" w:themeShade="80"/>
          <w:sz w:val="24"/>
          <w:szCs w:val="24"/>
        </w:rPr>
      </w:pPr>
    </w:p>
    <w:p w14:paraId="1FE2298E" w14:textId="4260E05D" w:rsidR="00A151D2" w:rsidRDefault="00A151D2" w:rsidP="00761D76">
      <w:pPr>
        <w:spacing w:after="0" w:line="276" w:lineRule="auto"/>
        <w:ind w:firstLine="0"/>
        <w:rPr>
          <w:rFonts w:ascii="Arial" w:hAnsi="Arial" w:cs="Arial"/>
          <w:b/>
          <w:bCs/>
          <w:color w:val="808080" w:themeColor="background1" w:themeShade="80"/>
          <w:sz w:val="24"/>
          <w:szCs w:val="24"/>
        </w:rPr>
      </w:pPr>
    </w:p>
    <w:p w14:paraId="198C16F8" w14:textId="2E59F100" w:rsidR="00A151D2" w:rsidRDefault="00A151D2" w:rsidP="00761D76">
      <w:pPr>
        <w:spacing w:after="0" w:line="276" w:lineRule="auto"/>
        <w:ind w:firstLine="0"/>
        <w:rPr>
          <w:rFonts w:ascii="Arial" w:hAnsi="Arial" w:cs="Arial"/>
          <w:b/>
          <w:bCs/>
          <w:color w:val="808080" w:themeColor="background1" w:themeShade="80"/>
          <w:sz w:val="24"/>
          <w:szCs w:val="24"/>
        </w:rPr>
      </w:pPr>
    </w:p>
    <w:p w14:paraId="4B7F5CB9" w14:textId="7015093C" w:rsidR="00A151D2" w:rsidRDefault="00A151D2" w:rsidP="00761D76">
      <w:pPr>
        <w:spacing w:after="0" w:line="276" w:lineRule="auto"/>
        <w:ind w:firstLine="0"/>
        <w:rPr>
          <w:rFonts w:ascii="Arial" w:hAnsi="Arial" w:cs="Arial"/>
          <w:b/>
          <w:bCs/>
          <w:color w:val="808080" w:themeColor="background1" w:themeShade="80"/>
          <w:sz w:val="24"/>
          <w:szCs w:val="24"/>
        </w:rPr>
      </w:pPr>
    </w:p>
    <w:p w14:paraId="72102F71" w14:textId="77777777" w:rsidR="00A151D2" w:rsidRDefault="00A151D2" w:rsidP="00761D76">
      <w:pPr>
        <w:spacing w:after="0" w:line="276" w:lineRule="auto"/>
        <w:ind w:firstLine="0"/>
        <w:rPr>
          <w:rFonts w:ascii="Arial" w:hAnsi="Arial" w:cs="Arial"/>
          <w:b/>
          <w:bCs/>
          <w:color w:val="808080" w:themeColor="background1" w:themeShade="80"/>
          <w:sz w:val="24"/>
          <w:szCs w:val="24"/>
        </w:rPr>
      </w:pPr>
    </w:p>
    <w:p w14:paraId="7008A32B" w14:textId="16688E3A" w:rsidR="00BB0F02" w:rsidRDefault="00BB0F02" w:rsidP="00761D76">
      <w:pPr>
        <w:spacing w:after="0" w:line="276" w:lineRule="auto"/>
        <w:ind w:firstLine="0"/>
        <w:rPr>
          <w:rFonts w:ascii="Arial" w:hAnsi="Arial" w:cs="Arial"/>
          <w:b/>
          <w:bCs/>
          <w:color w:val="808080" w:themeColor="background1" w:themeShade="80"/>
          <w:sz w:val="24"/>
          <w:szCs w:val="24"/>
        </w:rPr>
      </w:pPr>
    </w:p>
    <w:p w14:paraId="64D66C8F" w14:textId="110F8986" w:rsidR="00BB0F02" w:rsidRDefault="00BB0F02" w:rsidP="00761D76">
      <w:pPr>
        <w:spacing w:after="0" w:line="276" w:lineRule="auto"/>
        <w:ind w:firstLine="0"/>
        <w:rPr>
          <w:rFonts w:ascii="Arial" w:hAnsi="Arial" w:cs="Arial"/>
          <w:b/>
          <w:bCs/>
          <w:color w:val="808080" w:themeColor="background1" w:themeShade="80"/>
          <w:sz w:val="24"/>
          <w:szCs w:val="24"/>
        </w:rPr>
      </w:pPr>
    </w:p>
    <w:p w14:paraId="39861F84" w14:textId="77777777" w:rsidR="00BB0F02" w:rsidRPr="00D503D0" w:rsidRDefault="00BB0F02" w:rsidP="00761D76">
      <w:pPr>
        <w:spacing w:after="0" w:line="276" w:lineRule="auto"/>
        <w:ind w:firstLine="0"/>
        <w:rPr>
          <w:rFonts w:ascii="Arial" w:hAnsi="Arial" w:cs="Arial"/>
          <w:b/>
          <w:bCs/>
          <w:color w:val="808080" w:themeColor="background1" w:themeShade="80"/>
          <w:sz w:val="24"/>
          <w:szCs w:val="24"/>
        </w:rPr>
      </w:pPr>
    </w:p>
    <w:p w14:paraId="4CCFBDC8" w14:textId="3A47D5EA" w:rsidR="0011208A" w:rsidRPr="00D503D0" w:rsidRDefault="00AC114E" w:rsidP="00761D76">
      <w:pPr>
        <w:spacing w:after="0" w:line="276" w:lineRule="auto"/>
        <w:ind w:firstLine="0"/>
        <w:rPr>
          <w:rFonts w:ascii="Arial" w:hAnsi="Arial" w:cs="Arial"/>
          <w:b/>
          <w:bCs/>
          <w:color w:val="808080" w:themeColor="background1" w:themeShade="80"/>
          <w:sz w:val="24"/>
          <w:szCs w:val="24"/>
        </w:rPr>
      </w:pPr>
      <w:r w:rsidRPr="00D503D0">
        <w:rPr>
          <w:rFonts w:ascii="Arial" w:hAnsi="Arial" w:cs="Arial"/>
          <w:b/>
          <w:bCs/>
          <w:color w:val="000000" w:themeColor="text1"/>
          <w:sz w:val="24"/>
          <w:szCs w:val="24"/>
        </w:rPr>
        <w:t xml:space="preserve">IV. </w:t>
      </w:r>
      <w:r w:rsidR="00583B06" w:rsidRPr="00583B06">
        <w:rPr>
          <w:rFonts w:ascii="Arial" w:hAnsi="Arial" w:cs="Arial"/>
          <w:b/>
          <w:bCs/>
          <w:color w:val="000000" w:themeColor="text1"/>
          <w:sz w:val="24"/>
          <w:szCs w:val="24"/>
        </w:rPr>
        <w:t>SISTEMA MUNICIPAL DE PLANEACIÓN DEMOCRÁTICA</w:t>
      </w:r>
    </w:p>
    <w:p w14:paraId="68E77F18" w14:textId="77777777" w:rsidR="00E22CF1" w:rsidRPr="00D503D0" w:rsidRDefault="00E22CF1" w:rsidP="00761D76">
      <w:pPr>
        <w:spacing w:after="0" w:line="276" w:lineRule="auto"/>
        <w:ind w:firstLine="0"/>
        <w:rPr>
          <w:rFonts w:ascii="Arial" w:hAnsi="Arial" w:cs="Arial"/>
          <w:b/>
          <w:bCs/>
          <w:color w:val="808080" w:themeColor="background1" w:themeShade="80"/>
          <w:sz w:val="24"/>
          <w:szCs w:val="24"/>
        </w:rPr>
      </w:pPr>
    </w:p>
    <w:p w14:paraId="487BF540" w14:textId="7CF69CC7" w:rsidR="007B4871" w:rsidRPr="00D503D0" w:rsidRDefault="007B4871" w:rsidP="00761D76">
      <w:pPr>
        <w:pStyle w:val="NormalWeb"/>
        <w:spacing w:before="0" w:beforeAutospacing="0" w:after="0" w:afterAutospacing="0" w:line="276" w:lineRule="auto"/>
        <w:jc w:val="both"/>
        <w:rPr>
          <w:rFonts w:ascii="Arial" w:hAnsi="Arial" w:cs="Arial"/>
        </w:rPr>
      </w:pPr>
      <w:r w:rsidRPr="00D503D0">
        <w:rPr>
          <w:rFonts w:ascii="Arial" w:hAnsi="Arial" w:cs="Arial"/>
        </w:rPr>
        <w:t>Ante la dinámica eco</w:t>
      </w:r>
      <w:r w:rsidR="00E22CF1" w:rsidRPr="00D503D0">
        <w:rPr>
          <w:rFonts w:ascii="Arial" w:hAnsi="Arial" w:cs="Arial"/>
        </w:rPr>
        <w:t>n</w:t>
      </w:r>
      <w:r w:rsidRPr="00D503D0">
        <w:rPr>
          <w:rFonts w:ascii="Arial" w:hAnsi="Arial" w:cs="Arial"/>
        </w:rPr>
        <w:t>ómica actual y las coyu</w:t>
      </w:r>
      <w:r w:rsidR="009D611B" w:rsidRPr="00D503D0">
        <w:rPr>
          <w:rFonts w:ascii="Arial" w:hAnsi="Arial" w:cs="Arial"/>
        </w:rPr>
        <w:t>ntu</w:t>
      </w:r>
      <w:r w:rsidRPr="00D503D0">
        <w:rPr>
          <w:rFonts w:ascii="Arial" w:hAnsi="Arial" w:cs="Arial"/>
        </w:rPr>
        <w:t>ras recie</w:t>
      </w:r>
      <w:r w:rsidR="009D611B" w:rsidRPr="00D503D0">
        <w:rPr>
          <w:rFonts w:ascii="Arial" w:hAnsi="Arial" w:cs="Arial"/>
        </w:rPr>
        <w:t>n</w:t>
      </w:r>
      <w:r w:rsidRPr="00D503D0">
        <w:rPr>
          <w:rFonts w:ascii="Arial" w:hAnsi="Arial" w:cs="Arial"/>
        </w:rPr>
        <w:t>tes que han desestabilizado a las regiones del planeta, las prioridades regionales y locales tienen que funcionar bajo dime</w:t>
      </w:r>
      <w:r w:rsidR="00304D45" w:rsidRPr="00D503D0">
        <w:rPr>
          <w:rFonts w:ascii="Arial" w:hAnsi="Arial" w:cs="Arial"/>
        </w:rPr>
        <w:t>n</w:t>
      </w:r>
      <w:r w:rsidRPr="00D503D0">
        <w:rPr>
          <w:rFonts w:ascii="Arial" w:hAnsi="Arial" w:cs="Arial"/>
        </w:rPr>
        <w:t xml:space="preserve">siones en lo </w:t>
      </w:r>
      <w:r w:rsidR="00450238" w:rsidRPr="00D503D0">
        <w:rPr>
          <w:rFonts w:ascii="Arial" w:hAnsi="Arial" w:cs="Arial"/>
        </w:rPr>
        <w:t>político</w:t>
      </w:r>
      <w:r w:rsidRPr="00D503D0">
        <w:rPr>
          <w:rFonts w:ascii="Arial" w:hAnsi="Arial" w:cs="Arial"/>
        </w:rPr>
        <w:t>, social</w:t>
      </w:r>
      <w:r w:rsidR="009D611B" w:rsidRPr="00D503D0">
        <w:rPr>
          <w:rFonts w:ascii="Arial" w:hAnsi="Arial" w:cs="Arial"/>
        </w:rPr>
        <w:t>,</w:t>
      </w:r>
      <w:r w:rsidRPr="00D503D0">
        <w:rPr>
          <w:rFonts w:ascii="Arial" w:hAnsi="Arial" w:cs="Arial"/>
        </w:rPr>
        <w:t xml:space="preserve"> econ</w:t>
      </w:r>
      <w:r w:rsidR="009D611B" w:rsidRPr="00D503D0">
        <w:rPr>
          <w:rFonts w:ascii="Arial" w:hAnsi="Arial" w:cs="Arial"/>
        </w:rPr>
        <w:t>ómic</w:t>
      </w:r>
      <w:r w:rsidRPr="00D503D0">
        <w:rPr>
          <w:rFonts w:ascii="Arial" w:hAnsi="Arial" w:cs="Arial"/>
        </w:rPr>
        <w:t>o y gubernamental</w:t>
      </w:r>
      <w:r w:rsidR="009D611B" w:rsidRPr="00D503D0">
        <w:rPr>
          <w:rFonts w:ascii="Arial" w:hAnsi="Arial" w:cs="Arial"/>
        </w:rPr>
        <w:t>, con el fin</w:t>
      </w:r>
      <w:r w:rsidRPr="00D503D0">
        <w:rPr>
          <w:rFonts w:ascii="Arial" w:hAnsi="Arial" w:cs="Arial"/>
        </w:rPr>
        <w:t xml:space="preserve"> de lograr la estabilidad de las sociedades y </w:t>
      </w:r>
      <w:r w:rsidR="009D611B" w:rsidRPr="00D503D0">
        <w:rPr>
          <w:rFonts w:ascii="Arial" w:hAnsi="Arial" w:cs="Arial"/>
        </w:rPr>
        <w:t>la recuperación de la economía de escala, para imp</w:t>
      </w:r>
      <w:r w:rsidR="00E34DD3" w:rsidRPr="00D503D0">
        <w:rPr>
          <w:rFonts w:ascii="Arial" w:hAnsi="Arial" w:cs="Arial"/>
        </w:rPr>
        <w:t>ri</w:t>
      </w:r>
      <w:r w:rsidR="009D611B" w:rsidRPr="00D503D0">
        <w:rPr>
          <w:rFonts w:ascii="Arial" w:hAnsi="Arial" w:cs="Arial"/>
        </w:rPr>
        <w:t>mir estrategias de crecimiento sostenible y sustentable, en un ambiente de paz y armonía.</w:t>
      </w:r>
    </w:p>
    <w:p w14:paraId="46456D54" w14:textId="77777777" w:rsidR="009D611B" w:rsidRPr="00D503D0" w:rsidRDefault="009D611B" w:rsidP="00761D76">
      <w:pPr>
        <w:pStyle w:val="NormalWeb"/>
        <w:spacing w:before="0" w:beforeAutospacing="0" w:after="0" w:afterAutospacing="0" w:line="276" w:lineRule="auto"/>
        <w:jc w:val="both"/>
        <w:rPr>
          <w:rFonts w:ascii="Arial" w:hAnsi="Arial" w:cs="Arial"/>
        </w:rPr>
      </w:pPr>
    </w:p>
    <w:p w14:paraId="7F2E3916" w14:textId="250AC979" w:rsidR="009D611B" w:rsidRPr="00D503D0" w:rsidRDefault="009D611B" w:rsidP="00761D76">
      <w:pPr>
        <w:pStyle w:val="NormalWeb"/>
        <w:spacing w:before="0" w:beforeAutospacing="0" w:after="0" w:afterAutospacing="0" w:line="276" w:lineRule="auto"/>
        <w:jc w:val="both"/>
        <w:rPr>
          <w:rFonts w:ascii="Arial" w:hAnsi="Arial" w:cs="Arial"/>
        </w:rPr>
      </w:pPr>
      <w:r w:rsidRPr="00D503D0">
        <w:rPr>
          <w:rFonts w:ascii="Arial" w:hAnsi="Arial" w:cs="Arial"/>
        </w:rPr>
        <w:t>La gobernanza se visibiliza con la inevitable y atinada participación de la sociedad en las decisiones pública</w:t>
      </w:r>
      <w:r w:rsidR="005461D2">
        <w:rPr>
          <w:rFonts w:ascii="Arial" w:hAnsi="Arial" w:cs="Arial"/>
        </w:rPr>
        <w:t>s. A</w:t>
      </w:r>
      <w:r w:rsidRPr="00D503D0">
        <w:rPr>
          <w:rFonts w:ascii="Arial" w:hAnsi="Arial" w:cs="Arial"/>
        </w:rPr>
        <w:t>nte esto</w:t>
      </w:r>
      <w:r w:rsidR="00E22CF1" w:rsidRPr="00D503D0">
        <w:rPr>
          <w:rFonts w:ascii="Arial" w:hAnsi="Arial" w:cs="Arial"/>
        </w:rPr>
        <w:t>,</w:t>
      </w:r>
      <w:r w:rsidRPr="00D503D0">
        <w:rPr>
          <w:rFonts w:ascii="Arial" w:hAnsi="Arial" w:cs="Arial"/>
        </w:rPr>
        <w:t xml:space="preserve"> </w:t>
      </w:r>
      <w:r w:rsidR="007B4871" w:rsidRPr="00D503D0">
        <w:rPr>
          <w:rFonts w:ascii="Arial" w:hAnsi="Arial" w:cs="Arial"/>
        </w:rPr>
        <w:t>el Sistema Municipal de Planeación Democrática</w:t>
      </w:r>
      <w:r w:rsidR="005461D2">
        <w:rPr>
          <w:rFonts w:ascii="Arial" w:hAnsi="Arial" w:cs="Arial"/>
        </w:rPr>
        <w:t xml:space="preserve"> </w:t>
      </w:r>
      <w:r w:rsidRPr="00D503D0">
        <w:rPr>
          <w:rFonts w:ascii="Arial" w:hAnsi="Arial" w:cs="Arial"/>
        </w:rPr>
        <w:t>juega un papel fundamental</w:t>
      </w:r>
      <w:r w:rsidR="005461D2">
        <w:rPr>
          <w:rFonts w:ascii="Arial" w:hAnsi="Arial" w:cs="Arial"/>
        </w:rPr>
        <w:t>. A</w:t>
      </w:r>
      <w:r w:rsidRPr="00D503D0">
        <w:rPr>
          <w:rFonts w:ascii="Arial" w:hAnsi="Arial" w:cs="Arial"/>
        </w:rPr>
        <w:t xml:space="preserve"> través de su funcionamiento se </w:t>
      </w:r>
      <w:r w:rsidR="00E22CF1" w:rsidRPr="00D503D0">
        <w:rPr>
          <w:rFonts w:ascii="Arial" w:hAnsi="Arial" w:cs="Arial"/>
        </w:rPr>
        <w:t xml:space="preserve">ha </w:t>
      </w:r>
      <w:r w:rsidRPr="00D503D0">
        <w:rPr>
          <w:rFonts w:ascii="Arial" w:hAnsi="Arial" w:cs="Arial"/>
        </w:rPr>
        <w:t>defin</w:t>
      </w:r>
      <w:r w:rsidR="00E22CF1" w:rsidRPr="00D503D0">
        <w:rPr>
          <w:rFonts w:ascii="Arial" w:hAnsi="Arial" w:cs="Arial"/>
        </w:rPr>
        <w:t>ido este</w:t>
      </w:r>
      <w:r w:rsidRPr="00D503D0">
        <w:rPr>
          <w:rFonts w:ascii="Arial" w:hAnsi="Arial" w:cs="Arial"/>
        </w:rPr>
        <w:t xml:space="preserve"> Plan Municipal</w:t>
      </w:r>
      <w:r w:rsidR="001F6751">
        <w:rPr>
          <w:rFonts w:ascii="Arial" w:hAnsi="Arial" w:cs="Arial"/>
        </w:rPr>
        <w:t xml:space="preserve"> de Desarrollo</w:t>
      </w:r>
      <w:r w:rsidR="005461D2">
        <w:rPr>
          <w:rFonts w:ascii="Arial" w:hAnsi="Arial" w:cs="Arial"/>
        </w:rPr>
        <w:t xml:space="preserve"> </w:t>
      </w:r>
      <w:r w:rsidRPr="00D503D0">
        <w:rPr>
          <w:rFonts w:ascii="Arial" w:hAnsi="Arial" w:cs="Arial"/>
        </w:rPr>
        <w:t>Hermosillo</w:t>
      </w:r>
      <w:r w:rsidR="000A76C3" w:rsidRPr="00D503D0">
        <w:rPr>
          <w:rFonts w:ascii="Arial" w:hAnsi="Arial" w:cs="Arial"/>
        </w:rPr>
        <w:t xml:space="preserve"> 2022-2024</w:t>
      </w:r>
      <w:r w:rsidRPr="00D503D0">
        <w:rPr>
          <w:rFonts w:ascii="Arial" w:hAnsi="Arial" w:cs="Arial"/>
        </w:rPr>
        <w:t xml:space="preserve">, el cual </w:t>
      </w:r>
      <w:r w:rsidR="00E22CF1" w:rsidRPr="00D503D0">
        <w:rPr>
          <w:rFonts w:ascii="Arial" w:hAnsi="Arial" w:cs="Arial"/>
        </w:rPr>
        <w:t xml:space="preserve">es la </w:t>
      </w:r>
      <w:r w:rsidR="00450238" w:rsidRPr="00D503D0">
        <w:rPr>
          <w:rFonts w:ascii="Arial" w:hAnsi="Arial" w:cs="Arial"/>
        </w:rPr>
        <w:t>guía</w:t>
      </w:r>
      <w:r w:rsidR="00E22CF1" w:rsidRPr="00D503D0">
        <w:rPr>
          <w:rFonts w:ascii="Arial" w:hAnsi="Arial" w:cs="Arial"/>
        </w:rPr>
        <w:t xml:space="preserve"> </w:t>
      </w:r>
      <w:r w:rsidRPr="00D503D0">
        <w:rPr>
          <w:rFonts w:ascii="Arial" w:hAnsi="Arial" w:cs="Arial"/>
        </w:rPr>
        <w:t xml:space="preserve">y será la ruta para que se den resultados concretos en la presente </w:t>
      </w:r>
      <w:r w:rsidR="005461D2">
        <w:rPr>
          <w:rFonts w:ascii="Arial" w:hAnsi="Arial" w:cs="Arial"/>
        </w:rPr>
        <w:t>a</w:t>
      </w:r>
      <w:r w:rsidRPr="00D503D0">
        <w:rPr>
          <w:rFonts w:ascii="Arial" w:hAnsi="Arial" w:cs="Arial"/>
        </w:rPr>
        <w:t>dministración</w:t>
      </w:r>
      <w:r w:rsidR="005461D2">
        <w:rPr>
          <w:rFonts w:ascii="Arial" w:hAnsi="Arial" w:cs="Arial"/>
        </w:rPr>
        <w:t xml:space="preserve">, </w:t>
      </w:r>
      <w:r w:rsidRPr="00D503D0">
        <w:rPr>
          <w:rFonts w:ascii="Arial" w:hAnsi="Arial" w:cs="Arial"/>
        </w:rPr>
        <w:t xml:space="preserve">se focalicen los esfuerzos </w:t>
      </w:r>
      <w:r w:rsidR="005461D2">
        <w:rPr>
          <w:rFonts w:ascii="Arial" w:hAnsi="Arial" w:cs="Arial"/>
        </w:rPr>
        <w:t>par</w:t>
      </w:r>
      <w:r w:rsidRPr="00D503D0">
        <w:rPr>
          <w:rFonts w:ascii="Arial" w:hAnsi="Arial" w:cs="Arial"/>
        </w:rPr>
        <w:t>a la recuperación de Hermosillo y la potencie</w:t>
      </w:r>
      <w:r w:rsidR="005461D2">
        <w:rPr>
          <w:rFonts w:ascii="Arial" w:hAnsi="Arial" w:cs="Arial"/>
        </w:rPr>
        <w:t>n</w:t>
      </w:r>
      <w:r w:rsidRPr="00D503D0">
        <w:rPr>
          <w:rFonts w:ascii="Arial" w:hAnsi="Arial" w:cs="Arial"/>
        </w:rPr>
        <w:t xml:space="preserve"> como una de las mejores ciudades para vivir en México.</w:t>
      </w:r>
    </w:p>
    <w:p w14:paraId="5DD5AAD7" w14:textId="77777777" w:rsidR="009D611B" w:rsidRPr="00D503D0" w:rsidRDefault="009D611B" w:rsidP="00761D76">
      <w:pPr>
        <w:pStyle w:val="NormalWeb"/>
        <w:spacing w:before="0" w:beforeAutospacing="0" w:after="0" w:afterAutospacing="0" w:line="276" w:lineRule="auto"/>
        <w:jc w:val="both"/>
        <w:rPr>
          <w:rFonts w:ascii="Arial" w:hAnsi="Arial" w:cs="Arial"/>
        </w:rPr>
      </w:pPr>
    </w:p>
    <w:p w14:paraId="24F4EBCD" w14:textId="5CFBFC7B" w:rsidR="000A76C3" w:rsidRPr="00D503D0" w:rsidRDefault="000A76C3" w:rsidP="00761D76">
      <w:pPr>
        <w:pStyle w:val="NormalWeb"/>
        <w:spacing w:before="0" w:beforeAutospacing="0" w:after="0" w:afterAutospacing="0" w:line="276" w:lineRule="auto"/>
        <w:jc w:val="both"/>
        <w:rPr>
          <w:rFonts w:ascii="Arial" w:hAnsi="Arial" w:cs="Arial"/>
        </w:rPr>
      </w:pPr>
      <w:r w:rsidRPr="00D503D0">
        <w:rPr>
          <w:rFonts w:ascii="Arial" w:hAnsi="Arial" w:cs="Arial"/>
        </w:rPr>
        <w:t xml:space="preserve">Por primera vez en la historia de nuestro municipio, </w:t>
      </w:r>
      <w:r w:rsidR="007B4871" w:rsidRPr="00D503D0">
        <w:rPr>
          <w:rFonts w:ascii="Arial" w:hAnsi="Arial" w:cs="Arial"/>
        </w:rPr>
        <w:t>se incluir</w:t>
      </w:r>
      <w:r w:rsidRPr="00D503D0">
        <w:rPr>
          <w:rFonts w:ascii="Arial" w:hAnsi="Arial" w:cs="Arial"/>
        </w:rPr>
        <w:t>á en la planeación estratégica una</w:t>
      </w:r>
      <w:r w:rsidR="007B4871" w:rsidRPr="00D503D0">
        <w:rPr>
          <w:rFonts w:ascii="Arial" w:hAnsi="Arial" w:cs="Arial"/>
        </w:rPr>
        <w:t xml:space="preserve"> Agenda Municipal de Largo Plazo</w:t>
      </w:r>
      <w:r w:rsidR="005461D2">
        <w:rPr>
          <w:rFonts w:ascii="Arial" w:hAnsi="Arial" w:cs="Arial"/>
        </w:rPr>
        <w:t xml:space="preserve">, </w:t>
      </w:r>
      <w:r w:rsidRPr="00D503D0">
        <w:rPr>
          <w:rFonts w:ascii="Arial" w:hAnsi="Arial" w:cs="Arial"/>
        </w:rPr>
        <w:t>conformada por especialistas ciudadanos que</w:t>
      </w:r>
      <w:r w:rsidR="005461D2">
        <w:rPr>
          <w:rFonts w:ascii="Arial" w:hAnsi="Arial" w:cs="Arial"/>
        </w:rPr>
        <w:t>,</w:t>
      </w:r>
      <w:r w:rsidRPr="00D503D0">
        <w:rPr>
          <w:rFonts w:ascii="Arial" w:hAnsi="Arial" w:cs="Arial"/>
        </w:rPr>
        <w:t xml:space="preserve"> con su experiencia y con el ánimo de cambiar paradigmas que han fomentado atrasos consistentes en cada per</w:t>
      </w:r>
      <w:r w:rsidR="005461D2">
        <w:rPr>
          <w:rFonts w:ascii="Arial" w:hAnsi="Arial" w:cs="Arial"/>
        </w:rPr>
        <w:t>í</w:t>
      </w:r>
      <w:r w:rsidRPr="00D503D0">
        <w:rPr>
          <w:rFonts w:ascii="Arial" w:hAnsi="Arial" w:cs="Arial"/>
        </w:rPr>
        <w:t>odo gubernamental,</w:t>
      </w:r>
      <w:r w:rsidR="005461D2">
        <w:rPr>
          <w:rFonts w:ascii="Arial" w:hAnsi="Arial" w:cs="Arial"/>
        </w:rPr>
        <w:t xml:space="preserve"> </w:t>
      </w:r>
      <w:r w:rsidRPr="00D503D0">
        <w:rPr>
          <w:rFonts w:ascii="Arial" w:hAnsi="Arial" w:cs="Arial"/>
        </w:rPr>
        <w:t>incid</w:t>
      </w:r>
      <w:r w:rsidR="005461D2">
        <w:rPr>
          <w:rFonts w:ascii="Arial" w:hAnsi="Arial" w:cs="Arial"/>
        </w:rPr>
        <w:t>irán</w:t>
      </w:r>
      <w:r w:rsidRPr="00D503D0">
        <w:rPr>
          <w:rFonts w:ascii="Arial" w:hAnsi="Arial" w:cs="Arial"/>
        </w:rPr>
        <w:t xml:space="preserve"> en fortalecer la función pública para lograr avances sostenidos en el tiempo, que den cuenta</w:t>
      </w:r>
      <w:r w:rsidR="00D43392" w:rsidRPr="00D503D0">
        <w:rPr>
          <w:rFonts w:ascii="Arial" w:hAnsi="Arial" w:cs="Arial"/>
        </w:rPr>
        <w:t>,</w:t>
      </w:r>
      <w:r w:rsidRPr="00D503D0">
        <w:rPr>
          <w:rFonts w:ascii="Arial" w:hAnsi="Arial" w:cs="Arial"/>
        </w:rPr>
        <w:t xml:space="preserve"> a través de indicadores de resultados e impacto</w:t>
      </w:r>
      <w:r w:rsidR="00D43392" w:rsidRPr="00D503D0">
        <w:rPr>
          <w:rFonts w:ascii="Arial" w:hAnsi="Arial" w:cs="Arial"/>
        </w:rPr>
        <w:t>,</w:t>
      </w:r>
      <w:r w:rsidRPr="00D503D0">
        <w:rPr>
          <w:rFonts w:ascii="Arial" w:hAnsi="Arial" w:cs="Arial"/>
        </w:rPr>
        <w:t xml:space="preserve"> de la transformación positiva en las diversas temáticas en las que interviene la gestión municipal.</w:t>
      </w:r>
    </w:p>
    <w:p w14:paraId="60F5E5CA" w14:textId="77777777" w:rsidR="007B4871" w:rsidRPr="00D503D0" w:rsidRDefault="007B4871" w:rsidP="00761D76">
      <w:pPr>
        <w:pStyle w:val="NormalWeb"/>
        <w:spacing w:before="0" w:beforeAutospacing="0" w:after="0" w:afterAutospacing="0" w:line="276" w:lineRule="auto"/>
        <w:jc w:val="both"/>
        <w:rPr>
          <w:rFonts w:ascii="Arial" w:hAnsi="Arial" w:cs="Arial"/>
        </w:rPr>
      </w:pPr>
    </w:p>
    <w:p w14:paraId="547D7263" w14:textId="06C0F21D" w:rsidR="007B4871" w:rsidRPr="00D503D0" w:rsidRDefault="007B4871" w:rsidP="00761D76">
      <w:pPr>
        <w:autoSpaceDE w:val="0"/>
        <w:autoSpaceDN w:val="0"/>
        <w:adjustRightInd w:val="0"/>
        <w:spacing w:after="0" w:line="276" w:lineRule="auto"/>
        <w:ind w:firstLine="0"/>
        <w:rPr>
          <w:rFonts w:ascii="Arial" w:hAnsi="Arial" w:cs="Arial"/>
          <w:sz w:val="24"/>
          <w:szCs w:val="24"/>
        </w:rPr>
      </w:pPr>
      <w:r w:rsidRPr="00D503D0">
        <w:rPr>
          <w:rFonts w:ascii="Arial" w:hAnsi="Arial" w:cs="Arial"/>
          <w:sz w:val="24"/>
          <w:szCs w:val="24"/>
        </w:rPr>
        <w:t xml:space="preserve">La </w:t>
      </w:r>
      <w:r w:rsidR="005461D2">
        <w:rPr>
          <w:rFonts w:ascii="Arial" w:hAnsi="Arial" w:cs="Arial"/>
          <w:sz w:val="24"/>
          <w:szCs w:val="24"/>
        </w:rPr>
        <w:t>a</w:t>
      </w:r>
      <w:r w:rsidRPr="00D503D0">
        <w:rPr>
          <w:rFonts w:ascii="Arial" w:hAnsi="Arial" w:cs="Arial"/>
          <w:sz w:val="24"/>
          <w:szCs w:val="24"/>
        </w:rPr>
        <w:t xml:space="preserve">dministración </w:t>
      </w:r>
      <w:r w:rsidR="005461D2">
        <w:rPr>
          <w:rFonts w:ascii="Arial" w:hAnsi="Arial" w:cs="Arial"/>
          <w:sz w:val="24"/>
          <w:szCs w:val="24"/>
        </w:rPr>
        <w:t>p</w:t>
      </w:r>
      <w:r w:rsidRPr="00D503D0">
        <w:rPr>
          <w:rFonts w:ascii="Arial" w:hAnsi="Arial" w:cs="Arial"/>
          <w:sz w:val="24"/>
          <w:szCs w:val="24"/>
        </w:rPr>
        <w:t xml:space="preserve">ública </w:t>
      </w:r>
      <w:r w:rsidR="005461D2">
        <w:rPr>
          <w:rFonts w:ascii="Arial" w:hAnsi="Arial" w:cs="Arial"/>
          <w:sz w:val="24"/>
          <w:szCs w:val="24"/>
        </w:rPr>
        <w:t>m</w:t>
      </w:r>
      <w:r w:rsidRPr="00D503D0">
        <w:rPr>
          <w:rFonts w:ascii="Arial" w:hAnsi="Arial" w:cs="Arial"/>
          <w:sz w:val="24"/>
          <w:szCs w:val="24"/>
        </w:rPr>
        <w:t>unicipal deberá contar</w:t>
      </w:r>
      <w:r w:rsidR="005461D2">
        <w:rPr>
          <w:rFonts w:ascii="Arial" w:hAnsi="Arial" w:cs="Arial"/>
          <w:sz w:val="24"/>
          <w:szCs w:val="24"/>
        </w:rPr>
        <w:t>,</w:t>
      </w:r>
      <w:r w:rsidRPr="00D503D0">
        <w:rPr>
          <w:rFonts w:ascii="Arial" w:hAnsi="Arial" w:cs="Arial"/>
          <w:sz w:val="24"/>
          <w:szCs w:val="24"/>
        </w:rPr>
        <w:t xml:space="preserve"> </w:t>
      </w:r>
      <w:r w:rsidR="000A76C3" w:rsidRPr="00D503D0">
        <w:rPr>
          <w:rFonts w:ascii="Arial" w:hAnsi="Arial" w:cs="Arial"/>
          <w:sz w:val="24"/>
          <w:szCs w:val="24"/>
        </w:rPr>
        <w:t xml:space="preserve">para la operación del </w:t>
      </w:r>
      <w:r w:rsidRPr="00D503D0">
        <w:rPr>
          <w:rFonts w:ascii="Arial" w:hAnsi="Arial" w:cs="Arial"/>
          <w:sz w:val="24"/>
          <w:szCs w:val="24"/>
        </w:rPr>
        <w:t xml:space="preserve">Sistema Municipal de Planeación Democrática, </w:t>
      </w:r>
      <w:r w:rsidR="000A76C3" w:rsidRPr="00D503D0">
        <w:rPr>
          <w:rFonts w:ascii="Arial" w:hAnsi="Arial" w:cs="Arial"/>
          <w:sz w:val="24"/>
          <w:szCs w:val="24"/>
        </w:rPr>
        <w:t xml:space="preserve">con </w:t>
      </w:r>
      <w:r w:rsidRPr="00D503D0">
        <w:rPr>
          <w:rFonts w:ascii="Arial" w:hAnsi="Arial" w:cs="Arial"/>
          <w:sz w:val="24"/>
          <w:szCs w:val="24"/>
        </w:rPr>
        <w:t xml:space="preserve">los elementos que </w:t>
      </w:r>
      <w:r w:rsidR="006D1D7E" w:rsidRPr="00D503D0">
        <w:rPr>
          <w:rFonts w:ascii="Arial" w:hAnsi="Arial" w:cs="Arial"/>
          <w:sz w:val="24"/>
          <w:szCs w:val="24"/>
        </w:rPr>
        <w:t xml:space="preserve">le </w:t>
      </w:r>
      <w:r w:rsidRPr="00D503D0">
        <w:rPr>
          <w:rFonts w:ascii="Arial" w:hAnsi="Arial" w:cs="Arial"/>
          <w:sz w:val="24"/>
          <w:szCs w:val="24"/>
        </w:rPr>
        <w:t>permit</w:t>
      </w:r>
      <w:r w:rsidR="006D1D7E" w:rsidRPr="00D503D0">
        <w:rPr>
          <w:rFonts w:ascii="Arial" w:hAnsi="Arial" w:cs="Arial"/>
          <w:sz w:val="24"/>
          <w:szCs w:val="24"/>
        </w:rPr>
        <w:t>a</w:t>
      </w:r>
      <w:r w:rsidRPr="00D503D0">
        <w:rPr>
          <w:rFonts w:ascii="Arial" w:hAnsi="Arial" w:cs="Arial"/>
          <w:sz w:val="24"/>
          <w:szCs w:val="24"/>
        </w:rPr>
        <w:t>n formular, instrumentar, evaluar y dar seguimiento al Plan</w:t>
      </w:r>
      <w:r w:rsidR="006D1D7E" w:rsidRPr="00D503D0">
        <w:rPr>
          <w:rFonts w:ascii="Arial" w:hAnsi="Arial" w:cs="Arial"/>
          <w:sz w:val="24"/>
          <w:szCs w:val="24"/>
        </w:rPr>
        <w:t xml:space="preserve"> </w:t>
      </w:r>
      <w:r w:rsidRPr="00D503D0">
        <w:rPr>
          <w:rFonts w:ascii="Arial" w:hAnsi="Arial" w:cs="Arial"/>
          <w:sz w:val="24"/>
          <w:szCs w:val="24"/>
        </w:rPr>
        <w:t>Municipal</w:t>
      </w:r>
      <w:r w:rsidR="001F6751">
        <w:rPr>
          <w:rFonts w:ascii="Arial" w:hAnsi="Arial" w:cs="Arial"/>
          <w:sz w:val="24"/>
          <w:szCs w:val="24"/>
        </w:rPr>
        <w:t xml:space="preserve"> de Desarrollo</w:t>
      </w:r>
      <w:r w:rsidRPr="00D503D0">
        <w:rPr>
          <w:rFonts w:ascii="Arial" w:hAnsi="Arial" w:cs="Arial"/>
          <w:sz w:val="24"/>
          <w:szCs w:val="24"/>
        </w:rPr>
        <w:t xml:space="preserve"> </w:t>
      </w:r>
      <w:r w:rsidR="006D1D7E" w:rsidRPr="00D503D0">
        <w:rPr>
          <w:rFonts w:ascii="Arial" w:hAnsi="Arial" w:cs="Arial"/>
          <w:sz w:val="24"/>
          <w:szCs w:val="24"/>
        </w:rPr>
        <w:t xml:space="preserve">2022-2024 </w:t>
      </w:r>
      <w:r w:rsidRPr="00D503D0">
        <w:rPr>
          <w:rFonts w:ascii="Arial" w:hAnsi="Arial" w:cs="Arial"/>
          <w:sz w:val="24"/>
          <w:szCs w:val="24"/>
        </w:rPr>
        <w:t>y a los programas y proyectos derivados del mismo, promoviendo la integración de sociedad y gobiernos con el objetivo de alcanzar una planeación del desarrollo integral, equitativa y sustentable del municipio.</w:t>
      </w:r>
    </w:p>
    <w:p w14:paraId="6B9A3167" w14:textId="77777777" w:rsidR="007B4871" w:rsidRPr="00D503D0" w:rsidRDefault="007B4871" w:rsidP="00761D76">
      <w:pPr>
        <w:autoSpaceDE w:val="0"/>
        <w:autoSpaceDN w:val="0"/>
        <w:adjustRightInd w:val="0"/>
        <w:spacing w:after="0" w:line="276" w:lineRule="auto"/>
        <w:ind w:firstLine="0"/>
        <w:rPr>
          <w:rFonts w:ascii="Arial" w:hAnsi="Arial" w:cs="Arial"/>
          <w:sz w:val="24"/>
          <w:szCs w:val="24"/>
        </w:rPr>
      </w:pPr>
    </w:p>
    <w:p w14:paraId="0A4CC5D7" w14:textId="729098F8" w:rsidR="006D1D7E" w:rsidRPr="00A007FA" w:rsidRDefault="007B4871" w:rsidP="00761D76">
      <w:pPr>
        <w:autoSpaceDE w:val="0"/>
        <w:autoSpaceDN w:val="0"/>
        <w:adjustRightInd w:val="0"/>
        <w:spacing w:after="0" w:line="276" w:lineRule="auto"/>
        <w:ind w:firstLine="0"/>
        <w:rPr>
          <w:rFonts w:ascii="Arial" w:hAnsi="Arial" w:cs="Arial"/>
          <w:sz w:val="24"/>
          <w:szCs w:val="24"/>
        </w:rPr>
      </w:pPr>
      <w:r w:rsidRPr="00D503D0">
        <w:rPr>
          <w:rFonts w:ascii="Arial" w:hAnsi="Arial" w:cs="Arial"/>
          <w:sz w:val="24"/>
          <w:szCs w:val="24"/>
        </w:rPr>
        <w:t xml:space="preserve">En el ámbito de sus respectivas atribuciones, los servidores públicos responsables de las funciones de planeación, programación, seguimiento, evaluación y sistematización de la información de los entes </w:t>
      </w:r>
      <w:proofErr w:type="gramStart"/>
      <w:r w:rsidRPr="00D503D0">
        <w:rPr>
          <w:rFonts w:ascii="Arial" w:hAnsi="Arial" w:cs="Arial"/>
          <w:sz w:val="24"/>
          <w:szCs w:val="24"/>
        </w:rPr>
        <w:t>públicos</w:t>
      </w:r>
      <w:r w:rsidR="00D43392" w:rsidRPr="00D503D0">
        <w:rPr>
          <w:rFonts w:ascii="Arial" w:hAnsi="Arial" w:cs="Arial"/>
          <w:sz w:val="24"/>
          <w:szCs w:val="24"/>
        </w:rPr>
        <w:t>,</w:t>
      </w:r>
      <w:proofErr w:type="gramEnd"/>
      <w:r w:rsidRPr="00D503D0">
        <w:rPr>
          <w:rFonts w:ascii="Arial" w:hAnsi="Arial" w:cs="Arial"/>
          <w:sz w:val="24"/>
          <w:szCs w:val="24"/>
        </w:rPr>
        <w:t xml:space="preserve"> serán las instancias </w:t>
      </w:r>
      <w:r w:rsidRPr="00D503D0">
        <w:rPr>
          <w:rFonts w:ascii="Arial" w:hAnsi="Arial" w:cs="Arial"/>
          <w:sz w:val="24"/>
          <w:szCs w:val="24"/>
        </w:rPr>
        <w:lastRenderedPageBreak/>
        <w:t>responsables de instrumentar, utilizar, generar, recopilar, procesar y proporcionar la información respecto de los planes, programas, proyectos, convenios, reportes e informes de su competencia</w:t>
      </w:r>
      <w:r w:rsidR="005461D2">
        <w:rPr>
          <w:rFonts w:ascii="Arial" w:hAnsi="Arial" w:cs="Arial"/>
          <w:sz w:val="24"/>
          <w:szCs w:val="24"/>
        </w:rPr>
        <w:t>,</w:t>
      </w:r>
      <w:r w:rsidRPr="00D503D0">
        <w:rPr>
          <w:rFonts w:ascii="Arial" w:hAnsi="Arial" w:cs="Arial"/>
          <w:sz w:val="24"/>
          <w:szCs w:val="24"/>
        </w:rPr>
        <w:t xml:space="preserve"> para dar cumplimiento al proceso de planeación para el desarrollo.</w:t>
      </w:r>
    </w:p>
    <w:p w14:paraId="600B3208" w14:textId="79798A27" w:rsidR="007B4871" w:rsidRPr="00D503D0" w:rsidRDefault="007B4871" w:rsidP="00761D76">
      <w:pPr>
        <w:autoSpaceDE w:val="0"/>
        <w:autoSpaceDN w:val="0"/>
        <w:adjustRightInd w:val="0"/>
        <w:spacing w:after="0" w:line="276" w:lineRule="auto"/>
        <w:ind w:firstLine="0"/>
        <w:rPr>
          <w:rFonts w:ascii="Arial" w:hAnsi="Arial" w:cs="Arial"/>
          <w:sz w:val="24"/>
          <w:szCs w:val="24"/>
        </w:rPr>
      </w:pPr>
      <w:r w:rsidRPr="00D503D0">
        <w:rPr>
          <w:rFonts w:ascii="Arial" w:hAnsi="Arial" w:cs="Arial"/>
          <w:sz w:val="24"/>
          <w:szCs w:val="24"/>
        </w:rPr>
        <w:t xml:space="preserve">La participación de la </w:t>
      </w:r>
      <w:r w:rsidR="0046491B">
        <w:rPr>
          <w:rFonts w:ascii="Arial" w:hAnsi="Arial" w:cs="Arial"/>
          <w:sz w:val="24"/>
          <w:szCs w:val="24"/>
        </w:rPr>
        <w:t>a</w:t>
      </w:r>
      <w:r w:rsidRPr="00D503D0">
        <w:rPr>
          <w:rFonts w:ascii="Arial" w:hAnsi="Arial" w:cs="Arial"/>
          <w:sz w:val="24"/>
          <w:szCs w:val="24"/>
        </w:rPr>
        <w:t xml:space="preserve">dministración </w:t>
      </w:r>
      <w:r w:rsidR="0046491B">
        <w:rPr>
          <w:rFonts w:ascii="Arial" w:hAnsi="Arial" w:cs="Arial"/>
          <w:sz w:val="24"/>
          <w:szCs w:val="24"/>
        </w:rPr>
        <w:t>p</w:t>
      </w:r>
      <w:r w:rsidRPr="00D503D0">
        <w:rPr>
          <w:rFonts w:ascii="Arial" w:hAnsi="Arial" w:cs="Arial"/>
          <w:sz w:val="24"/>
          <w:szCs w:val="24"/>
        </w:rPr>
        <w:t xml:space="preserve">ública </w:t>
      </w:r>
      <w:r w:rsidR="0046491B">
        <w:rPr>
          <w:rFonts w:ascii="Arial" w:hAnsi="Arial" w:cs="Arial"/>
          <w:sz w:val="24"/>
          <w:szCs w:val="24"/>
        </w:rPr>
        <w:t>f</w:t>
      </w:r>
      <w:r w:rsidRPr="00D503D0">
        <w:rPr>
          <w:rFonts w:ascii="Arial" w:hAnsi="Arial" w:cs="Arial"/>
          <w:sz w:val="24"/>
          <w:szCs w:val="24"/>
        </w:rPr>
        <w:t xml:space="preserve">ederal y </w:t>
      </w:r>
      <w:r w:rsidR="0046491B">
        <w:rPr>
          <w:rFonts w:ascii="Arial" w:hAnsi="Arial" w:cs="Arial"/>
          <w:sz w:val="24"/>
          <w:szCs w:val="24"/>
        </w:rPr>
        <w:t>e</w:t>
      </w:r>
      <w:r w:rsidRPr="00D503D0">
        <w:rPr>
          <w:rFonts w:ascii="Arial" w:hAnsi="Arial" w:cs="Arial"/>
          <w:sz w:val="24"/>
          <w:szCs w:val="24"/>
        </w:rPr>
        <w:t xml:space="preserve">statal en las tareas de planeación del desarrollo municipal se realizará mediante los convenios de coordinación que al efecto se celebren, mientras que la participación de la </w:t>
      </w:r>
      <w:r w:rsidR="0070248C" w:rsidRPr="00D503D0">
        <w:rPr>
          <w:rFonts w:ascii="Arial" w:hAnsi="Arial" w:cs="Arial"/>
          <w:sz w:val="24"/>
          <w:szCs w:val="24"/>
        </w:rPr>
        <w:t>s</w:t>
      </w:r>
      <w:r w:rsidRPr="00D503D0">
        <w:rPr>
          <w:rFonts w:ascii="Arial" w:hAnsi="Arial" w:cs="Arial"/>
          <w:sz w:val="24"/>
          <w:szCs w:val="24"/>
        </w:rPr>
        <w:t xml:space="preserve">ociedad </w:t>
      </w:r>
      <w:r w:rsidR="0070248C" w:rsidRPr="00D503D0">
        <w:rPr>
          <w:rFonts w:ascii="Arial" w:hAnsi="Arial" w:cs="Arial"/>
          <w:sz w:val="24"/>
          <w:szCs w:val="24"/>
        </w:rPr>
        <w:t>c</w:t>
      </w:r>
      <w:r w:rsidRPr="00D503D0">
        <w:rPr>
          <w:rFonts w:ascii="Arial" w:hAnsi="Arial" w:cs="Arial"/>
          <w:sz w:val="24"/>
          <w:szCs w:val="24"/>
        </w:rPr>
        <w:t xml:space="preserve">ivil </w:t>
      </w:r>
      <w:r w:rsidR="0070248C" w:rsidRPr="00D503D0">
        <w:rPr>
          <w:rFonts w:ascii="Arial" w:hAnsi="Arial" w:cs="Arial"/>
          <w:sz w:val="24"/>
          <w:szCs w:val="24"/>
        </w:rPr>
        <w:t>o</w:t>
      </w:r>
      <w:r w:rsidRPr="00D503D0">
        <w:rPr>
          <w:rFonts w:ascii="Arial" w:hAnsi="Arial" w:cs="Arial"/>
          <w:sz w:val="24"/>
          <w:szCs w:val="24"/>
        </w:rPr>
        <w:t xml:space="preserve">rganizada en estas </w:t>
      </w:r>
      <w:r w:rsidR="00CA09C0" w:rsidRPr="00D503D0">
        <w:rPr>
          <w:rFonts w:ascii="Arial" w:hAnsi="Arial" w:cs="Arial"/>
          <w:sz w:val="24"/>
          <w:szCs w:val="24"/>
        </w:rPr>
        <w:t>tareas</w:t>
      </w:r>
      <w:r w:rsidRPr="00D503D0">
        <w:rPr>
          <w:rFonts w:ascii="Arial" w:hAnsi="Arial" w:cs="Arial"/>
          <w:sz w:val="24"/>
          <w:szCs w:val="24"/>
        </w:rPr>
        <w:t xml:space="preserve"> se </w:t>
      </w:r>
      <w:r w:rsidR="00A007FA">
        <w:rPr>
          <w:rFonts w:ascii="Arial" w:hAnsi="Arial" w:cs="Arial"/>
          <w:sz w:val="24"/>
          <w:szCs w:val="24"/>
        </w:rPr>
        <w:t xml:space="preserve">hará </w:t>
      </w:r>
      <w:r w:rsidR="00E22CF1" w:rsidRPr="00D503D0">
        <w:rPr>
          <w:rFonts w:ascii="Arial" w:hAnsi="Arial" w:cs="Arial"/>
          <w:sz w:val="24"/>
          <w:szCs w:val="24"/>
        </w:rPr>
        <w:t xml:space="preserve">de forma </w:t>
      </w:r>
      <w:r w:rsidR="00A007FA">
        <w:rPr>
          <w:rFonts w:ascii="Arial" w:hAnsi="Arial" w:cs="Arial"/>
          <w:sz w:val="24"/>
          <w:szCs w:val="24"/>
        </w:rPr>
        <w:t>permanente</w:t>
      </w:r>
      <w:r w:rsidR="00E22CF1" w:rsidRPr="00D503D0">
        <w:rPr>
          <w:rFonts w:ascii="Arial" w:hAnsi="Arial" w:cs="Arial"/>
          <w:sz w:val="24"/>
          <w:szCs w:val="24"/>
        </w:rPr>
        <w:t xml:space="preserve"> y </w:t>
      </w:r>
      <w:r w:rsidRPr="00D503D0">
        <w:rPr>
          <w:rFonts w:ascii="Arial" w:hAnsi="Arial" w:cs="Arial"/>
          <w:sz w:val="24"/>
          <w:szCs w:val="24"/>
        </w:rPr>
        <w:t>mediante los convenios de participación.</w:t>
      </w:r>
    </w:p>
    <w:p w14:paraId="0A0C4C7D" w14:textId="77777777" w:rsidR="007B4871" w:rsidRPr="00D503D0" w:rsidRDefault="007B4871" w:rsidP="00761D76">
      <w:pPr>
        <w:spacing w:after="0" w:line="276" w:lineRule="auto"/>
        <w:ind w:left="1008" w:firstLine="0"/>
        <w:contextualSpacing/>
        <w:rPr>
          <w:rFonts w:ascii="Arial" w:hAnsi="Arial" w:cs="Arial"/>
          <w:bCs/>
          <w:sz w:val="24"/>
          <w:szCs w:val="24"/>
        </w:rPr>
      </w:pPr>
    </w:p>
    <w:p w14:paraId="14DF03EC" w14:textId="1E2F0602" w:rsidR="007B4871" w:rsidRPr="00D503D0" w:rsidRDefault="007B4871" w:rsidP="00761D76">
      <w:pPr>
        <w:spacing w:after="0" w:line="276" w:lineRule="auto"/>
        <w:ind w:firstLine="0"/>
        <w:contextualSpacing/>
        <w:rPr>
          <w:rFonts w:ascii="Arial" w:hAnsi="Arial" w:cs="Arial"/>
          <w:bCs/>
          <w:sz w:val="24"/>
          <w:szCs w:val="24"/>
        </w:rPr>
      </w:pPr>
      <w:r w:rsidRPr="00D503D0">
        <w:rPr>
          <w:rFonts w:ascii="Arial" w:hAnsi="Arial" w:cs="Arial"/>
          <w:bCs/>
          <w:sz w:val="24"/>
          <w:szCs w:val="24"/>
        </w:rPr>
        <w:t>En cumplimiento a la Ley de Planeación</w:t>
      </w:r>
      <w:r w:rsidR="0046491B">
        <w:rPr>
          <w:rFonts w:ascii="Arial" w:hAnsi="Arial" w:cs="Arial"/>
          <w:bCs/>
          <w:sz w:val="24"/>
          <w:szCs w:val="24"/>
        </w:rPr>
        <w:t>,</w:t>
      </w:r>
      <w:r w:rsidRPr="00D503D0">
        <w:rPr>
          <w:rFonts w:ascii="Arial" w:hAnsi="Arial" w:cs="Arial"/>
          <w:bCs/>
          <w:sz w:val="24"/>
          <w:szCs w:val="24"/>
        </w:rPr>
        <w:t xml:space="preserve"> se instal</w:t>
      </w:r>
      <w:r w:rsidR="006D1D7E" w:rsidRPr="00D503D0">
        <w:rPr>
          <w:rFonts w:ascii="Arial" w:hAnsi="Arial" w:cs="Arial"/>
          <w:bCs/>
          <w:sz w:val="24"/>
          <w:szCs w:val="24"/>
        </w:rPr>
        <w:t>ó</w:t>
      </w:r>
      <w:r w:rsidRPr="00D503D0">
        <w:rPr>
          <w:rFonts w:ascii="Arial" w:hAnsi="Arial" w:cs="Arial"/>
          <w:bCs/>
          <w:sz w:val="24"/>
          <w:szCs w:val="24"/>
        </w:rPr>
        <w:t xml:space="preserve"> el Comité de Planeación Municipal (COPLAM) </w:t>
      </w:r>
      <w:r w:rsidR="006D1D7E" w:rsidRPr="00D503D0">
        <w:rPr>
          <w:rFonts w:ascii="Arial" w:hAnsi="Arial" w:cs="Arial"/>
          <w:bCs/>
          <w:sz w:val="24"/>
          <w:szCs w:val="24"/>
        </w:rPr>
        <w:t>el</w:t>
      </w:r>
      <w:r w:rsidR="0046491B">
        <w:rPr>
          <w:rFonts w:ascii="Arial" w:hAnsi="Arial" w:cs="Arial"/>
          <w:bCs/>
          <w:sz w:val="24"/>
          <w:szCs w:val="24"/>
        </w:rPr>
        <w:t xml:space="preserve"> </w:t>
      </w:r>
      <w:r w:rsidR="00DA0B1E" w:rsidRPr="00D503D0">
        <w:rPr>
          <w:rFonts w:ascii="Arial" w:hAnsi="Arial" w:cs="Arial"/>
          <w:bCs/>
          <w:sz w:val="24"/>
          <w:szCs w:val="24"/>
        </w:rPr>
        <w:t>11 de noviembre de 2021</w:t>
      </w:r>
      <w:r w:rsidR="0046491B">
        <w:rPr>
          <w:rFonts w:ascii="Arial" w:hAnsi="Arial" w:cs="Arial"/>
          <w:bCs/>
          <w:sz w:val="24"/>
          <w:szCs w:val="24"/>
        </w:rPr>
        <w:t>,</w:t>
      </w:r>
      <w:r w:rsidR="0070248C" w:rsidRPr="00D503D0">
        <w:rPr>
          <w:rFonts w:ascii="Arial" w:hAnsi="Arial" w:cs="Arial"/>
          <w:bCs/>
          <w:sz w:val="24"/>
          <w:szCs w:val="24"/>
        </w:rPr>
        <w:t xml:space="preserve"> </w:t>
      </w:r>
      <w:r w:rsidRPr="00D503D0">
        <w:rPr>
          <w:rFonts w:ascii="Arial" w:hAnsi="Arial" w:cs="Arial"/>
          <w:bCs/>
          <w:sz w:val="24"/>
          <w:szCs w:val="24"/>
        </w:rPr>
        <w:t xml:space="preserve">en el marco del Sistema Municipal de Planeación Democrática, en coordinación con los tres </w:t>
      </w:r>
      <w:r w:rsidR="00CA09C0" w:rsidRPr="00D503D0">
        <w:rPr>
          <w:rFonts w:ascii="Arial" w:hAnsi="Arial" w:cs="Arial"/>
          <w:bCs/>
          <w:sz w:val="24"/>
          <w:szCs w:val="24"/>
        </w:rPr>
        <w:t>órdenes</w:t>
      </w:r>
      <w:r w:rsidRPr="00D503D0">
        <w:rPr>
          <w:rFonts w:ascii="Arial" w:hAnsi="Arial" w:cs="Arial"/>
          <w:bCs/>
          <w:sz w:val="24"/>
          <w:szCs w:val="24"/>
        </w:rPr>
        <w:t xml:space="preserve"> de gobierno</w:t>
      </w:r>
      <w:r w:rsidR="0046491B">
        <w:rPr>
          <w:rFonts w:ascii="Arial" w:hAnsi="Arial" w:cs="Arial"/>
          <w:bCs/>
          <w:sz w:val="24"/>
          <w:szCs w:val="24"/>
        </w:rPr>
        <w:t xml:space="preserve">; </w:t>
      </w:r>
      <w:r w:rsidRPr="00D503D0">
        <w:rPr>
          <w:rFonts w:ascii="Arial" w:hAnsi="Arial" w:cs="Arial"/>
          <w:bCs/>
          <w:sz w:val="24"/>
          <w:szCs w:val="24"/>
        </w:rPr>
        <w:t>y la sociedad</w:t>
      </w:r>
      <w:r w:rsidR="0046491B">
        <w:rPr>
          <w:rFonts w:ascii="Arial" w:hAnsi="Arial" w:cs="Arial"/>
          <w:bCs/>
          <w:sz w:val="24"/>
          <w:szCs w:val="24"/>
        </w:rPr>
        <w:t>,</w:t>
      </w:r>
      <w:r w:rsidRPr="00D503D0">
        <w:rPr>
          <w:rFonts w:ascii="Arial" w:hAnsi="Arial" w:cs="Arial"/>
          <w:bCs/>
          <w:sz w:val="24"/>
          <w:szCs w:val="24"/>
        </w:rPr>
        <w:t xml:space="preserve"> para establecer los compromisos y acuerdos necesarios para el desarrollo del </w:t>
      </w:r>
      <w:r w:rsidR="0046491B">
        <w:rPr>
          <w:rFonts w:ascii="Arial" w:hAnsi="Arial" w:cs="Arial"/>
          <w:bCs/>
          <w:sz w:val="24"/>
          <w:szCs w:val="24"/>
        </w:rPr>
        <w:t>M</w:t>
      </w:r>
      <w:r w:rsidRPr="00D503D0">
        <w:rPr>
          <w:rFonts w:ascii="Arial" w:hAnsi="Arial" w:cs="Arial"/>
          <w:bCs/>
          <w:sz w:val="24"/>
          <w:szCs w:val="24"/>
        </w:rPr>
        <w:t>unicipio de Hermosillo, en congruencia con el Plan Nacional de Desarrollo 2019-2024 y el Plan Estatal de Desarrollo 2022-2027.</w:t>
      </w:r>
    </w:p>
    <w:p w14:paraId="41B20C4E" w14:textId="77777777" w:rsidR="00FF7155" w:rsidRPr="00D503D0" w:rsidRDefault="00FF7155" w:rsidP="00761D76">
      <w:pPr>
        <w:pStyle w:val="NormalWeb"/>
        <w:spacing w:before="0" w:beforeAutospacing="0" w:after="0" w:afterAutospacing="0" w:line="276" w:lineRule="auto"/>
        <w:jc w:val="both"/>
        <w:textAlignment w:val="baseline"/>
        <w:rPr>
          <w:rFonts w:ascii="Arial" w:hAnsi="Arial" w:cs="Arial"/>
        </w:rPr>
      </w:pPr>
    </w:p>
    <w:p w14:paraId="73A52573" w14:textId="755C8AE2" w:rsidR="007B4871" w:rsidRDefault="00FF7155" w:rsidP="00761D76">
      <w:pPr>
        <w:pStyle w:val="NormalWeb"/>
        <w:spacing w:before="0" w:beforeAutospacing="0" w:after="0" w:afterAutospacing="0" w:line="276" w:lineRule="auto"/>
        <w:jc w:val="both"/>
        <w:textAlignment w:val="baseline"/>
        <w:rPr>
          <w:rFonts w:ascii="Arial" w:hAnsi="Arial" w:cs="Arial"/>
          <w:bCs/>
        </w:rPr>
      </w:pPr>
      <w:r w:rsidRPr="00D503D0">
        <w:rPr>
          <w:rFonts w:ascii="Arial" w:hAnsi="Arial" w:cs="Arial"/>
        </w:rPr>
        <w:t xml:space="preserve">Asimismo, se convocó a la sociedad a </w:t>
      </w:r>
      <w:r w:rsidR="0070248C" w:rsidRPr="00D503D0">
        <w:rPr>
          <w:rFonts w:ascii="Arial" w:hAnsi="Arial" w:cs="Arial"/>
        </w:rPr>
        <w:t>presentar</w:t>
      </w:r>
      <w:r w:rsidRPr="00D503D0">
        <w:rPr>
          <w:rFonts w:ascii="Arial" w:hAnsi="Arial" w:cs="Arial"/>
        </w:rPr>
        <w:t xml:space="preserve"> sus propuestas en la página Hermosillo.gob.mx y a participar en </w:t>
      </w:r>
      <w:r w:rsidR="0046491B">
        <w:rPr>
          <w:rFonts w:ascii="Arial" w:hAnsi="Arial" w:cs="Arial"/>
        </w:rPr>
        <w:t>cinco</w:t>
      </w:r>
      <w:r w:rsidRPr="00D503D0">
        <w:rPr>
          <w:rFonts w:ascii="Arial" w:hAnsi="Arial" w:cs="Arial"/>
        </w:rPr>
        <w:t xml:space="preserve"> foros temáticos realizados los días 18, 22 y 25 de noviembre </w:t>
      </w:r>
      <w:r w:rsidR="0046491B">
        <w:rPr>
          <w:rFonts w:ascii="Arial" w:hAnsi="Arial" w:cs="Arial"/>
        </w:rPr>
        <w:t>de 2021</w:t>
      </w:r>
      <w:r w:rsidRPr="00D503D0">
        <w:rPr>
          <w:rFonts w:ascii="Arial" w:hAnsi="Arial" w:cs="Arial"/>
        </w:rPr>
        <w:t xml:space="preserve">, </w:t>
      </w:r>
      <w:r w:rsidR="00BB0F02" w:rsidRPr="00D503D0">
        <w:rPr>
          <w:rFonts w:ascii="Arial" w:hAnsi="Arial" w:cs="Arial"/>
        </w:rPr>
        <w:t>donde especialistas</w:t>
      </w:r>
      <w:r w:rsidRPr="00D503D0">
        <w:rPr>
          <w:rFonts w:ascii="Arial" w:hAnsi="Arial" w:cs="Arial"/>
        </w:rPr>
        <w:t xml:space="preserve"> de los sectores económicos y sociales</w:t>
      </w:r>
      <w:r w:rsidR="00CE0EEE">
        <w:rPr>
          <w:rFonts w:ascii="Arial" w:hAnsi="Arial" w:cs="Arial"/>
        </w:rPr>
        <w:t xml:space="preserve">, </w:t>
      </w:r>
      <w:r w:rsidRPr="00D503D0">
        <w:rPr>
          <w:rFonts w:ascii="Arial" w:hAnsi="Arial" w:cs="Arial"/>
        </w:rPr>
        <w:t xml:space="preserve">así como </w:t>
      </w:r>
      <w:r w:rsidR="00BB0F02" w:rsidRPr="00D503D0">
        <w:rPr>
          <w:rFonts w:ascii="Arial" w:hAnsi="Arial" w:cs="Arial"/>
        </w:rPr>
        <w:t>aquellas</w:t>
      </w:r>
      <w:r w:rsidRPr="00D503D0">
        <w:rPr>
          <w:rFonts w:ascii="Arial" w:hAnsi="Arial" w:cs="Arial"/>
        </w:rPr>
        <w:t xml:space="preserve"> personas interesadas</w:t>
      </w:r>
      <w:r w:rsidR="00CE0EEE">
        <w:rPr>
          <w:rFonts w:ascii="Arial" w:hAnsi="Arial" w:cs="Arial"/>
        </w:rPr>
        <w:t>,</w:t>
      </w:r>
      <w:r w:rsidRPr="00D503D0">
        <w:rPr>
          <w:rFonts w:ascii="Arial" w:hAnsi="Arial" w:cs="Arial"/>
        </w:rPr>
        <w:t xml:space="preserve"> </w:t>
      </w:r>
      <w:r w:rsidR="0070248C" w:rsidRPr="00D503D0">
        <w:rPr>
          <w:rFonts w:ascii="Arial" w:hAnsi="Arial" w:cs="Arial"/>
        </w:rPr>
        <w:t xml:space="preserve">estuvieron </w:t>
      </w:r>
      <w:r w:rsidR="00450238" w:rsidRPr="00D503D0">
        <w:rPr>
          <w:rFonts w:ascii="Arial" w:hAnsi="Arial" w:cs="Arial"/>
        </w:rPr>
        <w:t>presentes</w:t>
      </w:r>
      <w:r w:rsidR="0070248C" w:rsidRPr="00D503D0">
        <w:rPr>
          <w:rFonts w:ascii="Arial" w:hAnsi="Arial" w:cs="Arial"/>
        </w:rPr>
        <w:t xml:space="preserve"> con sus ponencias y proyectos para el desarrollo de Hermosillo.</w:t>
      </w:r>
      <w:r w:rsidRPr="00D503D0">
        <w:rPr>
          <w:rFonts w:ascii="Arial" w:hAnsi="Arial" w:cs="Arial"/>
        </w:rPr>
        <w:t xml:space="preserve">  En estos foros se recibieron 303 propuestas</w:t>
      </w:r>
      <w:r w:rsidR="0070248C" w:rsidRPr="00D503D0">
        <w:rPr>
          <w:rFonts w:ascii="Arial" w:hAnsi="Arial" w:cs="Arial"/>
        </w:rPr>
        <w:t>,</w:t>
      </w:r>
      <w:r w:rsidRPr="00D503D0">
        <w:rPr>
          <w:rFonts w:ascii="Arial" w:hAnsi="Arial" w:cs="Arial"/>
        </w:rPr>
        <w:t xml:space="preserve"> que fueron consideradas en la elaboración del presente </w:t>
      </w:r>
      <w:r w:rsidR="0046491B">
        <w:rPr>
          <w:rFonts w:ascii="Arial" w:hAnsi="Arial" w:cs="Arial"/>
        </w:rPr>
        <w:t>p</w:t>
      </w:r>
      <w:r w:rsidRPr="00D503D0">
        <w:rPr>
          <w:rFonts w:ascii="Arial" w:hAnsi="Arial" w:cs="Arial"/>
        </w:rPr>
        <w:t>lan</w:t>
      </w:r>
      <w:r w:rsidR="0046491B">
        <w:rPr>
          <w:rFonts w:ascii="Arial" w:hAnsi="Arial" w:cs="Arial"/>
        </w:rPr>
        <w:t>. T</w:t>
      </w:r>
      <w:r w:rsidR="006D1D7E" w:rsidRPr="00D503D0">
        <w:rPr>
          <w:rFonts w:ascii="Arial" w:hAnsi="Arial" w:cs="Arial"/>
          <w:bCs/>
        </w:rPr>
        <w:t>ambi</w:t>
      </w:r>
      <w:r w:rsidR="0070248C" w:rsidRPr="00D503D0">
        <w:rPr>
          <w:rFonts w:ascii="Arial" w:hAnsi="Arial" w:cs="Arial"/>
          <w:bCs/>
        </w:rPr>
        <w:t>én participaron</w:t>
      </w:r>
      <w:r w:rsidR="006D1D7E" w:rsidRPr="00D503D0">
        <w:rPr>
          <w:rFonts w:ascii="Arial" w:hAnsi="Arial" w:cs="Arial"/>
          <w:bCs/>
        </w:rPr>
        <w:t xml:space="preserve"> </w:t>
      </w:r>
      <w:r w:rsidR="0070248C" w:rsidRPr="00D503D0">
        <w:rPr>
          <w:rFonts w:ascii="Arial" w:hAnsi="Arial" w:cs="Arial"/>
          <w:bCs/>
        </w:rPr>
        <w:t>servidores públicos de las</w:t>
      </w:r>
      <w:r w:rsidR="007B4871" w:rsidRPr="00D503D0">
        <w:rPr>
          <w:rFonts w:ascii="Arial" w:hAnsi="Arial" w:cs="Arial"/>
          <w:bCs/>
        </w:rPr>
        <w:t xml:space="preserve"> diversas dependencias y entidades de la </w:t>
      </w:r>
      <w:r w:rsidR="0046491B">
        <w:rPr>
          <w:rFonts w:ascii="Arial" w:hAnsi="Arial" w:cs="Arial"/>
          <w:bCs/>
        </w:rPr>
        <w:t>a</w:t>
      </w:r>
      <w:r w:rsidR="007B4871" w:rsidRPr="00D503D0">
        <w:rPr>
          <w:rFonts w:ascii="Arial" w:hAnsi="Arial" w:cs="Arial"/>
          <w:bCs/>
        </w:rPr>
        <w:t xml:space="preserve">dministración </w:t>
      </w:r>
      <w:r w:rsidR="0046491B">
        <w:rPr>
          <w:rFonts w:ascii="Arial" w:hAnsi="Arial" w:cs="Arial"/>
          <w:bCs/>
        </w:rPr>
        <w:t>p</w:t>
      </w:r>
      <w:r w:rsidR="007B4871" w:rsidRPr="00D503D0">
        <w:rPr>
          <w:rFonts w:ascii="Arial" w:hAnsi="Arial" w:cs="Arial"/>
          <w:bCs/>
        </w:rPr>
        <w:t xml:space="preserve">ública </w:t>
      </w:r>
      <w:r w:rsidR="0046491B">
        <w:rPr>
          <w:rFonts w:ascii="Arial" w:hAnsi="Arial" w:cs="Arial"/>
          <w:bCs/>
        </w:rPr>
        <w:t>m</w:t>
      </w:r>
      <w:r w:rsidR="007B4871" w:rsidRPr="00D503D0">
        <w:rPr>
          <w:rFonts w:ascii="Arial" w:hAnsi="Arial" w:cs="Arial"/>
          <w:bCs/>
        </w:rPr>
        <w:t>unicipal</w:t>
      </w:r>
      <w:r w:rsidRPr="00D503D0">
        <w:rPr>
          <w:rFonts w:ascii="Arial" w:hAnsi="Arial" w:cs="Arial"/>
          <w:bCs/>
        </w:rPr>
        <w:t>.</w:t>
      </w:r>
      <w:r w:rsidR="001C3804">
        <w:rPr>
          <w:rFonts w:ascii="Arial" w:hAnsi="Arial" w:cs="Arial"/>
          <w:bCs/>
        </w:rPr>
        <w:t xml:space="preserve"> </w:t>
      </w:r>
      <w:r w:rsidRPr="00D503D0">
        <w:rPr>
          <w:rFonts w:ascii="Arial" w:hAnsi="Arial" w:cs="Arial"/>
          <w:bCs/>
        </w:rPr>
        <w:t xml:space="preserve">Como parte de los insumos </w:t>
      </w:r>
      <w:r w:rsidR="0070248C" w:rsidRPr="00D503D0">
        <w:rPr>
          <w:rFonts w:ascii="Arial" w:hAnsi="Arial" w:cs="Arial"/>
          <w:bCs/>
        </w:rPr>
        <w:t xml:space="preserve">para la construcción del plan de desarrollo, </w:t>
      </w:r>
      <w:r w:rsidRPr="00D503D0">
        <w:rPr>
          <w:rFonts w:ascii="Arial" w:hAnsi="Arial" w:cs="Arial"/>
          <w:bCs/>
        </w:rPr>
        <w:t>se consider</w:t>
      </w:r>
      <w:r w:rsidR="001C3804">
        <w:rPr>
          <w:rFonts w:ascii="Arial" w:hAnsi="Arial" w:cs="Arial"/>
          <w:bCs/>
        </w:rPr>
        <w:t>ó</w:t>
      </w:r>
      <w:r w:rsidRPr="00D503D0">
        <w:rPr>
          <w:rFonts w:ascii="Arial" w:hAnsi="Arial" w:cs="Arial"/>
          <w:bCs/>
        </w:rPr>
        <w:t xml:space="preserve"> </w:t>
      </w:r>
      <w:r w:rsidR="006D1D7E" w:rsidRPr="00D503D0">
        <w:rPr>
          <w:rFonts w:ascii="Arial" w:hAnsi="Arial" w:cs="Arial"/>
          <w:bCs/>
        </w:rPr>
        <w:t>l</w:t>
      </w:r>
      <w:r w:rsidR="007B4871" w:rsidRPr="00D503D0">
        <w:rPr>
          <w:rFonts w:ascii="Arial" w:hAnsi="Arial" w:cs="Arial"/>
          <w:bCs/>
        </w:rPr>
        <w:t>a información estadística y geográfica de fuentes oficiales</w:t>
      </w:r>
      <w:r w:rsidR="006D1D7E" w:rsidRPr="00D503D0">
        <w:rPr>
          <w:rFonts w:ascii="Arial" w:hAnsi="Arial" w:cs="Arial"/>
          <w:bCs/>
        </w:rPr>
        <w:t xml:space="preserve"> </w:t>
      </w:r>
      <w:r w:rsidR="0070248C" w:rsidRPr="00D503D0">
        <w:rPr>
          <w:rFonts w:ascii="Arial" w:hAnsi="Arial" w:cs="Arial"/>
          <w:bCs/>
        </w:rPr>
        <w:t>para definir lo</w:t>
      </w:r>
      <w:r w:rsidR="007B4871" w:rsidRPr="00D503D0">
        <w:rPr>
          <w:rFonts w:ascii="Arial" w:hAnsi="Arial" w:cs="Arial"/>
          <w:bCs/>
        </w:rPr>
        <w:t>s indicadores aplicables a los frentes y estrategias para el desarrollo municipal</w:t>
      </w:r>
      <w:r w:rsidR="006A4C53" w:rsidRPr="00D503D0">
        <w:rPr>
          <w:rFonts w:ascii="Arial" w:hAnsi="Arial" w:cs="Arial"/>
          <w:bCs/>
        </w:rPr>
        <w:t>, así como</w:t>
      </w:r>
      <w:r w:rsidR="007B4871" w:rsidRPr="00D503D0">
        <w:rPr>
          <w:rFonts w:ascii="Arial" w:hAnsi="Arial" w:cs="Arial"/>
          <w:bCs/>
        </w:rPr>
        <w:t xml:space="preserve"> los sistemas de información y de gestión necesarios para su seguimiento, los </w:t>
      </w:r>
      <w:r w:rsidR="00BB0F02" w:rsidRPr="00D503D0">
        <w:rPr>
          <w:rFonts w:ascii="Arial" w:hAnsi="Arial" w:cs="Arial"/>
          <w:bCs/>
        </w:rPr>
        <w:t>cuales forman</w:t>
      </w:r>
      <w:r w:rsidR="006A4C53" w:rsidRPr="00D503D0">
        <w:rPr>
          <w:rFonts w:ascii="Arial" w:hAnsi="Arial" w:cs="Arial"/>
          <w:bCs/>
        </w:rPr>
        <w:t xml:space="preserve"> parte integral de </w:t>
      </w:r>
      <w:r w:rsidR="007B4871" w:rsidRPr="00D503D0">
        <w:rPr>
          <w:rFonts w:ascii="Arial" w:hAnsi="Arial" w:cs="Arial"/>
          <w:bCs/>
        </w:rPr>
        <w:t>la Plataforma de información gubernamental.</w:t>
      </w:r>
    </w:p>
    <w:p w14:paraId="1F1FC5C8" w14:textId="77777777" w:rsidR="00BB0F02" w:rsidRPr="00D503D0" w:rsidRDefault="00BB0F02" w:rsidP="00761D76">
      <w:pPr>
        <w:pStyle w:val="NormalWeb"/>
        <w:spacing w:before="0" w:beforeAutospacing="0" w:after="0" w:afterAutospacing="0" w:line="276" w:lineRule="auto"/>
        <w:jc w:val="both"/>
        <w:textAlignment w:val="baseline"/>
        <w:rPr>
          <w:rFonts w:ascii="Arial" w:hAnsi="Arial" w:cs="Arial"/>
        </w:rPr>
      </w:pPr>
    </w:p>
    <w:p w14:paraId="181A75AC" w14:textId="5FFDF2E7" w:rsidR="00A52405" w:rsidRPr="00D503D0" w:rsidRDefault="00FF7155" w:rsidP="00761D76">
      <w:pPr>
        <w:spacing w:after="0" w:line="276" w:lineRule="auto"/>
        <w:ind w:firstLine="0"/>
        <w:rPr>
          <w:rFonts w:ascii="Arial" w:hAnsi="Arial" w:cs="Arial"/>
          <w:bCs/>
          <w:sz w:val="24"/>
          <w:szCs w:val="24"/>
        </w:rPr>
      </w:pPr>
      <w:r w:rsidRPr="00D503D0">
        <w:rPr>
          <w:rFonts w:ascii="Arial" w:hAnsi="Arial" w:cs="Arial"/>
          <w:bCs/>
          <w:sz w:val="24"/>
          <w:szCs w:val="24"/>
        </w:rPr>
        <w:t>Es importante mencionar que</w:t>
      </w:r>
      <w:r w:rsidR="001C3804">
        <w:rPr>
          <w:rFonts w:ascii="Arial" w:hAnsi="Arial" w:cs="Arial"/>
          <w:bCs/>
          <w:sz w:val="24"/>
          <w:szCs w:val="24"/>
        </w:rPr>
        <w:t>,</w:t>
      </w:r>
      <w:r w:rsidR="00A52405" w:rsidRPr="00D503D0">
        <w:rPr>
          <w:rFonts w:ascii="Arial" w:hAnsi="Arial" w:cs="Arial"/>
          <w:bCs/>
          <w:sz w:val="24"/>
          <w:szCs w:val="24"/>
        </w:rPr>
        <w:t xml:space="preserve"> durante el proceso de campaña del </w:t>
      </w:r>
      <w:proofErr w:type="gramStart"/>
      <w:r w:rsidR="00A52405" w:rsidRPr="00D503D0">
        <w:rPr>
          <w:rFonts w:ascii="Arial" w:hAnsi="Arial" w:cs="Arial"/>
          <w:bCs/>
          <w:sz w:val="24"/>
          <w:szCs w:val="24"/>
        </w:rPr>
        <w:t>Presidente</w:t>
      </w:r>
      <w:proofErr w:type="gramEnd"/>
      <w:r w:rsidR="00A52405" w:rsidRPr="00D503D0">
        <w:rPr>
          <w:rFonts w:ascii="Arial" w:hAnsi="Arial" w:cs="Arial"/>
          <w:bCs/>
          <w:sz w:val="24"/>
          <w:szCs w:val="24"/>
        </w:rPr>
        <w:t xml:space="preserve"> Municipal</w:t>
      </w:r>
      <w:r w:rsidR="00DA0B1E" w:rsidRPr="00D503D0">
        <w:rPr>
          <w:rFonts w:ascii="Arial" w:hAnsi="Arial" w:cs="Arial"/>
          <w:bCs/>
          <w:sz w:val="24"/>
          <w:szCs w:val="24"/>
        </w:rPr>
        <w:t xml:space="preserve">, </w:t>
      </w:r>
      <w:r w:rsidR="00A52405" w:rsidRPr="00D503D0">
        <w:rPr>
          <w:rFonts w:ascii="Arial" w:hAnsi="Arial" w:cs="Arial"/>
          <w:bCs/>
          <w:sz w:val="24"/>
          <w:szCs w:val="24"/>
        </w:rPr>
        <w:t xml:space="preserve">se establecieron </w:t>
      </w:r>
      <w:r w:rsidR="001C3804">
        <w:rPr>
          <w:rFonts w:ascii="Arial" w:hAnsi="Arial" w:cs="Arial"/>
          <w:bCs/>
          <w:sz w:val="24"/>
          <w:szCs w:val="24"/>
        </w:rPr>
        <w:t>seis</w:t>
      </w:r>
      <w:r w:rsidR="00A52405" w:rsidRPr="00D503D0">
        <w:rPr>
          <w:rFonts w:ascii="Arial" w:hAnsi="Arial" w:cs="Arial"/>
          <w:bCs/>
          <w:sz w:val="24"/>
          <w:szCs w:val="24"/>
        </w:rPr>
        <w:t xml:space="preserve"> mesas ciudadanas que</w:t>
      </w:r>
      <w:r w:rsidR="001C3804">
        <w:rPr>
          <w:rFonts w:ascii="Arial" w:hAnsi="Arial" w:cs="Arial"/>
          <w:bCs/>
          <w:sz w:val="24"/>
          <w:szCs w:val="24"/>
        </w:rPr>
        <w:t>,</w:t>
      </w:r>
      <w:r w:rsidR="00A52405" w:rsidRPr="00D503D0">
        <w:rPr>
          <w:rFonts w:ascii="Arial" w:hAnsi="Arial" w:cs="Arial"/>
          <w:bCs/>
          <w:sz w:val="24"/>
          <w:szCs w:val="24"/>
        </w:rPr>
        <w:t xml:space="preserve"> durante 60 </w:t>
      </w:r>
      <w:r w:rsidR="00BB0F02" w:rsidRPr="00D503D0">
        <w:rPr>
          <w:rFonts w:ascii="Arial" w:hAnsi="Arial" w:cs="Arial"/>
          <w:bCs/>
          <w:sz w:val="24"/>
          <w:szCs w:val="24"/>
        </w:rPr>
        <w:t>días</w:t>
      </w:r>
      <w:r w:rsidR="001C3804">
        <w:rPr>
          <w:rFonts w:ascii="Arial" w:hAnsi="Arial" w:cs="Arial"/>
          <w:bCs/>
          <w:sz w:val="24"/>
          <w:szCs w:val="24"/>
        </w:rPr>
        <w:t>,</w:t>
      </w:r>
      <w:r w:rsidR="00A52405" w:rsidRPr="00D503D0">
        <w:rPr>
          <w:rFonts w:ascii="Arial" w:hAnsi="Arial" w:cs="Arial"/>
          <w:bCs/>
          <w:sz w:val="24"/>
          <w:szCs w:val="24"/>
        </w:rPr>
        <w:t xml:space="preserve"> participaron en el </w:t>
      </w:r>
      <w:r w:rsidR="00BB0F02" w:rsidRPr="00D503D0">
        <w:rPr>
          <w:rFonts w:ascii="Arial" w:hAnsi="Arial" w:cs="Arial"/>
          <w:bCs/>
          <w:sz w:val="24"/>
          <w:szCs w:val="24"/>
        </w:rPr>
        <w:t>diagnóstico</w:t>
      </w:r>
      <w:r w:rsidR="00A52405" w:rsidRPr="00D503D0">
        <w:rPr>
          <w:rFonts w:ascii="Arial" w:hAnsi="Arial" w:cs="Arial"/>
          <w:bCs/>
          <w:sz w:val="24"/>
          <w:szCs w:val="24"/>
        </w:rPr>
        <w:t xml:space="preserve"> y </w:t>
      </w:r>
      <w:r w:rsidR="00BB0F02" w:rsidRPr="00D503D0">
        <w:rPr>
          <w:rFonts w:ascii="Arial" w:hAnsi="Arial" w:cs="Arial"/>
          <w:bCs/>
          <w:sz w:val="24"/>
          <w:szCs w:val="24"/>
        </w:rPr>
        <w:t>diseño</w:t>
      </w:r>
      <w:r w:rsidR="00A52405" w:rsidRPr="00D503D0">
        <w:rPr>
          <w:rFonts w:ascii="Arial" w:hAnsi="Arial" w:cs="Arial"/>
          <w:bCs/>
          <w:sz w:val="24"/>
          <w:szCs w:val="24"/>
        </w:rPr>
        <w:t xml:space="preserve"> de soluciones respecto de 14 temas relevantes para la ciudad, </w:t>
      </w:r>
      <w:r w:rsidR="00A151D2" w:rsidRPr="00D503D0">
        <w:rPr>
          <w:rFonts w:ascii="Arial" w:hAnsi="Arial" w:cs="Arial"/>
          <w:bCs/>
          <w:sz w:val="24"/>
          <w:szCs w:val="24"/>
        </w:rPr>
        <w:t>así</w:t>
      </w:r>
      <w:r w:rsidR="00A52405" w:rsidRPr="00D503D0">
        <w:rPr>
          <w:rFonts w:ascii="Arial" w:hAnsi="Arial" w:cs="Arial"/>
          <w:bCs/>
          <w:sz w:val="24"/>
          <w:szCs w:val="24"/>
        </w:rPr>
        <w:t xml:space="preserve">́ como el </w:t>
      </w:r>
      <w:r w:rsidR="00BB0F02" w:rsidRPr="00D503D0">
        <w:rPr>
          <w:rFonts w:ascii="Arial" w:hAnsi="Arial" w:cs="Arial"/>
          <w:bCs/>
          <w:sz w:val="24"/>
          <w:szCs w:val="24"/>
        </w:rPr>
        <w:t>análisis</w:t>
      </w:r>
      <w:r w:rsidR="00A52405" w:rsidRPr="00D503D0">
        <w:rPr>
          <w:rFonts w:ascii="Arial" w:hAnsi="Arial" w:cs="Arial"/>
          <w:bCs/>
          <w:sz w:val="24"/>
          <w:szCs w:val="24"/>
        </w:rPr>
        <w:t xml:space="preserve"> de un equipo de expertos en </w:t>
      </w:r>
      <w:r w:rsidR="00BB0F02" w:rsidRPr="00D503D0">
        <w:rPr>
          <w:rFonts w:ascii="Arial" w:hAnsi="Arial" w:cs="Arial"/>
          <w:bCs/>
          <w:sz w:val="24"/>
          <w:szCs w:val="24"/>
        </w:rPr>
        <w:t>administración</w:t>
      </w:r>
      <w:r w:rsidR="00A52405" w:rsidRPr="00D503D0">
        <w:rPr>
          <w:rFonts w:ascii="Arial" w:hAnsi="Arial" w:cs="Arial"/>
          <w:bCs/>
          <w:sz w:val="24"/>
          <w:szCs w:val="24"/>
        </w:rPr>
        <w:t xml:space="preserve"> y </w:t>
      </w:r>
      <w:r w:rsidR="00A151D2" w:rsidRPr="00D503D0">
        <w:rPr>
          <w:rFonts w:ascii="Arial" w:hAnsi="Arial" w:cs="Arial"/>
          <w:bCs/>
          <w:sz w:val="24"/>
          <w:szCs w:val="24"/>
        </w:rPr>
        <w:t>políticas</w:t>
      </w:r>
      <w:r w:rsidR="00A52405" w:rsidRPr="00D503D0">
        <w:rPr>
          <w:rFonts w:ascii="Arial" w:hAnsi="Arial" w:cs="Arial"/>
          <w:bCs/>
          <w:sz w:val="24"/>
          <w:szCs w:val="24"/>
        </w:rPr>
        <w:t xml:space="preserve"> </w:t>
      </w:r>
      <w:r w:rsidR="00A151D2" w:rsidRPr="00D503D0">
        <w:rPr>
          <w:rFonts w:ascii="Arial" w:hAnsi="Arial" w:cs="Arial"/>
          <w:bCs/>
          <w:sz w:val="24"/>
          <w:szCs w:val="24"/>
        </w:rPr>
        <w:t>públicas</w:t>
      </w:r>
      <w:r w:rsidR="00A52405" w:rsidRPr="00D503D0">
        <w:rPr>
          <w:rFonts w:ascii="Arial" w:hAnsi="Arial" w:cs="Arial"/>
          <w:bCs/>
          <w:sz w:val="24"/>
          <w:szCs w:val="24"/>
        </w:rPr>
        <w:t xml:space="preserve">, </w:t>
      </w:r>
      <w:r w:rsidR="001C3804">
        <w:rPr>
          <w:rFonts w:ascii="Arial" w:hAnsi="Arial" w:cs="Arial"/>
          <w:bCs/>
          <w:sz w:val="24"/>
          <w:szCs w:val="24"/>
        </w:rPr>
        <w:t xml:space="preserve">lo </w:t>
      </w:r>
      <w:r w:rsidR="00A52405" w:rsidRPr="00D503D0">
        <w:rPr>
          <w:rFonts w:ascii="Arial" w:hAnsi="Arial" w:cs="Arial"/>
          <w:bCs/>
          <w:sz w:val="24"/>
          <w:szCs w:val="24"/>
        </w:rPr>
        <w:t xml:space="preserve">que derivó en un </w:t>
      </w:r>
      <w:r w:rsidR="00A151D2" w:rsidRPr="00D503D0">
        <w:rPr>
          <w:rFonts w:ascii="Arial" w:hAnsi="Arial" w:cs="Arial"/>
          <w:bCs/>
          <w:sz w:val="24"/>
          <w:szCs w:val="24"/>
        </w:rPr>
        <w:t>catálogo</w:t>
      </w:r>
      <w:r w:rsidR="00A52405" w:rsidRPr="00D503D0">
        <w:rPr>
          <w:rFonts w:ascii="Arial" w:hAnsi="Arial" w:cs="Arial"/>
          <w:bCs/>
          <w:sz w:val="24"/>
          <w:szCs w:val="24"/>
        </w:rPr>
        <w:t xml:space="preserve"> de cerca de 200 propuestas y 400 acciones</w:t>
      </w:r>
      <w:r w:rsidR="001C3804">
        <w:rPr>
          <w:rFonts w:ascii="Arial" w:hAnsi="Arial" w:cs="Arial"/>
          <w:bCs/>
          <w:sz w:val="24"/>
          <w:szCs w:val="24"/>
        </w:rPr>
        <w:t>,</w:t>
      </w:r>
      <w:r w:rsidR="00A52405" w:rsidRPr="00D503D0">
        <w:rPr>
          <w:rFonts w:ascii="Arial" w:hAnsi="Arial" w:cs="Arial"/>
          <w:bCs/>
          <w:sz w:val="24"/>
          <w:szCs w:val="24"/>
        </w:rPr>
        <w:t xml:space="preserve"> priorizadas conforme a su urgencia, impacto y viabilidad en el corto y mediano plazo</w:t>
      </w:r>
      <w:r w:rsidR="001C3804">
        <w:rPr>
          <w:rFonts w:ascii="Arial" w:hAnsi="Arial" w:cs="Arial"/>
          <w:bCs/>
          <w:sz w:val="24"/>
          <w:szCs w:val="24"/>
        </w:rPr>
        <w:t>. S</w:t>
      </w:r>
      <w:r w:rsidR="00A52405" w:rsidRPr="00D503D0">
        <w:rPr>
          <w:rFonts w:ascii="Arial" w:hAnsi="Arial" w:cs="Arial"/>
          <w:bCs/>
          <w:sz w:val="24"/>
          <w:szCs w:val="24"/>
        </w:rPr>
        <w:t xml:space="preserve">us resultados se ordenaron en </w:t>
      </w:r>
      <w:r w:rsidR="001C3804">
        <w:rPr>
          <w:rFonts w:ascii="Arial" w:hAnsi="Arial" w:cs="Arial"/>
          <w:bCs/>
          <w:sz w:val="24"/>
          <w:szCs w:val="24"/>
        </w:rPr>
        <w:t>cinco</w:t>
      </w:r>
      <w:r w:rsidR="00A52405" w:rsidRPr="00D503D0">
        <w:rPr>
          <w:rFonts w:ascii="Arial" w:hAnsi="Arial" w:cs="Arial"/>
          <w:bCs/>
          <w:sz w:val="24"/>
          <w:szCs w:val="24"/>
        </w:rPr>
        <w:t xml:space="preserve"> apartados</w:t>
      </w:r>
      <w:r w:rsidRPr="00D503D0">
        <w:rPr>
          <w:rFonts w:ascii="Arial" w:hAnsi="Arial" w:cs="Arial"/>
          <w:bCs/>
          <w:sz w:val="24"/>
          <w:szCs w:val="24"/>
        </w:rPr>
        <w:t xml:space="preserve">, los cuales han definido los </w:t>
      </w:r>
      <w:r w:rsidR="001C3804">
        <w:rPr>
          <w:rFonts w:ascii="Arial" w:hAnsi="Arial" w:cs="Arial"/>
          <w:bCs/>
          <w:sz w:val="24"/>
          <w:szCs w:val="24"/>
        </w:rPr>
        <w:t>cinco</w:t>
      </w:r>
      <w:r w:rsidRPr="00D503D0">
        <w:rPr>
          <w:rFonts w:ascii="Arial" w:hAnsi="Arial" w:cs="Arial"/>
          <w:bCs/>
          <w:sz w:val="24"/>
          <w:szCs w:val="24"/>
        </w:rPr>
        <w:t xml:space="preserve"> frentes estratégicos del presente </w:t>
      </w:r>
      <w:r w:rsidR="001C3804">
        <w:rPr>
          <w:rFonts w:ascii="Arial" w:hAnsi="Arial" w:cs="Arial"/>
          <w:bCs/>
          <w:sz w:val="24"/>
          <w:szCs w:val="24"/>
        </w:rPr>
        <w:t>p</w:t>
      </w:r>
      <w:r w:rsidRPr="00D503D0">
        <w:rPr>
          <w:rFonts w:ascii="Arial" w:hAnsi="Arial" w:cs="Arial"/>
          <w:bCs/>
          <w:sz w:val="24"/>
          <w:szCs w:val="24"/>
        </w:rPr>
        <w:t>lan.</w:t>
      </w:r>
    </w:p>
    <w:p w14:paraId="3F05B327" w14:textId="58B6C332" w:rsidR="00A52405" w:rsidRPr="00D503D0" w:rsidRDefault="00A52405" w:rsidP="00761D76">
      <w:pPr>
        <w:spacing w:after="0" w:line="276" w:lineRule="auto"/>
        <w:ind w:firstLine="0"/>
        <w:rPr>
          <w:rFonts w:ascii="Arial" w:hAnsi="Arial" w:cs="Arial"/>
          <w:bCs/>
          <w:sz w:val="24"/>
          <w:szCs w:val="24"/>
        </w:rPr>
      </w:pPr>
    </w:p>
    <w:p w14:paraId="766B41CF" w14:textId="377209A7" w:rsidR="00A52405" w:rsidRDefault="00A52405" w:rsidP="00761D76">
      <w:pPr>
        <w:spacing w:after="0" w:line="276" w:lineRule="auto"/>
        <w:ind w:firstLine="0"/>
        <w:rPr>
          <w:rFonts w:ascii="Arial" w:hAnsi="Arial" w:cs="Arial"/>
          <w:bCs/>
          <w:sz w:val="24"/>
          <w:szCs w:val="24"/>
        </w:rPr>
      </w:pPr>
    </w:p>
    <w:p w14:paraId="2CE922E3" w14:textId="77777777" w:rsidR="00EF28C7" w:rsidRPr="00D503D0" w:rsidRDefault="00EF28C7" w:rsidP="00761D76">
      <w:pPr>
        <w:spacing w:after="0" w:line="276" w:lineRule="auto"/>
        <w:ind w:firstLine="0"/>
        <w:rPr>
          <w:rFonts w:ascii="Arial" w:hAnsi="Arial" w:cs="Arial"/>
          <w:bCs/>
          <w:sz w:val="24"/>
          <w:szCs w:val="24"/>
        </w:rPr>
      </w:pPr>
    </w:p>
    <w:p w14:paraId="72563E7D" w14:textId="77777777" w:rsidR="00804202" w:rsidRPr="00D503D0" w:rsidRDefault="00804202" w:rsidP="00761D76">
      <w:pPr>
        <w:spacing w:after="0" w:line="276" w:lineRule="auto"/>
        <w:ind w:firstLine="0"/>
        <w:rPr>
          <w:rFonts w:ascii="Arial" w:hAnsi="Arial" w:cs="Arial"/>
          <w:b/>
          <w:bCs/>
          <w:sz w:val="24"/>
          <w:szCs w:val="24"/>
        </w:rPr>
      </w:pPr>
    </w:p>
    <w:p w14:paraId="5DAAA097" w14:textId="60F4FBC5" w:rsidR="006A4C53" w:rsidRPr="00D503D0" w:rsidRDefault="006A4C53" w:rsidP="00761D76">
      <w:pPr>
        <w:spacing w:after="0" w:line="276" w:lineRule="auto"/>
        <w:ind w:firstLine="0"/>
        <w:jc w:val="center"/>
        <w:rPr>
          <w:rFonts w:ascii="Arial" w:hAnsi="Arial" w:cs="Arial"/>
          <w:b/>
          <w:bCs/>
          <w:color w:val="000000" w:themeColor="text1"/>
          <w:sz w:val="24"/>
          <w:szCs w:val="24"/>
        </w:rPr>
      </w:pPr>
      <w:r w:rsidRPr="00D503D0">
        <w:rPr>
          <w:rFonts w:ascii="Arial" w:hAnsi="Arial" w:cs="Arial"/>
          <w:b/>
          <w:bCs/>
          <w:color w:val="000000" w:themeColor="text1"/>
          <w:sz w:val="24"/>
          <w:szCs w:val="24"/>
        </w:rPr>
        <w:t>ALINEACIÓN CON EL PLAN NACIONAL DE DESARROLLO  20</w:t>
      </w:r>
      <w:r w:rsidR="00804202" w:rsidRPr="00D503D0">
        <w:rPr>
          <w:rFonts w:ascii="Arial" w:hAnsi="Arial" w:cs="Arial"/>
          <w:b/>
          <w:bCs/>
          <w:color w:val="000000" w:themeColor="text1"/>
          <w:sz w:val="24"/>
          <w:szCs w:val="24"/>
        </w:rPr>
        <w:t xml:space="preserve">18-2024 </w:t>
      </w:r>
      <w:r w:rsidRPr="00D503D0">
        <w:rPr>
          <w:rFonts w:ascii="Arial" w:hAnsi="Arial" w:cs="Arial"/>
          <w:b/>
          <w:bCs/>
          <w:color w:val="000000" w:themeColor="text1"/>
          <w:sz w:val="24"/>
          <w:szCs w:val="24"/>
        </w:rPr>
        <w:t>Y EL PLAN ESTATAL DE DESARROLLO 2022-2027</w:t>
      </w:r>
    </w:p>
    <w:p w14:paraId="316B9A9F" w14:textId="73713249" w:rsidR="000C182F" w:rsidRPr="00D503D0" w:rsidRDefault="009F4F7F" w:rsidP="00761D76">
      <w:pPr>
        <w:spacing w:after="0" w:line="276" w:lineRule="auto"/>
        <w:ind w:firstLine="0"/>
        <w:jc w:val="center"/>
        <w:rPr>
          <w:rFonts w:ascii="Arial" w:hAnsi="Arial" w:cs="Arial"/>
          <w:b/>
          <w:bCs/>
          <w:color w:val="000000" w:themeColor="text1"/>
          <w:sz w:val="24"/>
          <w:szCs w:val="24"/>
        </w:rPr>
      </w:pPr>
      <w:r>
        <w:rPr>
          <w:noProof/>
        </w:rPr>
        <w:drawing>
          <wp:inline distT="0" distB="0" distL="0" distR="0" wp14:anchorId="56AB2C4A" wp14:editId="3FBA919E">
            <wp:extent cx="5612130" cy="3743325"/>
            <wp:effectExtent l="0" t="0" r="762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743325"/>
                    </a:xfrm>
                    <a:prstGeom prst="rect">
                      <a:avLst/>
                    </a:prstGeom>
                  </pic:spPr>
                </pic:pic>
              </a:graphicData>
            </a:graphic>
          </wp:inline>
        </w:drawing>
      </w:r>
    </w:p>
    <w:p w14:paraId="5092D259" w14:textId="77E77575" w:rsidR="006A4C53" w:rsidRPr="00D503D0" w:rsidRDefault="006A4C53" w:rsidP="00761D76">
      <w:pPr>
        <w:spacing w:after="0" w:line="276" w:lineRule="auto"/>
        <w:ind w:firstLine="0"/>
        <w:jc w:val="center"/>
        <w:rPr>
          <w:rFonts w:ascii="Arial" w:hAnsi="Arial" w:cs="Arial"/>
          <w:b/>
          <w:bCs/>
          <w:color w:val="000000" w:themeColor="text1"/>
          <w:sz w:val="24"/>
          <w:szCs w:val="24"/>
        </w:rPr>
      </w:pPr>
      <w:r w:rsidRPr="00D503D0">
        <w:rPr>
          <w:rFonts w:ascii="Arial" w:hAnsi="Arial" w:cs="Arial"/>
          <w:b/>
          <w:bCs/>
          <w:color w:val="000000" w:themeColor="text1"/>
          <w:sz w:val="24"/>
          <w:szCs w:val="24"/>
        </w:rPr>
        <w:t>ALINEACIÓN CON LOS OBJETIVOS DE</w:t>
      </w:r>
      <w:r w:rsidR="001C3804">
        <w:rPr>
          <w:rFonts w:ascii="Arial" w:hAnsi="Arial" w:cs="Arial"/>
          <w:b/>
          <w:bCs/>
          <w:color w:val="000000" w:themeColor="text1"/>
          <w:sz w:val="24"/>
          <w:szCs w:val="24"/>
        </w:rPr>
        <w:t xml:space="preserve"> </w:t>
      </w:r>
      <w:r w:rsidRPr="00D503D0">
        <w:rPr>
          <w:rFonts w:ascii="Arial" w:hAnsi="Arial" w:cs="Arial"/>
          <w:b/>
          <w:bCs/>
          <w:color w:val="000000" w:themeColor="text1"/>
          <w:sz w:val="24"/>
          <w:szCs w:val="24"/>
        </w:rPr>
        <w:t>DESARROLLO SOSTENIBLE DE LA ONU</w:t>
      </w:r>
    </w:p>
    <w:p w14:paraId="52B59F3B" w14:textId="4EA894B2" w:rsidR="006A4C53" w:rsidRPr="00D503D0" w:rsidRDefault="009F4F7F" w:rsidP="00761D76">
      <w:pPr>
        <w:spacing w:after="0" w:line="276" w:lineRule="auto"/>
        <w:ind w:firstLine="0"/>
        <w:rPr>
          <w:rFonts w:ascii="Arial" w:hAnsi="Arial" w:cs="Arial"/>
          <w:b/>
          <w:bCs/>
          <w:color w:val="A6A6A6" w:themeColor="background1" w:themeShade="A6"/>
          <w:sz w:val="24"/>
          <w:szCs w:val="24"/>
        </w:rPr>
      </w:pPr>
      <w:r>
        <w:rPr>
          <w:noProof/>
        </w:rPr>
        <w:lastRenderedPageBreak/>
        <w:drawing>
          <wp:inline distT="0" distB="0" distL="0" distR="0" wp14:anchorId="345D54EB" wp14:editId="6AC7340D">
            <wp:extent cx="5612130" cy="3180715"/>
            <wp:effectExtent l="0" t="0" r="762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80715"/>
                    </a:xfrm>
                    <a:prstGeom prst="rect">
                      <a:avLst/>
                    </a:prstGeom>
                  </pic:spPr>
                </pic:pic>
              </a:graphicData>
            </a:graphic>
          </wp:inline>
        </w:drawing>
      </w:r>
    </w:p>
    <w:p w14:paraId="5A75DDEE" w14:textId="77777777" w:rsidR="009F4F7F" w:rsidRDefault="009F4F7F" w:rsidP="00144935">
      <w:pPr>
        <w:spacing w:line="276" w:lineRule="auto"/>
        <w:ind w:firstLine="0"/>
        <w:jc w:val="left"/>
        <w:rPr>
          <w:rFonts w:ascii="Arial" w:hAnsi="Arial" w:cs="Arial"/>
          <w:b/>
          <w:bCs/>
          <w:sz w:val="24"/>
          <w:szCs w:val="24"/>
        </w:rPr>
      </w:pPr>
    </w:p>
    <w:p w14:paraId="582AA6D5" w14:textId="7724D114" w:rsidR="00144935" w:rsidRPr="004B762B" w:rsidRDefault="00144935" w:rsidP="00144935">
      <w:pPr>
        <w:spacing w:line="276" w:lineRule="auto"/>
        <w:ind w:firstLine="0"/>
        <w:jc w:val="left"/>
        <w:rPr>
          <w:rFonts w:ascii="Arial" w:hAnsi="Arial" w:cs="Arial"/>
          <w:b/>
          <w:bCs/>
          <w:sz w:val="24"/>
          <w:szCs w:val="24"/>
        </w:rPr>
      </w:pPr>
      <w:r w:rsidRPr="004B762B">
        <w:rPr>
          <w:rFonts w:ascii="Arial" w:hAnsi="Arial" w:cs="Arial"/>
          <w:b/>
          <w:bCs/>
          <w:sz w:val="24"/>
          <w:szCs w:val="24"/>
        </w:rPr>
        <w:t>Escenarios</w:t>
      </w:r>
    </w:p>
    <w:p w14:paraId="774F1371" w14:textId="77777777" w:rsidR="00144935" w:rsidRPr="004B762B" w:rsidRDefault="00144935" w:rsidP="00144935">
      <w:pPr>
        <w:spacing w:line="276" w:lineRule="auto"/>
        <w:ind w:firstLine="0"/>
        <w:rPr>
          <w:rFonts w:ascii="Arial" w:hAnsi="Arial" w:cs="Arial"/>
          <w:b/>
          <w:bCs/>
          <w:sz w:val="24"/>
          <w:szCs w:val="24"/>
        </w:rPr>
      </w:pPr>
      <w:r w:rsidRPr="004B762B">
        <w:rPr>
          <w:rFonts w:ascii="Arial" w:hAnsi="Arial" w:cs="Arial"/>
          <w:b/>
          <w:bCs/>
          <w:sz w:val="24"/>
          <w:szCs w:val="24"/>
        </w:rPr>
        <w:t>Contexto actual</w:t>
      </w:r>
    </w:p>
    <w:p w14:paraId="2FA9BCA1" w14:textId="0592128D"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 irrupción de la pandemia de COVID en 2020 vino a cambiar por completo la dinámica política, económica y social en el mundo.</w:t>
      </w:r>
    </w:p>
    <w:p w14:paraId="1DB63998"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En materia de salud, la enfermedad saturó los servicios hospitalarios, elevó la mortalidad de la población, sobre todo de adultos mayores, y afectó la atención a otras enfermedades que impactan a gran parte de la población.</w:t>
      </w:r>
    </w:p>
    <w:p w14:paraId="72CC2C2C" w14:textId="18B14F1A" w:rsidR="00144935" w:rsidRPr="004B762B" w:rsidRDefault="00494679" w:rsidP="00144935">
      <w:pPr>
        <w:spacing w:line="276" w:lineRule="auto"/>
        <w:ind w:firstLine="0"/>
        <w:rPr>
          <w:rFonts w:ascii="Arial" w:hAnsi="Arial" w:cs="Arial"/>
          <w:sz w:val="24"/>
          <w:szCs w:val="24"/>
        </w:rPr>
      </w:pPr>
      <w:r>
        <w:rPr>
          <w:rFonts w:ascii="Arial" w:hAnsi="Arial" w:cs="Arial"/>
          <w:sz w:val="24"/>
          <w:szCs w:val="24"/>
        </w:rPr>
        <w:t xml:space="preserve">Se observó una reducción en </w:t>
      </w:r>
      <w:r w:rsidR="00144935" w:rsidRPr="004B762B">
        <w:rPr>
          <w:rFonts w:ascii="Arial" w:hAnsi="Arial" w:cs="Arial"/>
          <w:sz w:val="24"/>
          <w:szCs w:val="24"/>
        </w:rPr>
        <w:t>la participación de las mujeres en la actividad económica, disparó el trabajo doméstico no remunerado y dificultó el acceso a la educación para jóvenes y menores de edad.</w:t>
      </w:r>
    </w:p>
    <w:p w14:paraId="1DC7776B" w14:textId="28451D1E"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En la economía, las empresas de sectores no esenciales</w:t>
      </w:r>
      <w:r w:rsidR="001C3804">
        <w:rPr>
          <w:rFonts w:ascii="Arial" w:hAnsi="Arial" w:cs="Arial"/>
          <w:sz w:val="24"/>
          <w:szCs w:val="24"/>
        </w:rPr>
        <w:t>,</w:t>
      </w:r>
      <w:r w:rsidRPr="004B762B">
        <w:rPr>
          <w:rFonts w:ascii="Arial" w:hAnsi="Arial" w:cs="Arial"/>
          <w:sz w:val="24"/>
          <w:szCs w:val="24"/>
        </w:rPr>
        <w:t xml:space="preserve"> como el comercio y los servicios</w:t>
      </w:r>
      <w:r w:rsidR="001C3804">
        <w:rPr>
          <w:rFonts w:ascii="Arial" w:hAnsi="Arial" w:cs="Arial"/>
          <w:sz w:val="24"/>
          <w:szCs w:val="24"/>
        </w:rPr>
        <w:t>,</w:t>
      </w:r>
      <w:r w:rsidRPr="004B762B">
        <w:rPr>
          <w:rFonts w:ascii="Arial" w:hAnsi="Arial" w:cs="Arial"/>
          <w:sz w:val="24"/>
          <w:szCs w:val="24"/>
        </w:rPr>
        <w:t xml:space="preserve"> se vieron severamente afectadas, provocando cierres de negocios y despidos de personal, y aunque</w:t>
      </w:r>
      <w:r w:rsidR="001C3804">
        <w:rPr>
          <w:rFonts w:ascii="Arial" w:hAnsi="Arial" w:cs="Arial"/>
          <w:sz w:val="24"/>
          <w:szCs w:val="24"/>
        </w:rPr>
        <w:t xml:space="preserve"> hoy</w:t>
      </w:r>
      <w:r w:rsidRPr="004B762B">
        <w:rPr>
          <w:rFonts w:ascii="Arial" w:hAnsi="Arial" w:cs="Arial"/>
          <w:sz w:val="24"/>
          <w:szCs w:val="24"/>
        </w:rPr>
        <w:t xml:space="preserve"> se percibe una recuperación económica significativa, el rubro de los servicios en particular aún se encuentra lejos de recobrar sus niveles de personal e ingresos previos a la pandemia. </w:t>
      </w:r>
    </w:p>
    <w:p w14:paraId="083CF8D9" w14:textId="4D0E0E22"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Además, ante la caída del empleo formal, una válvula de escape natural ha sido el crecimiento de la informalidad, lo que plantea problemas de ordenamiento comercial y urbano, acceso a seguridad social, disminución de los ingresos en los hogares y</w:t>
      </w:r>
      <w:r w:rsidR="001C3804">
        <w:rPr>
          <w:rFonts w:ascii="Arial" w:hAnsi="Arial" w:cs="Arial"/>
          <w:sz w:val="24"/>
          <w:szCs w:val="24"/>
        </w:rPr>
        <w:t>,</w:t>
      </w:r>
      <w:r w:rsidRPr="004B762B">
        <w:rPr>
          <w:rFonts w:ascii="Arial" w:hAnsi="Arial" w:cs="Arial"/>
          <w:sz w:val="24"/>
          <w:szCs w:val="24"/>
        </w:rPr>
        <w:t xml:space="preserve"> </w:t>
      </w:r>
      <w:r w:rsidRPr="004B762B">
        <w:rPr>
          <w:rFonts w:ascii="Arial" w:hAnsi="Arial" w:cs="Arial"/>
          <w:sz w:val="24"/>
          <w:szCs w:val="24"/>
        </w:rPr>
        <w:lastRenderedPageBreak/>
        <w:t>como resultado</w:t>
      </w:r>
      <w:r w:rsidR="001C3804">
        <w:rPr>
          <w:rFonts w:ascii="Arial" w:hAnsi="Arial" w:cs="Arial"/>
          <w:sz w:val="24"/>
          <w:szCs w:val="24"/>
        </w:rPr>
        <w:t>,</w:t>
      </w:r>
      <w:r w:rsidRPr="004B762B">
        <w:rPr>
          <w:rFonts w:ascii="Arial" w:hAnsi="Arial" w:cs="Arial"/>
          <w:sz w:val="24"/>
          <w:szCs w:val="24"/>
        </w:rPr>
        <w:t xml:space="preserve"> un riesgo de disminución en la recaudación de contribuciones para todos los órdenes de </w:t>
      </w:r>
      <w:r w:rsidR="001C3804">
        <w:rPr>
          <w:rFonts w:ascii="Arial" w:hAnsi="Arial" w:cs="Arial"/>
          <w:sz w:val="24"/>
          <w:szCs w:val="24"/>
        </w:rPr>
        <w:t>g</w:t>
      </w:r>
      <w:r w:rsidRPr="004B762B">
        <w:rPr>
          <w:rFonts w:ascii="Arial" w:hAnsi="Arial" w:cs="Arial"/>
          <w:sz w:val="24"/>
          <w:szCs w:val="24"/>
        </w:rPr>
        <w:t>obierno.</w:t>
      </w:r>
    </w:p>
    <w:p w14:paraId="2623606B" w14:textId="41A28152"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En</w:t>
      </w:r>
      <w:r w:rsidR="001C3804">
        <w:rPr>
          <w:rFonts w:ascii="Arial" w:hAnsi="Arial" w:cs="Arial"/>
          <w:sz w:val="24"/>
          <w:szCs w:val="24"/>
        </w:rPr>
        <w:t xml:space="preserve"> </w:t>
      </w:r>
      <w:r w:rsidRPr="004B762B">
        <w:rPr>
          <w:rFonts w:ascii="Arial" w:hAnsi="Arial" w:cs="Arial"/>
          <w:sz w:val="24"/>
          <w:szCs w:val="24"/>
        </w:rPr>
        <w:t xml:space="preserve">este contexto, los presupuestos públicos nacionales y subnacionales se enfocaron en tres prioridades: asegurar la cobertura médica para hacer frente a la enfermedad, la adquisición y logística de aplicación de las vacunas de emergencia </w:t>
      </w:r>
      <w:proofErr w:type="spellStart"/>
      <w:r w:rsidRPr="004B762B">
        <w:rPr>
          <w:rFonts w:ascii="Arial" w:hAnsi="Arial" w:cs="Arial"/>
          <w:sz w:val="24"/>
          <w:szCs w:val="24"/>
        </w:rPr>
        <w:t>anticovid</w:t>
      </w:r>
      <w:proofErr w:type="spellEnd"/>
      <w:r w:rsidRPr="004B762B">
        <w:rPr>
          <w:rFonts w:ascii="Arial" w:hAnsi="Arial" w:cs="Arial"/>
          <w:sz w:val="24"/>
          <w:szCs w:val="24"/>
        </w:rPr>
        <w:t xml:space="preserve"> y, en algunos países,</w:t>
      </w:r>
      <w:r w:rsidR="008C2B41">
        <w:rPr>
          <w:rFonts w:ascii="Arial" w:hAnsi="Arial" w:cs="Arial"/>
          <w:sz w:val="24"/>
          <w:szCs w:val="24"/>
        </w:rPr>
        <w:t xml:space="preserve"> </w:t>
      </w:r>
      <w:r w:rsidRPr="004B762B">
        <w:rPr>
          <w:rFonts w:ascii="Arial" w:hAnsi="Arial" w:cs="Arial"/>
          <w:sz w:val="24"/>
          <w:szCs w:val="24"/>
        </w:rPr>
        <w:t>la aplicación de paquetes de apoyos y estímulos para que empresas, trabajadores y familias en general hicieran frente a la emergencia económica, producto de las medidas aplicadas de confinamiento y restricción de la movilidad para contener la propagación del virus.</w:t>
      </w:r>
    </w:p>
    <w:p w14:paraId="3636BC91" w14:textId="4E473F1E"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En Estados Unidos, los cambios políticos en el liderazgo significaron el retorno de ese país a las políticas y compromisos multilaterales a favor de prevenir el cambio climático y a favor de las energías renovables, pero también a la búsqueda de mecanismos para proteger su industria en el marco del Acuerdo de Libre Comercio T-MEC</w:t>
      </w:r>
      <w:r w:rsidR="008C2B41">
        <w:rPr>
          <w:rFonts w:ascii="Arial" w:hAnsi="Arial" w:cs="Arial"/>
          <w:sz w:val="24"/>
          <w:szCs w:val="24"/>
        </w:rPr>
        <w:t>;</w:t>
      </w:r>
      <w:r w:rsidRPr="004B762B">
        <w:rPr>
          <w:rFonts w:ascii="Arial" w:hAnsi="Arial" w:cs="Arial"/>
          <w:sz w:val="24"/>
          <w:szCs w:val="24"/>
        </w:rPr>
        <w:t xml:space="preserve"> en particular</w:t>
      </w:r>
      <w:r w:rsidR="008C2B41">
        <w:rPr>
          <w:rFonts w:ascii="Arial" w:hAnsi="Arial" w:cs="Arial"/>
          <w:sz w:val="24"/>
          <w:szCs w:val="24"/>
        </w:rPr>
        <w:t>, para</w:t>
      </w:r>
      <w:r w:rsidRPr="004B762B">
        <w:rPr>
          <w:rFonts w:ascii="Arial" w:hAnsi="Arial" w:cs="Arial"/>
          <w:sz w:val="24"/>
          <w:szCs w:val="24"/>
        </w:rPr>
        <w:t xml:space="preserve"> procurar la permanencia de la industria automotriz dentro de su territorio.</w:t>
      </w:r>
    </w:p>
    <w:p w14:paraId="6CECDC64" w14:textId="5D30761E"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Por otra parte, </w:t>
      </w:r>
      <w:r w:rsidR="008C2B41">
        <w:rPr>
          <w:rFonts w:ascii="Arial" w:hAnsi="Arial" w:cs="Arial"/>
          <w:sz w:val="24"/>
          <w:szCs w:val="24"/>
        </w:rPr>
        <w:t>en el ámbito</w:t>
      </w:r>
      <w:r w:rsidRPr="004B762B">
        <w:rPr>
          <w:rFonts w:ascii="Arial" w:hAnsi="Arial" w:cs="Arial"/>
          <w:sz w:val="24"/>
          <w:szCs w:val="24"/>
        </w:rPr>
        <w:t xml:space="preserve"> nacional, las políticas de austeridad presupuestal y combate a la corrupción han derivado en una disminución de recursos para estados y municipios.</w:t>
      </w:r>
    </w:p>
    <w:p w14:paraId="55CFE0BD"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Ante este panorama, los gobiernos estatales y locales se ven obligados a mejorar su coordinación y cooperación, para que el trabajo conjunto les permita hacer un uso más eficiente y efectivo de los recursos, a fin de cumplir sus metas y resolver los principales problemas que aquejan a la ciudadanía.</w:t>
      </w:r>
    </w:p>
    <w:p w14:paraId="22ED889B" w14:textId="27303F48"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También los obliga a ser más eficientes en la recaudación de ingresos propios, además de establecer políticas de austeridad y control del gasto que les permitan redireccionar recursos de gasto corriente a inversión y operación de servicios públicos.</w:t>
      </w:r>
    </w:p>
    <w:p w14:paraId="0D9E62E6" w14:textId="7D99F849"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Sumado </w:t>
      </w:r>
      <w:r>
        <w:rPr>
          <w:rFonts w:ascii="Arial" w:hAnsi="Arial" w:cs="Arial"/>
          <w:sz w:val="24"/>
          <w:szCs w:val="24"/>
        </w:rPr>
        <w:t xml:space="preserve">a </w:t>
      </w:r>
      <w:r w:rsidRPr="004B762B">
        <w:rPr>
          <w:rFonts w:ascii="Arial" w:hAnsi="Arial" w:cs="Arial"/>
          <w:sz w:val="24"/>
          <w:szCs w:val="24"/>
        </w:rPr>
        <w:t>esto, a nivel estatal existe desde hace cuatro años un aumento persistente en los niveles de violencia y percepción de inseguridad, que inquietan a la ciudadanía y amenazan con afectar la competitividad y la dinámica económica y de atracción de inversión, en caso de no tomarse acciones contundentes para cambiar esta situación.</w:t>
      </w:r>
    </w:p>
    <w:p w14:paraId="1044DB10"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Adicionalmente, la economía estatal mostró en el mismo lapso un claro estancamiento, el cual se agravó en 2020 con la emergencia sanitaria.</w:t>
      </w:r>
    </w:p>
    <w:p w14:paraId="3C94AF8F"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Además de estas problemáticas, Hermosillo enfrenta importantes retos. </w:t>
      </w:r>
    </w:p>
    <w:p w14:paraId="2F1FC403" w14:textId="7ADFEE2A"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lastRenderedPageBreak/>
        <w:t>El rápido crecimiento demográfico y urbano, aunado al incremento en las necesidades por arriba de la disponibilidad de recursos y capacidades institucionales para hacer</w:t>
      </w:r>
      <w:r w:rsidR="008C2B41">
        <w:rPr>
          <w:rFonts w:ascii="Arial" w:hAnsi="Arial" w:cs="Arial"/>
          <w:sz w:val="24"/>
          <w:szCs w:val="24"/>
        </w:rPr>
        <w:t xml:space="preserve">les </w:t>
      </w:r>
      <w:r w:rsidRPr="004B762B">
        <w:rPr>
          <w:rFonts w:ascii="Arial" w:hAnsi="Arial" w:cs="Arial"/>
          <w:sz w:val="24"/>
          <w:szCs w:val="24"/>
        </w:rPr>
        <w:t>frente</w:t>
      </w:r>
      <w:r w:rsidR="008C2B41">
        <w:rPr>
          <w:rFonts w:ascii="Arial" w:hAnsi="Arial" w:cs="Arial"/>
          <w:sz w:val="24"/>
          <w:szCs w:val="24"/>
        </w:rPr>
        <w:t>,</w:t>
      </w:r>
      <w:r w:rsidRPr="004B762B">
        <w:rPr>
          <w:rFonts w:ascii="Arial" w:hAnsi="Arial" w:cs="Arial"/>
          <w:sz w:val="24"/>
          <w:szCs w:val="24"/>
        </w:rPr>
        <w:t xml:space="preserve"> han propiciado que la competitividad económica y social de la capital del estado, en comparación con otras ciudades del país y de la región, se haya visto afectada en términos de atracción de inversiones y en los niveles de ingreso y calidad de vida. </w:t>
      </w:r>
    </w:p>
    <w:p w14:paraId="70AF705E" w14:textId="2B0A31CA"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Asimismo, la insatisfacción de la sociedad en la calidad de los servicios públicos, incluida la seguridad pública </w:t>
      </w:r>
      <w:r w:rsidR="008C2B41">
        <w:rPr>
          <w:rFonts w:ascii="Arial" w:hAnsi="Arial" w:cs="Arial"/>
          <w:sz w:val="24"/>
          <w:szCs w:val="24"/>
        </w:rPr>
        <w:t>y</w:t>
      </w:r>
      <w:r w:rsidRPr="004B762B">
        <w:rPr>
          <w:rFonts w:ascii="Arial" w:hAnsi="Arial" w:cs="Arial"/>
          <w:sz w:val="24"/>
          <w:szCs w:val="24"/>
        </w:rPr>
        <w:t xml:space="preserve"> el abasto de agua; los problemas de movilidad urbana y el estado de las calles, aunado al bajo crecimiento económico, así como a los altos niveles de percepción de corrupción, impunidad y desigualdad, han deteriorado los niveles de confianza y satisfacción ciudadana en el desempeño de las autoridades y del interés en participar activamente en la solución de los problemas de la ciudad. </w:t>
      </w:r>
    </w:p>
    <w:p w14:paraId="1576B8B7"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A esto se agregan importantes riesgos para la viabilidad futura de la ciudad, como el incremento del crimen organizado y altos niveles de adicciones; el deterioro ambiental y el alto impacto del cambio climático y la vulnerabilidad ante eventos catastróficos, especialmente las sequías, los incendios forestales, huracanes y los riesgos de nuevas pandemias.</w:t>
      </w:r>
    </w:p>
    <w:p w14:paraId="069913FC" w14:textId="401F9D09"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No obstante, Hermosillo también cuenta con importantes activos para recuperar y fortalecer su protagonismo: </w:t>
      </w:r>
      <w:r w:rsidR="008C2B41">
        <w:rPr>
          <w:rFonts w:ascii="Arial" w:hAnsi="Arial" w:cs="Arial"/>
          <w:sz w:val="24"/>
          <w:szCs w:val="24"/>
        </w:rPr>
        <w:t>u</w:t>
      </w:r>
      <w:r w:rsidRPr="004B762B">
        <w:rPr>
          <w:rFonts w:ascii="Arial" w:hAnsi="Arial" w:cs="Arial"/>
          <w:sz w:val="24"/>
          <w:szCs w:val="24"/>
        </w:rPr>
        <w:t xml:space="preserve">bicación privilegiada; alto nivel de ingreso y esperanza de vida; un bajo nivel de pobreza extrema y marginación social; alto nivel educativo y acceso a servicios de salud; y solvencia de su infraestructura productiva y social. </w:t>
      </w:r>
    </w:p>
    <w:p w14:paraId="39A0534F"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De igual manera, destaca el desarrollo de las nuevas tecnologías de la información, potenciadas por el alto nivel de conectividad y acceso a internet de los hermosillenses. Factores que, en su conjunto, le han permitido ser una de las ciudades medias más competitivas y prósperas de México.</w:t>
      </w:r>
    </w:p>
    <w:p w14:paraId="56A8D058"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Los grandes retos del municipio y la actitud cada vez más demandante de una sociedad mejor educada e informada, amenazan con rebasar las capacidades y los márgenes de acción de las instituciones restringidas por un alto nivel de endeudamiento, una baja capacidad de recaudación y, en ocasiones, sin condiciones de liderazgo para movilizar a la sociedad organizada o capacidad de gobernanza para articular un proyecto de gobierno viable y ofrecer alternativas de solución innovadoras y creativas a viejos y nuevos problemas, como el creciente centralismo y la fuerte dependencia de los recursos federales y estatales.</w:t>
      </w:r>
    </w:p>
    <w:p w14:paraId="254DA739"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En este sentido, se hace imprescindible realizar un esfuerzo serio de adaptación a las nuevas condiciones de competencia que impone un mundo global y el fuerte </w:t>
      </w:r>
      <w:r w:rsidRPr="004B762B">
        <w:rPr>
          <w:rFonts w:ascii="Arial" w:hAnsi="Arial" w:cs="Arial"/>
          <w:sz w:val="24"/>
          <w:szCs w:val="24"/>
        </w:rPr>
        <w:lastRenderedPageBreak/>
        <w:t>desafío para la autoridad local, en este caso el municipio como primer respondiente, para ofrecer respuestas integrales y de fondo a los problemas de los hermosillenses.</w:t>
      </w:r>
    </w:p>
    <w:p w14:paraId="2F14F4B9" w14:textId="17D83691"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Esto</w:t>
      </w:r>
      <w:r w:rsidR="008C2B41">
        <w:rPr>
          <w:rFonts w:ascii="Arial" w:hAnsi="Arial" w:cs="Arial"/>
          <w:sz w:val="24"/>
          <w:szCs w:val="24"/>
        </w:rPr>
        <w:t>,</w:t>
      </w:r>
      <w:r w:rsidR="000B2A82">
        <w:rPr>
          <w:rFonts w:ascii="Arial" w:hAnsi="Arial" w:cs="Arial"/>
          <w:sz w:val="24"/>
          <w:szCs w:val="24"/>
        </w:rPr>
        <w:t xml:space="preserve"> </w:t>
      </w:r>
      <w:r w:rsidRPr="004B762B">
        <w:rPr>
          <w:rFonts w:ascii="Arial" w:hAnsi="Arial" w:cs="Arial"/>
          <w:sz w:val="24"/>
          <w:szCs w:val="24"/>
        </w:rPr>
        <w:t xml:space="preserve">en </w:t>
      </w:r>
      <w:r w:rsidR="000B2A82" w:rsidRPr="004B762B">
        <w:rPr>
          <w:rFonts w:ascii="Arial" w:hAnsi="Arial" w:cs="Arial"/>
          <w:sz w:val="24"/>
          <w:szCs w:val="24"/>
        </w:rPr>
        <w:t>definitiva,</w:t>
      </w:r>
      <w:r w:rsidRPr="004B762B">
        <w:rPr>
          <w:rFonts w:ascii="Arial" w:hAnsi="Arial" w:cs="Arial"/>
          <w:sz w:val="24"/>
          <w:szCs w:val="24"/>
        </w:rPr>
        <w:t xml:space="preserve"> reclama revitalizar las relaciones gobierno-sociedad organizada a través del diálogo y la activa participación que se traduzca en resultados y soluciones a sus demandas para reconstruir la confianza y la colaboración.</w:t>
      </w:r>
    </w:p>
    <w:p w14:paraId="51FD2DD4" w14:textId="77777777" w:rsidR="00144935" w:rsidRPr="004B762B" w:rsidRDefault="00144935" w:rsidP="00144935">
      <w:pPr>
        <w:spacing w:line="276" w:lineRule="auto"/>
        <w:ind w:firstLine="0"/>
        <w:rPr>
          <w:rFonts w:ascii="Arial" w:hAnsi="Arial" w:cs="Arial"/>
          <w:b/>
          <w:bCs/>
          <w:sz w:val="24"/>
          <w:szCs w:val="24"/>
        </w:rPr>
      </w:pPr>
      <w:r w:rsidRPr="004B762B">
        <w:rPr>
          <w:rFonts w:ascii="Arial" w:hAnsi="Arial" w:cs="Arial"/>
          <w:b/>
          <w:bCs/>
          <w:sz w:val="24"/>
          <w:szCs w:val="24"/>
        </w:rPr>
        <w:t>Escenario inercial</w:t>
      </w:r>
    </w:p>
    <w:p w14:paraId="78D408EF"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De no hacerse nada por cambiar la evolución actual y enfrentar los desafíos que se avecinan, el municipio enfrentaría en el corto plazo una situación crítica, con infraestructura y servicios públicos cada vez más deteriorados y deficientes que tendrían un impacto negativo en la calidad de vida de los hermosillenses.</w:t>
      </w:r>
    </w:p>
    <w:p w14:paraId="7967C0BE" w14:textId="23611925"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Las finanzas del municipio continuarían deteriorándose gradualmente por la falta de control en el gasto corriente, baja recaudación de ingresos propios y un incremento en el pago anual del servicio de la deuda, lo que</w:t>
      </w:r>
      <w:r w:rsidR="008C2B41">
        <w:rPr>
          <w:rFonts w:ascii="Arial" w:hAnsi="Arial" w:cs="Arial"/>
          <w:sz w:val="24"/>
          <w:szCs w:val="24"/>
        </w:rPr>
        <w:t>,</w:t>
      </w:r>
      <w:r w:rsidRPr="004B762B">
        <w:rPr>
          <w:rFonts w:ascii="Arial" w:hAnsi="Arial" w:cs="Arial"/>
          <w:sz w:val="24"/>
          <w:szCs w:val="24"/>
        </w:rPr>
        <w:t xml:space="preserve"> en consecuencia</w:t>
      </w:r>
      <w:r w:rsidR="008C2B41">
        <w:rPr>
          <w:rFonts w:ascii="Arial" w:hAnsi="Arial" w:cs="Arial"/>
          <w:sz w:val="24"/>
          <w:szCs w:val="24"/>
        </w:rPr>
        <w:t>,</w:t>
      </w:r>
      <w:r w:rsidRPr="004B762B">
        <w:rPr>
          <w:rFonts w:ascii="Arial" w:hAnsi="Arial" w:cs="Arial"/>
          <w:sz w:val="24"/>
          <w:szCs w:val="24"/>
        </w:rPr>
        <w:t xml:space="preserve"> reduciría el gasto de inversión y operación de los principales servicios que brinda el Ayuntamiento</w:t>
      </w:r>
      <w:r w:rsidR="008C2B41">
        <w:rPr>
          <w:rFonts w:ascii="Arial" w:hAnsi="Arial" w:cs="Arial"/>
          <w:sz w:val="24"/>
          <w:szCs w:val="24"/>
        </w:rPr>
        <w:t>,</w:t>
      </w:r>
      <w:r w:rsidRPr="004B762B">
        <w:rPr>
          <w:rFonts w:ascii="Arial" w:hAnsi="Arial" w:cs="Arial"/>
          <w:sz w:val="24"/>
          <w:szCs w:val="24"/>
        </w:rPr>
        <w:t xml:space="preserve"> como son: recolección de basura, mantenimiento de calles, parques y jardines, panteones y seguridad pública preventiva y de tránsito, por mencionar algunos.</w:t>
      </w:r>
    </w:p>
    <w:p w14:paraId="1C5A260C" w14:textId="18C3CC44"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La capital del estado pondría en riesgo su vialidad económica, debido a </w:t>
      </w:r>
      <w:r w:rsidR="009538B4" w:rsidRPr="004B762B">
        <w:rPr>
          <w:rFonts w:ascii="Arial" w:hAnsi="Arial" w:cs="Arial"/>
          <w:sz w:val="24"/>
          <w:szCs w:val="24"/>
        </w:rPr>
        <w:t>que,</w:t>
      </w:r>
      <w:r w:rsidRPr="004B762B">
        <w:rPr>
          <w:rFonts w:ascii="Arial" w:hAnsi="Arial" w:cs="Arial"/>
          <w:sz w:val="24"/>
          <w:szCs w:val="24"/>
        </w:rPr>
        <w:t xml:space="preserve"> por la falta de inversiones en materia de agua potable, no se contaría con un abasto suficiente y garantizado para las próximas temporadas de calor, lo que podría hacer necesario el regreso de los tandeos a la ciudad.</w:t>
      </w:r>
    </w:p>
    <w:p w14:paraId="497258ED"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Las calles y avenidas empeorarían aún más su estado actual, afectando el patrimonio y la movilidad de los ciudadanos e impactando negativamente la productividad y los costos de transportación de las empresas establecidas en el municipio.</w:t>
      </w:r>
    </w:p>
    <w:p w14:paraId="42CA4946" w14:textId="4628D3DA"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 percepción de inseguridad continuaría en crecimiento</w:t>
      </w:r>
      <w:r w:rsidR="008C2B41">
        <w:rPr>
          <w:rFonts w:ascii="Arial" w:hAnsi="Arial" w:cs="Arial"/>
          <w:sz w:val="24"/>
          <w:szCs w:val="24"/>
        </w:rPr>
        <w:t>,</w:t>
      </w:r>
      <w:r w:rsidRPr="004B762B">
        <w:rPr>
          <w:rFonts w:ascii="Arial" w:hAnsi="Arial" w:cs="Arial"/>
          <w:sz w:val="24"/>
          <w:szCs w:val="24"/>
        </w:rPr>
        <w:t xml:space="preserve"> y la falta de coordinación con las autoridades estatales y federales haría de la capital del estado un territorio susceptible al aumento de la incidencia delictiva en general, con el riesgo de un recrudecimiento de los delitos patrimoniales y los niveles de violencia y homicidios dolosos.</w:t>
      </w:r>
    </w:p>
    <w:p w14:paraId="6569DFB7"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Esta falta de inversión en infraestructura, abasto de agua, servicios públicos y seguridad, terminaría por reducir la competitividad de Hermosillo, limitando la llegada de inversiones y la generación de empleos formales, lo que mantendría el estancamiento económico que vive el estado y su capital desde 2017.</w:t>
      </w:r>
    </w:p>
    <w:p w14:paraId="29B84ECA"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lastRenderedPageBreak/>
        <w:t>La ciudadanía incrementaría su descontento, lo que reduciría aún más su nivel de participación e involucramiento en los asuntos públicos, minando cualquier posibilidad de colaboración y aumento de la confianza de parte de los ciudadanos hacia su gobierno.</w:t>
      </w:r>
    </w:p>
    <w:p w14:paraId="1EB37706" w14:textId="77777777" w:rsidR="00144935" w:rsidRPr="004B762B" w:rsidRDefault="00144935" w:rsidP="00144935">
      <w:pPr>
        <w:spacing w:line="276" w:lineRule="auto"/>
        <w:ind w:firstLine="0"/>
        <w:rPr>
          <w:rFonts w:ascii="Arial" w:hAnsi="Arial" w:cs="Arial"/>
          <w:b/>
          <w:bCs/>
          <w:sz w:val="24"/>
          <w:szCs w:val="24"/>
        </w:rPr>
      </w:pPr>
      <w:r w:rsidRPr="004B762B">
        <w:rPr>
          <w:rFonts w:ascii="Arial" w:hAnsi="Arial" w:cs="Arial"/>
          <w:b/>
          <w:bCs/>
          <w:sz w:val="24"/>
          <w:szCs w:val="24"/>
        </w:rPr>
        <w:t>Escenario deseable 2024</w:t>
      </w:r>
    </w:p>
    <w:p w14:paraId="65E9DA46" w14:textId="4DABEDA1"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Establecer los retos, estrategias y líneas de acción correctas para Hermosillo permitiría sentar las bases para </w:t>
      </w:r>
      <w:r w:rsidR="000B2A82" w:rsidRPr="004B762B">
        <w:rPr>
          <w:rFonts w:ascii="Arial" w:hAnsi="Arial" w:cs="Arial"/>
          <w:sz w:val="24"/>
          <w:szCs w:val="24"/>
        </w:rPr>
        <w:t>que,</w:t>
      </w:r>
      <w:r w:rsidRPr="004B762B">
        <w:rPr>
          <w:rFonts w:ascii="Arial" w:hAnsi="Arial" w:cs="Arial"/>
          <w:sz w:val="24"/>
          <w:szCs w:val="24"/>
        </w:rPr>
        <w:t xml:space="preserve"> a finales de 2024</w:t>
      </w:r>
      <w:r>
        <w:rPr>
          <w:rFonts w:ascii="Arial" w:hAnsi="Arial" w:cs="Arial"/>
          <w:sz w:val="24"/>
          <w:szCs w:val="24"/>
        </w:rPr>
        <w:t>,</w:t>
      </w:r>
      <w:r w:rsidRPr="004B762B">
        <w:rPr>
          <w:rFonts w:ascii="Arial" w:hAnsi="Arial" w:cs="Arial"/>
          <w:sz w:val="24"/>
          <w:szCs w:val="24"/>
        </w:rPr>
        <w:t xml:space="preserve"> el municipio tuviese una perspectiva diferente a la que </w:t>
      </w:r>
      <w:r w:rsidR="00494679">
        <w:rPr>
          <w:rFonts w:ascii="Arial" w:hAnsi="Arial" w:cs="Arial"/>
          <w:sz w:val="24"/>
          <w:szCs w:val="24"/>
        </w:rPr>
        <w:t xml:space="preserve">ha </w:t>
      </w:r>
      <w:r w:rsidRPr="004B762B">
        <w:rPr>
          <w:rFonts w:ascii="Arial" w:hAnsi="Arial" w:cs="Arial"/>
          <w:sz w:val="24"/>
          <w:szCs w:val="24"/>
        </w:rPr>
        <w:t>padec</w:t>
      </w:r>
      <w:r w:rsidR="00494679">
        <w:rPr>
          <w:rFonts w:ascii="Arial" w:hAnsi="Arial" w:cs="Arial"/>
          <w:sz w:val="24"/>
          <w:szCs w:val="24"/>
        </w:rPr>
        <w:t>ido</w:t>
      </w:r>
      <w:r w:rsidRPr="004B762B">
        <w:rPr>
          <w:rFonts w:ascii="Arial" w:hAnsi="Arial" w:cs="Arial"/>
          <w:sz w:val="24"/>
          <w:szCs w:val="24"/>
        </w:rPr>
        <w:t xml:space="preserve"> en 2021.</w:t>
      </w:r>
    </w:p>
    <w:p w14:paraId="57679901" w14:textId="3281340F"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El redimensionamiento de la estructura municipal, la reducción del gasto corriente, el aumento de la eficiencia recaudatoria y la reestructuración de la deuda pública permitirían</w:t>
      </w:r>
      <w:r w:rsidR="008F37C7">
        <w:rPr>
          <w:rFonts w:ascii="Arial" w:hAnsi="Arial" w:cs="Arial"/>
          <w:sz w:val="24"/>
          <w:szCs w:val="24"/>
        </w:rPr>
        <w:t>,</w:t>
      </w:r>
      <w:r w:rsidRPr="004B762B">
        <w:rPr>
          <w:rFonts w:ascii="Arial" w:hAnsi="Arial" w:cs="Arial"/>
          <w:sz w:val="24"/>
          <w:szCs w:val="24"/>
        </w:rPr>
        <w:t xml:space="preserve"> por primera vez en varios años</w:t>
      </w:r>
      <w:r w:rsidR="008F37C7">
        <w:rPr>
          <w:rFonts w:ascii="Arial" w:hAnsi="Arial" w:cs="Arial"/>
          <w:sz w:val="24"/>
          <w:szCs w:val="24"/>
        </w:rPr>
        <w:t>,</w:t>
      </w:r>
      <w:r w:rsidRPr="004B762B">
        <w:rPr>
          <w:rFonts w:ascii="Arial" w:hAnsi="Arial" w:cs="Arial"/>
          <w:sz w:val="24"/>
          <w:szCs w:val="24"/>
        </w:rPr>
        <w:t xml:space="preserve"> contar con una inversión pública municipal creciente, lo que detendría el deterioro que viven actualmente la infraestructura y los servicios del Ayuntamiento. Por otra parte, Hermosillo dejaría de estar en observación en el sistema de alertas de la Secretaría de Hacienda federal, lo que se traduciría en un menor pago de intereses por motivo de la deuda pública.</w:t>
      </w:r>
    </w:p>
    <w:p w14:paraId="3C659295" w14:textId="03763930"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La reconversión de Hermosillo de la Ciudad del Sol a Ciudad Solar permitirá comenzar a abastecer con energías renovables al </w:t>
      </w:r>
      <w:r w:rsidR="008F37C7">
        <w:rPr>
          <w:rFonts w:ascii="Arial" w:hAnsi="Arial" w:cs="Arial"/>
          <w:sz w:val="24"/>
          <w:szCs w:val="24"/>
        </w:rPr>
        <w:t>g</w:t>
      </w:r>
      <w:r w:rsidRPr="004B762B">
        <w:rPr>
          <w:rFonts w:ascii="Arial" w:hAnsi="Arial" w:cs="Arial"/>
          <w:sz w:val="24"/>
          <w:szCs w:val="24"/>
        </w:rPr>
        <w:t>obierno, las pequeñas empresas y los hogares, generando importantes ahorros a favor de la ciudadanía.</w:t>
      </w:r>
    </w:p>
    <w:p w14:paraId="1FB52217"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Algunos de los principales cruceros y calles de la ciudad comenzarían a construirse o reconvertirse a concreto hidráulico, lo que elevaría la calidad y duración de las vialidades, además de que reduciría su costo de mantenimiento.</w:t>
      </w:r>
    </w:p>
    <w:p w14:paraId="02E99C88" w14:textId="76566CB9" w:rsidR="00144935" w:rsidRPr="004B762B" w:rsidRDefault="00172C7C" w:rsidP="00144935">
      <w:pPr>
        <w:spacing w:line="276" w:lineRule="auto"/>
        <w:ind w:firstLine="0"/>
        <w:rPr>
          <w:rFonts w:ascii="Arial" w:hAnsi="Arial" w:cs="Arial"/>
          <w:sz w:val="24"/>
          <w:szCs w:val="24"/>
        </w:rPr>
      </w:pPr>
      <w:r>
        <w:rPr>
          <w:rFonts w:ascii="Arial" w:hAnsi="Arial" w:cs="Arial"/>
          <w:sz w:val="24"/>
          <w:szCs w:val="24"/>
        </w:rPr>
        <w:t>L</w:t>
      </w:r>
      <w:r w:rsidR="00144935" w:rsidRPr="004B762B">
        <w:rPr>
          <w:rFonts w:ascii="Arial" w:hAnsi="Arial" w:cs="Arial"/>
          <w:sz w:val="24"/>
          <w:szCs w:val="24"/>
        </w:rPr>
        <w:t>a ciudad comenzaría a contar con una red de semáforos inteligentes que permitirían agilizar la movilidad y con ello mejorar la productividad y calidad de vida de los hermosillenses.</w:t>
      </w:r>
    </w:p>
    <w:p w14:paraId="5726CE85" w14:textId="6E098214"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 capital del estado aseguraría su vialidad económica, ya que la realización de las inversiones necesarias en materia de agua potable permitiría disponer de un abasto suficiente del vital líquido para las próximas temporadas de calor, eliminando con ello el riesgo de los tandeos a la ciudad. Cada familia hermosillense dispondría de agua potable desde la llave de su casa, apta para el consumo humano y con suficiente presión las 24 horas del día, los 365 días del año.</w:t>
      </w:r>
    </w:p>
    <w:p w14:paraId="1856376D" w14:textId="56279B6F"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Mejoraría notablemente el estado calles y avenidas, gracias a los programas de bacheo y recarpeteos, además del mantenimiento preventivo que se brindaría </w:t>
      </w:r>
      <w:r w:rsidR="008F37C7">
        <w:rPr>
          <w:rFonts w:ascii="Arial" w:hAnsi="Arial" w:cs="Arial"/>
          <w:sz w:val="24"/>
          <w:szCs w:val="24"/>
        </w:rPr>
        <w:t xml:space="preserve">a </w:t>
      </w:r>
      <w:r w:rsidRPr="004B762B">
        <w:rPr>
          <w:rFonts w:ascii="Arial" w:hAnsi="Arial" w:cs="Arial"/>
          <w:sz w:val="24"/>
          <w:szCs w:val="24"/>
        </w:rPr>
        <w:t xml:space="preserve">las vialidades a fin de evitar que se llenen de baches por la lluvia, el uso y las extremas condiciones climáticas de nuestra región. La contaminación por polvo se reduciría </w:t>
      </w:r>
      <w:r w:rsidRPr="004B762B">
        <w:rPr>
          <w:rFonts w:ascii="Arial" w:hAnsi="Arial" w:cs="Arial"/>
          <w:sz w:val="24"/>
          <w:szCs w:val="24"/>
        </w:rPr>
        <w:lastRenderedPageBreak/>
        <w:t>notablemente, gracias a la pavimentación de un número importante de vialidades que son altamente generadoras de partículas contaminantes por el volumen de autos que circulan en ellas.</w:t>
      </w:r>
    </w:p>
    <w:p w14:paraId="3E990D37" w14:textId="074A595F" w:rsidR="00144935" w:rsidRPr="004B762B" w:rsidRDefault="00172C7C" w:rsidP="00144935">
      <w:pPr>
        <w:spacing w:line="276" w:lineRule="auto"/>
        <w:ind w:firstLine="0"/>
        <w:rPr>
          <w:rFonts w:ascii="Arial" w:hAnsi="Arial" w:cs="Arial"/>
          <w:sz w:val="24"/>
          <w:szCs w:val="24"/>
        </w:rPr>
      </w:pPr>
      <w:r>
        <w:rPr>
          <w:rFonts w:ascii="Arial" w:hAnsi="Arial" w:cs="Arial"/>
          <w:sz w:val="24"/>
          <w:szCs w:val="24"/>
        </w:rPr>
        <w:t>En este mismo sentido</w:t>
      </w:r>
      <w:r w:rsidR="00144935" w:rsidRPr="004B762B">
        <w:rPr>
          <w:rFonts w:ascii="Arial" w:hAnsi="Arial" w:cs="Arial"/>
          <w:sz w:val="24"/>
          <w:szCs w:val="24"/>
        </w:rPr>
        <w:t>, la garantía de “cero baches” permitirá que los ciudadanos recuperen la confianza en su gobierno municipal, ya que en caso de que denuncien un bache y este no sea reparado en una semana, se estaría obligado a regresarle vía descuento una parte importante de su pago de predial.</w:t>
      </w:r>
    </w:p>
    <w:p w14:paraId="109CCECD" w14:textId="5D6DF3C8"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Las estrategias de proximidad y rápida respuesta de la policía municipal a los llamados de emergencia al 911, además de una alta coordinación con las autoridades estatales y federales, permitiría reducir de manera importante la percepción de inseguridad, con lo que la capital del estado podría reposicionarse como una de las ciudades con mayor percepción de seguridad del </w:t>
      </w:r>
      <w:r w:rsidR="008F37C7">
        <w:rPr>
          <w:rFonts w:ascii="Arial" w:hAnsi="Arial" w:cs="Arial"/>
          <w:sz w:val="24"/>
          <w:szCs w:val="24"/>
        </w:rPr>
        <w:t>n</w:t>
      </w:r>
      <w:r w:rsidRPr="004B762B">
        <w:rPr>
          <w:rFonts w:ascii="Arial" w:hAnsi="Arial" w:cs="Arial"/>
          <w:sz w:val="24"/>
          <w:szCs w:val="24"/>
        </w:rPr>
        <w:t>oroeste de México.</w:t>
      </w:r>
    </w:p>
    <w:p w14:paraId="6AB63D73" w14:textId="5E2E21F6"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 multiplicación de la inversión en infraestructura, abasto de agua, servicios públicos y seguridad permitiría a Hermosillo escalar de nueva cuenta en los rankings de competitividad, favoreciendo la llegada de inversiones y la generación de empleos formales, lo que finalizaría la larga etapa de estancamiento económico que vivió el estado y su capital de 2017 a 2020.</w:t>
      </w:r>
    </w:p>
    <w:p w14:paraId="6C6060B5" w14:textId="71E12EA9"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Estos resultados</w:t>
      </w:r>
      <w:r w:rsidR="008F37C7">
        <w:rPr>
          <w:rFonts w:ascii="Arial" w:hAnsi="Arial" w:cs="Arial"/>
          <w:sz w:val="24"/>
          <w:szCs w:val="24"/>
        </w:rPr>
        <w:t>,</w:t>
      </w:r>
      <w:r w:rsidR="000B2A82">
        <w:rPr>
          <w:rFonts w:ascii="Arial" w:hAnsi="Arial" w:cs="Arial"/>
          <w:sz w:val="24"/>
          <w:szCs w:val="24"/>
        </w:rPr>
        <w:t xml:space="preserve"> </w:t>
      </w:r>
      <w:r w:rsidR="000B2A82" w:rsidRPr="004B762B">
        <w:rPr>
          <w:rFonts w:ascii="Arial" w:hAnsi="Arial" w:cs="Arial"/>
          <w:sz w:val="24"/>
          <w:szCs w:val="24"/>
        </w:rPr>
        <w:t>insuficientes,</w:t>
      </w:r>
      <w:r w:rsidRPr="004B762B">
        <w:rPr>
          <w:rFonts w:ascii="Arial" w:hAnsi="Arial" w:cs="Arial"/>
          <w:sz w:val="24"/>
          <w:szCs w:val="24"/>
        </w:rPr>
        <w:t xml:space="preserve"> pero notoriamente diferentes a la inercia negativa que arrastraba la capital del estado, permitirían a la ciudadanía incrementar su confianza en el gobierno municipal, lo que elevaría el nivel de participación e involucramiento de los hermosillenses en los asuntos públicos. Esto daría como </w:t>
      </w:r>
      <w:proofErr w:type="gramStart"/>
      <w:r w:rsidR="000B2A82" w:rsidRPr="004B762B">
        <w:rPr>
          <w:rFonts w:ascii="Arial" w:hAnsi="Arial" w:cs="Arial"/>
          <w:sz w:val="24"/>
          <w:szCs w:val="24"/>
        </w:rPr>
        <w:t>resultado</w:t>
      </w:r>
      <w:r w:rsidR="008F37C7">
        <w:rPr>
          <w:rFonts w:ascii="Arial" w:hAnsi="Arial" w:cs="Arial"/>
          <w:sz w:val="24"/>
          <w:szCs w:val="24"/>
        </w:rPr>
        <w:t xml:space="preserve"> </w:t>
      </w:r>
      <w:r w:rsidR="000B2A82">
        <w:rPr>
          <w:rFonts w:ascii="Arial" w:hAnsi="Arial" w:cs="Arial"/>
          <w:sz w:val="24"/>
          <w:szCs w:val="24"/>
        </w:rPr>
        <w:t>ciudadanos</w:t>
      </w:r>
      <w:proofErr w:type="gramEnd"/>
      <w:r w:rsidRPr="004B762B">
        <w:rPr>
          <w:rFonts w:ascii="Arial" w:hAnsi="Arial" w:cs="Arial"/>
          <w:sz w:val="24"/>
          <w:szCs w:val="24"/>
        </w:rPr>
        <w:t xml:space="preserve"> más informados, preocupados, pero sobre todo comprometidos en tomar parte de las acciones de solución a los problemas del municipio.</w:t>
      </w:r>
    </w:p>
    <w:p w14:paraId="486AEA3A" w14:textId="77777777" w:rsidR="00144935" w:rsidRPr="004B762B" w:rsidRDefault="00144935" w:rsidP="00144935">
      <w:pPr>
        <w:spacing w:line="276" w:lineRule="auto"/>
        <w:ind w:firstLine="0"/>
        <w:rPr>
          <w:rFonts w:ascii="Arial" w:hAnsi="Arial" w:cs="Arial"/>
          <w:b/>
          <w:bCs/>
          <w:sz w:val="24"/>
          <w:szCs w:val="24"/>
        </w:rPr>
      </w:pPr>
      <w:r w:rsidRPr="004B762B">
        <w:rPr>
          <w:rFonts w:ascii="Arial" w:hAnsi="Arial" w:cs="Arial"/>
          <w:b/>
          <w:bCs/>
          <w:sz w:val="24"/>
          <w:szCs w:val="24"/>
        </w:rPr>
        <w:t>Escenario deseable 2033</w:t>
      </w:r>
    </w:p>
    <w:p w14:paraId="48A89141" w14:textId="1D5B59FF"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De mejorarse los retos, estrategias y líneas de acción</w:t>
      </w:r>
      <w:r w:rsidR="008F37C7">
        <w:rPr>
          <w:rFonts w:ascii="Arial" w:hAnsi="Arial" w:cs="Arial"/>
          <w:sz w:val="24"/>
          <w:szCs w:val="24"/>
        </w:rPr>
        <w:t>,</w:t>
      </w:r>
      <w:r w:rsidRPr="004B762B">
        <w:rPr>
          <w:rFonts w:ascii="Arial" w:hAnsi="Arial" w:cs="Arial"/>
          <w:sz w:val="24"/>
          <w:szCs w:val="24"/>
        </w:rPr>
        <w:t xml:space="preserve"> y adoptarse una agenda de desarrollo municipal de largo plazo para Hermosillo, ello permitiría contar para 2033 con una capital estatal a la altura de los retos que se vienen en el futuro, y además la posicionaría como una de las urbes más competitivas de México.</w:t>
      </w:r>
    </w:p>
    <w:p w14:paraId="05D950D2" w14:textId="4A3CA8D9"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Las finanzas públicas municipales estarían saneadas, con un nivel de deuda óptimo</w:t>
      </w:r>
      <w:r w:rsidR="008F37C7">
        <w:rPr>
          <w:rFonts w:ascii="Arial" w:hAnsi="Arial" w:cs="Arial"/>
          <w:sz w:val="24"/>
          <w:szCs w:val="24"/>
        </w:rPr>
        <w:t>,</w:t>
      </w:r>
      <w:r w:rsidRPr="004B762B">
        <w:rPr>
          <w:rFonts w:ascii="Arial" w:hAnsi="Arial" w:cs="Arial"/>
          <w:sz w:val="24"/>
          <w:szCs w:val="24"/>
        </w:rPr>
        <w:t xml:space="preserve"> que </w:t>
      </w:r>
      <w:r w:rsidR="008F37C7">
        <w:rPr>
          <w:rFonts w:ascii="Arial" w:hAnsi="Arial" w:cs="Arial"/>
          <w:sz w:val="24"/>
          <w:szCs w:val="24"/>
        </w:rPr>
        <w:t xml:space="preserve">no </w:t>
      </w:r>
      <w:r w:rsidRPr="004B762B">
        <w:rPr>
          <w:rFonts w:ascii="Arial" w:hAnsi="Arial" w:cs="Arial"/>
          <w:sz w:val="24"/>
          <w:szCs w:val="24"/>
        </w:rPr>
        <w:t>rebase la capacidad de pago del Ayuntamiento, con una estructura de recursos humanos es</w:t>
      </w:r>
      <w:r>
        <w:rPr>
          <w:rFonts w:ascii="Arial" w:hAnsi="Arial" w:cs="Arial"/>
          <w:sz w:val="24"/>
          <w:szCs w:val="24"/>
        </w:rPr>
        <w:t>b</w:t>
      </w:r>
      <w:r w:rsidRPr="004B762B">
        <w:rPr>
          <w:rFonts w:ascii="Arial" w:hAnsi="Arial" w:cs="Arial"/>
          <w:sz w:val="24"/>
          <w:szCs w:val="24"/>
        </w:rPr>
        <w:t>elta, un uso eficiente del gasto y mayores niveles de recaudación, producto de un mejor ánimo ciudadano por contribuir, teniendo certeza de que su dinero es bien invertido en infraestructura y servicios públicos a nivel de ciudades de primer mundo.</w:t>
      </w:r>
    </w:p>
    <w:p w14:paraId="7CFE3278"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lastRenderedPageBreak/>
        <w:t xml:space="preserve">Los principales bulevares y calles de la ciudad estarían construidos o reconvertidos a concreto hidráulico de alta calidad y duración, lo que permitiría que la mayoría de las calles se encuentren en condiciones óptimas para circular. Las lluvias dejarían de ser una constante preocupación para el deterioro de las calles, gracias al mantenimiento preventivo y de bajo costo que se realizaría. </w:t>
      </w:r>
    </w:p>
    <w:p w14:paraId="3EE32FE9"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Se contaría con una amplia red de semáforos inteligentes que harían destacar a Hermosillo como una de las ciudades con mejor movilidad en México, donde sus ciudadanos pasan uno de los menores tiempos promedio en embotellamientos.</w:t>
      </w:r>
    </w:p>
    <w:p w14:paraId="2CB1E379"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Las inversiones continuas para mejorar la eficiencia de la red de agua potable, una mejor cultura del cuidado del agua entre los hermosillenses y un organismo operador con visión y administración de largo plazo y despolitizada, asegurarían el abasto de agua para la capital del estado, garantizando su viabilidad económica y la llegada de nuevas inversiones a la región. Los tandeos formarían parte de la historia de la ciudad, y no serían una amenaza latente para el crecimiento económico y urbano.</w:t>
      </w:r>
    </w:p>
    <w:p w14:paraId="3F706D07" w14:textId="77777777"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 contaminación por polvo quedaría prácticamente erradicada, gracias a que casi la totalidad de las calles dentro de la mancha urbana y con flujo constante de vehículos estarían totalmente pavimentadas.</w:t>
      </w:r>
    </w:p>
    <w:p w14:paraId="20E57178" w14:textId="7A415AEB"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La policía municipal se encontraría debidamente equipada, con patrullas eléctricas, certificada al 100</w:t>
      </w:r>
      <w:r>
        <w:rPr>
          <w:rFonts w:ascii="Arial" w:hAnsi="Arial" w:cs="Arial"/>
          <w:sz w:val="24"/>
          <w:szCs w:val="24"/>
        </w:rPr>
        <w:t xml:space="preserve"> por ciento</w:t>
      </w:r>
      <w:r w:rsidRPr="004B762B">
        <w:rPr>
          <w:rFonts w:ascii="Arial" w:hAnsi="Arial" w:cs="Arial"/>
          <w:sz w:val="24"/>
          <w:szCs w:val="24"/>
        </w:rPr>
        <w:t xml:space="preserve"> en control de confianza, y con un ágil tiempo de respuesta a cualquier llamado de auxilio por parte de la ciudadanía contra algún hecho delictivo.</w:t>
      </w:r>
      <w:r w:rsidR="008F37C7">
        <w:rPr>
          <w:rFonts w:ascii="Arial" w:hAnsi="Arial" w:cs="Arial"/>
          <w:sz w:val="24"/>
          <w:szCs w:val="24"/>
        </w:rPr>
        <w:t xml:space="preserve"> </w:t>
      </w:r>
      <w:r w:rsidRPr="004B762B">
        <w:rPr>
          <w:rFonts w:ascii="Arial" w:hAnsi="Arial" w:cs="Arial"/>
          <w:sz w:val="24"/>
          <w:szCs w:val="24"/>
        </w:rPr>
        <w:t xml:space="preserve">Esto, sumado a un eficiente nivel de coordinación con los </w:t>
      </w:r>
      <w:r w:rsidR="008F37C7">
        <w:rPr>
          <w:rFonts w:ascii="Arial" w:hAnsi="Arial" w:cs="Arial"/>
          <w:sz w:val="24"/>
          <w:szCs w:val="24"/>
        </w:rPr>
        <w:t>g</w:t>
      </w:r>
      <w:r w:rsidRPr="004B762B">
        <w:rPr>
          <w:rFonts w:ascii="Arial" w:hAnsi="Arial" w:cs="Arial"/>
          <w:sz w:val="24"/>
          <w:szCs w:val="24"/>
        </w:rPr>
        <w:t xml:space="preserve">obiernos </w:t>
      </w:r>
      <w:r w:rsidR="008F37C7">
        <w:rPr>
          <w:rFonts w:ascii="Arial" w:hAnsi="Arial" w:cs="Arial"/>
          <w:sz w:val="24"/>
          <w:szCs w:val="24"/>
        </w:rPr>
        <w:t>e</w:t>
      </w:r>
      <w:r w:rsidRPr="004B762B">
        <w:rPr>
          <w:rFonts w:ascii="Arial" w:hAnsi="Arial" w:cs="Arial"/>
          <w:sz w:val="24"/>
          <w:szCs w:val="24"/>
        </w:rPr>
        <w:t xml:space="preserve">statal y federal, permitiría reducir más la percepción de inseguridad, llevando a la capital estatal a posicionarse como unas de las ciudades con mayor percepción de seguridad en México. </w:t>
      </w:r>
    </w:p>
    <w:p w14:paraId="1D3EB9F9" w14:textId="7F1523B4" w:rsidR="00144935" w:rsidRPr="004B762B" w:rsidRDefault="00144935" w:rsidP="00144935">
      <w:pPr>
        <w:spacing w:line="276" w:lineRule="auto"/>
        <w:ind w:firstLine="0"/>
        <w:rPr>
          <w:rFonts w:ascii="Arial" w:hAnsi="Arial" w:cs="Arial"/>
          <w:sz w:val="24"/>
          <w:szCs w:val="24"/>
        </w:rPr>
      </w:pPr>
      <w:r w:rsidRPr="004B762B">
        <w:rPr>
          <w:rFonts w:ascii="Arial" w:hAnsi="Arial" w:cs="Arial"/>
          <w:sz w:val="24"/>
          <w:szCs w:val="24"/>
        </w:rPr>
        <w:t xml:space="preserve">Este reforzamiento de los niveles de seguridad, infraestructura, servicios públicos y abasto de agua, haría de Hermosillo una de las </w:t>
      </w:r>
      <w:r w:rsidR="003B5851">
        <w:rPr>
          <w:rFonts w:ascii="Arial" w:hAnsi="Arial" w:cs="Arial"/>
          <w:sz w:val="24"/>
          <w:szCs w:val="24"/>
        </w:rPr>
        <w:t>cinco</w:t>
      </w:r>
      <w:r w:rsidRPr="004B762B">
        <w:rPr>
          <w:rFonts w:ascii="Arial" w:hAnsi="Arial" w:cs="Arial"/>
          <w:sz w:val="24"/>
          <w:szCs w:val="24"/>
        </w:rPr>
        <w:t xml:space="preserve"> ciudades más competitivas de todo México, permitiendo la atracción de talento e inversiones que se traducirían en un dinamismo económico sin precedentes en la historia de la capital de Sonora.</w:t>
      </w:r>
    </w:p>
    <w:p w14:paraId="0A7153D6" w14:textId="4E904A20" w:rsidR="00144935" w:rsidRPr="00746208" w:rsidRDefault="00144935" w:rsidP="00144935">
      <w:pPr>
        <w:spacing w:line="276" w:lineRule="auto"/>
        <w:ind w:firstLine="0"/>
        <w:rPr>
          <w:sz w:val="24"/>
          <w:szCs w:val="24"/>
        </w:rPr>
      </w:pPr>
      <w:r w:rsidRPr="004B762B">
        <w:rPr>
          <w:rFonts w:ascii="Arial" w:hAnsi="Arial" w:cs="Arial"/>
          <w:sz w:val="24"/>
          <w:szCs w:val="24"/>
        </w:rPr>
        <w:t>Estos resultados de cambio en Hermosillo elevarían como nunca la confianza de los ciudadanos en su gobierno, incrementarían la participación ciudadana, y como resultado</w:t>
      </w:r>
      <w:r w:rsidR="003B5851">
        <w:rPr>
          <w:rFonts w:ascii="Arial" w:hAnsi="Arial" w:cs="Arial"/>
          <w:sz w:val="24"/>
          <w:szCs w:val="24"/>
        </w:rPr>
        <w:t>,</w:t>
      </w:r>
      <w:r w:rsidRPr="004B762B">
        <w:rPr>
          <w:rFonts w:ascii="Arial" w:hAnsi="Arial" w:cs="Arial"/>
          <w:sz w:val="24"/>
          <w:szCs w:val="24"/>
        </w:rPr>
        <w:t xml:space="preserve"> esto obligaría a las administraciones futuras a llevar una agenda estratégica de largo plazo para el desarrollo del municipio de la mano de la sociedad civil, sin colores partidistas, de manera que se asegure que</w:t>
      </w:r>
      <w:r w:rsidR="003B5851">
        <w:rPr>
          <w:rFonts w:ascii="Arial" w:hAnsi="Arial" w:cs="Arial"/>
          <w:sz w:val="24"/>
          <w:szCs w:val="24"/>
        </w:rPr>
        <w:t>,</w:t>
      </w:r>
      <w:r w:rsidRPr="004B762B">
        <w:rPr>
          <w:rFonts w:ascii="Arial" w:hAnsi="Arial" w:cs="Arial"/>
          <w:sz w:val="24"/>
          <w:szCs w:val="24"/>
        </w:rPr>
        <w:t xml:space="preserve"> independientemente de quién gobierne Hermosillo, las condiciones de seguridad, infraestructura, servicios </w:t>
      </w:r>
      <w:r w:rsidRPr="004B762B">
        <w:rPr>
          <w:rFonts w:ascii="Arial" w:hAnsi="Arial" w:cs="Arial"/>
          <w:sz w:val="24"/>
          <w:szCs w:val="24"/>
        </w:rPr>
        <w:lastRenderedPageBreak/>
        <w:t>públicos, desarrollo económico y social mejoren a lo largo del tiempo y con ello se evite que se den retrocesos que afecten la calidad de vida de los hermosillenses</w:t>
      </w:r>
      <w:r>
        <w:rPr>
          <w:sz w:val="24"/>
          <w:szCs w:val="24"/>
        </w:rPr>
        <w:t>.</w:t>
      </w:r>
    </w:p>
    <w:p w14:paraId="7D28E955" w14:textId="6B039AC6" w:rsidR="005C5992" w:rsidRDefault="005C5992" w:rsidP="00761D76">
      <w:pPr>
        <w:spacing w:after="0" w:line="276" w:lineRule="auto"/>
        <w:ind w:firstLine="0"/>
        <w:rPr>
          <w:rFonts w:ascii="Arial" w:hAnsi="Arial" w:cs="Arial"/>
          <w:color w:val="808080" w:themeColor="background1" w:themeShade="80"/>
          <w:sz w:val="24"/>
          <w:szCs w:val="24"/>
        </w:rPr>
      </w:pPr>
    </w:p>
    <w:p w14:paraId="045599F1" w14:textId="62FF5757" w:rsidR="00BB0F02" w:rsidRDefault="00BB0F02" w:rsidP="00761D76">
      <w:pPr>
        <w:spacing w:after="0" w:line="276" w:lineRule="auto"/>
        <w:ind w:firstLine="0"/>
        <w:rPr>
          <w:rFonts w:ascii="Arial" w:hAnsi="Arial" w:cs="Arial"/>
          <w:color w:val="808080" w:themeColor="background1" w:themeShade="80"/>
          <w:sz w:val="24"/>
          <w:szCs w:val="24"/>
        </w:rPr>
      </w:pPr>
    </w:p>
    <w:p w14:paraId="78C6858F" w14:textId="72FEC0CC" w:rsidR="00BB0F02" w:rsidRDefault="00BB0F02" w:rsidP="00761D76">
      <w:pPr>
        <w:spacing w:after="0" w:line="276" w:lineRule="auto"/>
        <w:ind w:firstLine="0"/>
        <w:rPr>
          <w:rFonts w:ascii="Arial" w:hAnsi="Arial" w:cs="Arial"/>
          <w:color w:val="808080" w:themeColor="background1" w:themeShade="80"/>
          <w:sz w:val="24"/>
          <w:szCs w:val="24"/>
        </w:rPr>
      </w:pPr>
    </w:p>
    <w:p w14:paraId="32374A12" w14:textId="0E21670A" w:rsidR="00BB0F02" w:rsidRDefault="00BB0F02" w:rsidP="00761D76">
      <w:pPr>
        <w:spacing w:after="0" w:line="276" w:lineRule="auto"/>
        <w:ind w:firstLine="0"/>
        <w:rPr>
          <w:rFonts w:ascii="Arial" w:hAnsi="Arial" w:cs="Arial"/>
          <w:color w:val="808080" w:themeColor="background1" w:themeShade="80"/>
          <w:sz w:val="24"/>
          <w:szCs w:val="24"/>
        </w:rPr>
      </w:pPr>
    </w:p>
    <w:p w14:paraId="327A9D96" w14:textId="24FC4AC0" w:rsidR="00BB0F02" w:rsidRDefault="00BB0F02" w:rsidP="00761D76">
      <w:pPr>
        <w:spacing w:after="0" w:line="276" w:lineRule="auto"/>
        <w:ind w:firstLine="0"/>
        <w:rPr>
          <w:rFonts w:ascii="Arial" w:hAnsi="Arial" w:cs="Arial"/>
          <w:color w:val="808080" w:themeColor="background1" w:themeShade="80"/>
          <w:sz w:val="24"/>
          <w:szCs w:val="24"/>
        </w:rPr>
      </w:pPr>
    </w:p>
    <w:p w14:paraId="3483E58E" w14:textId="77777777" w:rsidR="00B536AD" w:rsidRPr="00D503D0" w:rsidRDefault="00B536AD" w:rsidP="00761D76">
      <w:pPr>
        <w:spacing w:after="0" w:line="276" w:lineRule="auto"/>
        <w:ind w:firstLine="0"/>
        <w:rPr>
          <w:rFonts w:ascii="Arial" w:hAnsi="Arial" w:cs="Arial"/>
          <w:b/>
          <w:bCs/>
          <w:color w:val="A6A6A6" w:themeColor="background1" w:themeShade="A6"/>
          <w:sz w:val="24"/>
          <w:szCs w:val="24"/>
        </w:rPr>
      </w:pPr>
    </w:p>
    <w:p w14:paraId="7F61E1BF" w14:textId="77777777" w:rsidR="00B536AD" w:rsidRPr="00D503D0" w:rsidRDefault="00B536AD" w:rsidP="00761D76">
      <w:pPr>
        <w:spacing w:after="0" w:line="276" w:lineRule="auto"/>
        <w:ind w:firstLine="0"/>
        <w:rPr>
          <w:rFonts w:ascii="Arial" w:hAnsi="Arial" w:cs="Arial"/>
          <w:b/>
          <w:bCs/>
          <w:color w:val="A6A6A6" w:themeColor="background1" w:themeShade="A6"/>
          <w:sz w:val="24"/>
          <w:szCs w:val="24"/>
        </w:rPr>
      </w:pPr>
    </w:p>
    <w:p w14:paraId="6A994789" w14:textId="77777777" w:rsidR="000107A8" w:rsidRPr="00D503D0" w:rsidRDefault="000107A8" w:rsidP="00761D76">
      <w:pPr>
        <w:spacing w:after="0" w:line="276" w:lineRule="auto"/>
        <w:ind w:firstLine="0"/>
        <w:rPr>
          <w:rFonts w:ascii="Arial" w:hAnsi="Arial" w:cs="Arial"/>
          <w:b/>
          <w:bCs/>
          <w:color w:val="000000" w:themeColor="text1"/>
          <w:sz w:val="24"/>
          <w:szCs w:val="24"/>
        </w:rPr>
      </w:pPr>
    </w:p>
    <w:p w14:paraId="42A7293A" w14:textId="77777777" w:rsidR="000107A8" w:rsidRPr="00D503D0" w:rsidRDefault="000107A8" w:rsidP="00761D76">
      <w:pPr>
        <w:spacing w:after="0" w:line="276" w:lineRule="auto"/>
        <w:ind w:firstLine="0"/>
        <w:rPr>
          <w:rFonts w:ascii="Arial" w:hAnsi="Arial" w:cs="Arial"/>
          <w:b/>
          <w:bCs/>
          <w:color w:val="000000" w:themeColor="text1"/>
          <w:sz w:val="24"/>
          <w:szCs w:val="24"/>
        </w:rPr>
      </w:pPr>
    </w:p>
    <w:p w14:paraId="7AEBE4D6" w14:textId="548E33F5" w:rsidR="000107A8" w:rsidRPr="00D503D0" w:rsidRDefault="000107A8" w:rsidP="00761D76">
      <w:pPr>
        <w:spacing w:after="0" w:line="276" w:lineRule="auto"/>
        <w:ind w:firstLine="0"/>
        <w:rPr>
          <w:rFonts w:ascii="Arial" w:hAnsi="Arial" w:cs="Arial"/>
          <w:b/>
          <w:bCs/>
          <w:color w:val="000000" w:themeColor="text1"/>
          <w:sz w:val="24"/>
          <w:szCs w:val="24"/>
        </w:rPr>
      </w:pPr>
    </w:p>
    <w:p w14:paraId="6E6C2926" w14:textId="46738D44" w:rsidR="000107A8" w:rsidRPr="00D503D0" w:rsidRDefault="000107A8" w:rsidP="00761D76">
      <w:pPr>
        <w:spacing w:after="0" w:line="276" w:lineRule="auto"/>
        <w:ind w:firstLine="0"/>
        <w:rPr>
          <w:rFonts w:ascii="Arial" w:hAnsi="Arial" w:cs="Arial"/>
          <w:b/>
          <w:bCs/>
          <w:color w:val="000000" w:themeColor="text1"/>
          <w:sz w:val="24"/>
          <w:szCs w:val="24"/>
        </w:rPr>
      </w:pPr>
    </w:p>
    <w:p w14:paraId="59FF4A49" w14:textId="31D1B188" w:rsidR="000107A8" w:rsidRPr="00D503D0" w:rsidRDefault="000107A8" w:rsidP="00761D76">
      <w:pPr>
        <w:spacing w:after="0" w:line="276" w:lineRule="auto"/>
        <w:ind w:firstLine="0"/>
        <w:rPr>
          <w:rFonts w:ascii="Arial" w:hAnsi="Arial" w:cs="Arial"/>
          <w:b/>
          <w:bCs/>
          <w:color w:val="000000" w:themeColor="text1"/>
          <w:sz w:val="24"/>
          <w:szCs w:val="24"/>
        </w:rPr>
      </w:pPr>
    </w:p>
    <w:p w14:paraId="54946E2B" w14:textId="25A09DC5" w:rsidR="000107A8" w:rsidRDefault="000107A8" w:rsidP="00761D76">
      <w:pPr>
        <w:spacing w:after="0" w:line="276" w:lineRule="auto"/>
        <w:ind w:firstLine="0"/>
        <w:rPr>
          <w:rFonts w:ascii="Arial" w:hAnsi="Arial" w:cs="Arial"/>
          <w:b/>
          <w:bCs/>
          <w:color w:val="000000" w:themeColor="text1"/>
          <w:sz w:val="24"/>
          <w:szCs w:val="24"/>
        </w:rPr>
      </w:pPr>
    </w:p>
    <w:p w14:paraId="1DD157EC" w14:textId="0326CBE9" w:rsidR="00BB0F02" w:rsidRDefault="00BB0F02" w:rsidP="00761D76">
      <w:pPr>
        <w:spacing w:after="0" w:line="276" w:lineRule="auto"/>
        <w:ind w:firstLine="0"/>
        <w:rPr>
          <w:rFonts w:ascii="Arial" w:hAnsi="Arial" w:cs="Arial"/>
          <w:b/>
          <w:bCs/>
          <w:color w:val="000000" w:themeColor="text1"/>
          <w:sz w:val="24"/>
          <w:szCs w:val="24"/>
        </w:rPr>
      </w:pPr>
    </w:p>
    <w:p w14:paraId="02694E97" w14:textId="1CF89907" w:rsidR="00BB0F02" w:rsidRDefault="00BB0F02" w:rsidP="00761D76">
      <w:pPr>
        <w:spacing w:after="0" w:line="276" w:lineRule="auto"/>
        <w:ind w:firstLine="0"/>
        <w:rPr>
          <w:rFonts w:ascii="Arial" w:hAnsi="Arial" w:cs="Arial"/>
          <w:b/>
          <w:bCs/>
          <w:color w:val="000000" w:themeColor="text1"/>
          <w:sz w:val="24"/>
          <w:szCs w:val="24"/>
        </w:rPr>
      </w:pPr>
    </w:p>
    <w:p w14:paraId="0813656D" w14:textId="6B26C828" w:rsidR="00BB0F02" w:rsidRDefault="00BB0F02" w:rsidP="00761D76">
      <w:pPr>
        <w:spacing w:after="0" w:line="276" w:lineRule="auto"/>
        <w:ind w:firstLine="0"/>
        <w:rPr>
          <w:rFonts w:ascii="Arial" w:hAnsi="Arial" w:cs="Arial"/>
          <w:b/>
          <w:bCs/>
          <w:color w:val="000000" w:themeColor="text1"/>
          <w:sz w:val="24"/>
          <w:szCs w:val="24"/>
        </w:rPr>
      </w:pPr>
    </w:p>
    <w:p w14:paraId="49D9A443" w14:textId="3D7F7063" w:rsidR="00BB0F02" w:rsidRDefault="00BB0F02" w:rsidP="00761D76">
      <w:pPr>
        <w:spacing w:after="0" w:line="276" w:lineRule="auto"/>
        <w:ind w:firstLine="0"/>
        <w:rPr>
          <w:rFonts w:ascii="Arial" w:hAnsi="Arial" w:cs="Arial"/>
          <w:b/>
          <w:bCs/>
          <w:color w:val="000000" w:themeColor="text1"/>
          <w:sz w:val="24"/>
          <w:szCs w:val="24"/>
        </w:rPr>
      </w:pPr>
    </w:p>
    <w:p w14:paraId="5D075BD5" w14:textId="7E5ADA5C" w:rsidR="00BB0F02" w:rsidRDefault="00BB0F02" w:rsidP="00761D76">
      <w:pPr>
        <w:spacing w:after="0" w:line="276" w:lineRule="auto"/>
        <w:ind w:firstLine="0"/>
        <w:rPr>
          <w:rFonts w:ascii="Arial" w:hAnsi="Arial" w:cs="Arial"/>
          <w:b/>
          <w:bCs/>
          <w:color w:val="000000" w:themeColor="text1"/>
          <w:sz w:val="24"/>
          <w:szCs w:val="24"/>
        </w:rPr>
      </w:pPr>
    </w:p>
    <w:p w14:paraId="7E77EF68" w14:textId="5A286FE0" w:rsidR="00BB0F02" w:rsidRDefault="00BB0F02" w:rsidP="00761D76">
      <w:pPr>
        <w:spacing w:after="0" w:line="276" w:lineRule="auto"/>
        <w:ind w:firstLine="0"/>
        <w:rPr>
          <w:rFonts w:ascii="Arial" w:hAnsi="Arial" w:cs="Arial"/>
          <w:b/>
          <w:bCs/>
          <w:color w:val="000000" w:themeColor="text1"/>
          <w:sz w:val="24"/>
          <w:szCs w:val="24"/>
        </w:rPr>
      </w:pPr>
    </w:p>
    <w:p w14:paraId="5C58D165" w14:textId="5665F48B" w:rsidR="00BB0F02" w:rsidRDefault="00BB0F02" w:rsidP="00761D76">
      <w:pPr>
        <w:spacing w:after="0" w:line="276" w:lineRule="auto"/>
        <w:ind w:firstLine="0"/>
        <w:rPr>
          <w:rFonts w:ascii="Arial" w:hAnsi="Arial" w:cs="Arial"/>
          <w:b/>
          <w:bCs/>
          <w:color w:val="000000" w:themeColor="text1"/>
          <w:sz w:val="24"/>
          <w:szCs w:val="24"/>
        </w:rPr>
      </w:pPr>
    </w:p>
    <w:p w14:paraId="2E5B1794" w14:textId="77A4618D" w:rsidR="00BB0F02" w:rsidRDefault="00BB0F02" w:rsidP="00761D76">
      <w:pPr>
        <w:spacing w:after="0" w:line="276" w:lineRule="auto"/>
        <w:ind w:firstLine="0"/>
        <w:rPr>
          <w:rFonts w:ascii="Arial" w:hAnsi="Arial" w:cs="Arial"/>
          <w:b/>
          <w:bCs/>
          <w:color w:val="000000" w:themeColor="text1"/>
          <w:sz w:val="24"/>
          <w:szCs w:val="24"/>
        </w:rPr>
      </w:pPr>
    </w:p>
    <w:p w14:paraId="783F67CA" w14:textId="337D9D1B" w:rsidR="00BB0F02" w:rsidRDefault="00BB0F02" w:rsidP="00761D76">
      <w:pPr>
        <w:spacing w:after="0" w:line="276" w:lineRule="auto"/>
        <w:ind w:firstLine="0"/>
        <w:rPr>
          <w:rFonts w:ascii="Arial" w:hAnsi="Arial" w:cs="Arial"/>
          <w:b/>
          <w:bCs/>
          <w:color w:val="000000" w:themeColor="text1"/>
          <w:sz w:val="24"/>
          <w:szCs w:val="24"/>
        </w:rPr>
      </w:pPr>
    </w:p>
    <w:p w14:paraId="7500DDDC" w14:textId="3D4C44F2" w:rsidR="00BB0F02" w:rsidRDefault="00BB0F02" w:rsidP="00761D76">
      <w:pPr>
        <w:spacing w:after="0" w:line="276" w:lineRule="auto"/>
        <w:ind w:firstLine="0"/>
        <w:rPr>
          <w:rFonts w:ascii="Arial" w:hAnsi="Arial" w:cs="Arial"/>
          <w:b/>
          <w:bCs/>
          <w:color w:val="000000" w:themeColor="text1"/>
          <w:sz w:val="24"/>
          <w:szCs w:val="24"/>
        </w:rPr>
      </w:pPr>
    </w:p>
    <w:p w14:paraId="31FDD3DA" w14:textId="71B52729" w:rsidR="00BB0F02" w:rsidRDefault="00BB0F02" w:rsidP="00761D76">
      <w:pPr>
        <w:spacing w:after="0" w:line="276" w:lineRule="auto"/>
        <w:ind w:firstLine="0"/>
        <w:rPr>
          <w:rFonts w:ascii="Arial" w:hAnsi="Arial" w:cs="Arial"/>
          <w:b/>
          <w:bCs/>
          <w:color w:val="000000" w:themeColor="text1"/>
          <w:sz w:val="24"/>
          <w:szCs w:val="24"/>
        </w:rPr>
      </w:pPr>
    </w:p>
    <w:p w14:paraId="4DAC4F59" w14:textId="666CE21F" w:rsidR="00BB0F02" w:rsidRDefault="00BB0F02" w:rsidP="00761D76">
      <w:pPr>
        <w:spacing w:after="0" w:line="276" w:lineRule="auto"/>
        <w:ind w:firstLine="0"/>
        <w:rPr>
          <w:rFonts w:ascii="Arial" w:hAnsi="Arial" w:cs="Arial"/>
          <w:b/>
          <w:bCs/>
          <w:color w:val="000000" w:themeColor="text1"/>
          <w:sz w:val="24"/>
          <w:szCs w:val="24"/>
        </w:rPr>
      </w:pPr>
    </w:p>
    <w:p w14:paraId="7A2BA277" w14:textId="67692348" w:rsidR="00BB0F02" w:rsidRDefault="00BB0F02" w:rsidP="00761D76">
      <w:pPr>
        <w:spacing w:after="0" w:line="276" w:lineRule="auto"/>
        <w:ind w:firstLine="0"/>
        <w:rPr>
          <w:rFonts w:ascii="Arial" w:hAnsi="Arial" w:cs="Arial"/>
          <w:b/>
          <w:bCs/>
          <w:color w:val="000000" w:themeColor="text1"/>
          <w:sz w:val="24"/>
          <w:szCs w:val="24"/>
        </w:rPr>
      </w:pPr>
    </w:p>
    <w:p w14:paraId="477B5E38" w14:textId="77777777" w:rsidR="00BB0F02" w:rsidRDefault="00BB0F02" w:rsidP="00761D76">
      <w:pPr>
        <w:spacing w:after="0" w:line="276" w:lineRule="auto"/>
        <w:ind w:firstLine="0"/>
        <w:rPr>
          <w:rFonts w:ascii="Arial" w:hAnsi="Arial" w:cs="Arial"/>
          <w:b/>
          <w:bCs/>
          <w:color w:val="000000" w:themeColor="text1"/>
          <w:sz w:val="24"/>
          <w:szCs w:val="24"/>
        </w:rPr>
      </w:pPr>
    </w:p>
    <w:p w14:paraId="06DFA8B3" w14:textId="77777777" w:rsidR="00BB0F02" w:rsidRPr="00D503D0" w:rsidRDefault="00BB0F02" w:rsidP="00761D76">
      <w:pPr>
        <w:spacing w:after="0" w:line="276" w:lineRule="auto"/>
        <w:ind w:firstLine="0"/>
        <w:rPr>
          <w:rFonts w:ascii="Arial" w:hAnsi="Arial" w:cs="Arial"/>
          <w:b/>
          <w:bCs/>
          <w:color w:val="000000" w:themeColor="text1"/>
          <w:sz w:val="24"/>
          <w:szCs w:val="24"/>
        </w:rPr>
      </w:pPr>
    </w:p>
    <w:p w14:paraId="7346D3B9" w14:textId="77777777" w:rsidR="000107A8" w:rsidRPr="00D503D0" w:rsidRDefault="000107A8" w:rsidP="00761D76">
      <w:pPr>
        <w:spacing w:after="0" w:line="276" w:lineRule="auto"/>
        <w:ind w:firstLine="0"/>
        <w:rPr>
          <w:rFonts w:ascii="Arial" w:hAnsi="Arial" w:cs="Arial"/>
          <w:b/>
          <w:bCs/>
          <w:color w:val="000000" w:themeColor="text1"/>
          <w:sz w:val="24"/>
          <w:szCs w:val="24"/>
        </w:rPr>
      </w:pPr>
    </w:p>
    <w:p w14:paraId="3B39AB11" w14:textId="77777777" w:rsidR="000107A8" w:rsidRPr="00D503D0" w:rsidRDefault="000107A8" w:rsidP="00761D76">
      <w:pPr>
        <w:spacing w:after="0" w:line="276" w:lineRule="auto"/>
        <w:ind w:firstLine="0"/>
        <w:rPr>
          <w:rFonts w:ascii="Arial" w:hAnsi="Arial" w:cs="Arial"/>
          <w:b/>
          <w:bCs/>
          <w:color w:val="000000" w:themeColor="text1"/>
          <w:sz w:val="24"/>
          <w:szCs w:val="24"/>
        </w:rPr>
      </w:pPr>
    </w:p>
    <w:p w14:paraId="5E925BAE" w14:textId="739E8333" w:rsidR="000107A8" w:rsidRPr="00BB0F02" w:rsidRDefault="00AC114E" w:rsidP="00761D76">
      <w:pPr>
        <w:spacing w:after="0" w:line="276" w:lineRule="auto"/>
        <w:ind w:firstLine="0"/>
        <w:jc w:val="center"/>
        <w:rPr>
          <w:rFonts w:ascii="Arial" w:hAnsi="Arial" w:cs="Arial"/>
          <w:b/>
          <w:bCs/>
          <w:color w:val="000000" w:themeColor="text1"/>
          <w:sz w:val="36"/>
          <w:szCs w:val="36"/>
        </w:rPr>
      </w:pPr>
      <w:r w:rsidRPr="00BB0F02">
        <w:rPr>
          <w:rFonts w:ascii="Arial" w:hAnsi="Arial" w:cs="Arial"/>
          <w:b/>
          <w:bCs/>
          <w:color w:val="000000" w:themeColor="text1"/>
          <w:sz w:val="36"/>
          <w:szCs w:val="36"/>
        </w:rPr>
        <w:t xml:space="preserve">VI. </w:t>
      </w:r>
      <w:r w:rsidR="00F95E57" w:rsidRPr="00BB0F02">
        <w:rPr>
          <w:rFonts w:ascii="Arial" w:hAnsi="Arial" w:cs="Arial"/>
          <w:b/>
          <w:bCs/>
          <w:color w:val="000000" w:themeColor="text1"/>
          <w:sz w:val="36"/>
          <w:szCs w:val="36"/>
        </w:rPr>
        <w:t xml:space="preserve">FRENTES </w:t>
      </w:r>
      <w:r w:rsidR="0044071E" w:rsidRPr="00BB0F02">
        <w:rPr>
          <w:rFonts w:ascii="Arial" w:hAnsi="Arial" w:cs="Arial"/>
          <w:b/>
          <w:bCs/>
          <w:color w:val="000000" w:themeColor="text1"/>
          <w:sz w:val="36"/>
          <w:szCs w:val="36"/>
        </w:rPr>
        <w:t>R</w:t>
      </w:r>
      <w:r w:rsidR="00F95E57" w:rsidRPr="00BB0F02">
        <w:rPr>
          <w:rFonts w:ascii="Arial" w:hAnsi="Arial" w:cs="Arial"/>
          <w:b/>
          <w:bCs/>
          <w:color w:val="000000" w:themeColor="text1"/>
          <w:sz w:val="36"/>
          <w:szCs w:val="36"/>
        </w:rPr>
        <w:t>ECTORES</w:t>
      </w:r>
    </w:p>
    <w:p w14:paraId="0C537F60" w14:textId="231C3CEE" w:rsidR="0044071E" w:rsidRPr="00BB0F02" w:rsidRDefault="00D43392" w:rsidP="00761D76">
      <w:pPr>
        <w:spacing w:after="0" w:line="276" w:lineRule="auto"/>
        <w:ind w:firstLine="0"/>
        <w:jc w:val="center"/>
        <w:rPr>
          <w:rFonts w:ascii="Arial" w:hAnsi="Arial" w:cs="Arial"/>
          <w:b/>
          <w:bCs/>
          <w:color w:val="000000" w:themeColor="text1"/>
          <w:sz w:val="36"/>
          <w:szCs w:val="36"/>
        </w:rPr>
      </w:pPr>
      <w:r w:rsidRPr="00BB0F02">
        <w:rPr>
          <w:rFonts w:ascii="Arial" w:hAnsi="Arial" w:cs="Arial"/>
          <w:b/>
          <w:bCs/>
          <w:color w:val="000000" w:themeColor="text1"/>
          <w:sz w:val="36"/>
          <w:szCs w:val="36"/>
        </w:rPr>
        <w:t>Retos, estrategias y líneas de acción</w:t>
      </w:r>
    </w:p>
    <w:p w14:paraId="4A312185" w14:textId="0D5A449D" w:rsidR="00D43392" w:rsidRPr="00D503D0" w:rsidRDefault="00D43392" w:rsidP="00761D76">
      <w:pPr>
        <w:spacing w:after="0" w:line="276" w:lineRule="auto"/>
        <w:ind w:firstLine="0"/>
        <w:rPr>
          <w:rFonts w:ascii="Arial" w:hAnsi="Arial" w:cs="Arial"/>
          <w:b/>
          <w:bCs/>
          <w:color w:val="A6A6A6" w:themeColor="background1" w:themeShade="A6"/>
          <w:sz w:val="24"/>
          <w:szCs w:val="24"/>
        </w:rPr>
      </w:pPr>
    </w:p>
    <w:p w14:paraId="5B06FFD1" w14:textId="3690EB63"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70A31578" w14:textId="3B7B9B00"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0FF612F7" w14:textId="6E42378A"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7D59909B" w14:textId="700D84AA"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51A75F6C" w14:textId="1D04A135"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55A9221A" w14:textId="5D535790"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61531763" w14:textId="4BB51644"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7D241EB8" w14:textId="77777777" w:rsidR="000107A8" w:rsidRPr="00D503D0" w:rsidRDefault="000107A8" w:rsidP="00761D76">
      <w:pPr>
        <w:spacing w:after="0" w:line="276" w:lineRule="auto"/>
        <w:ind w:firstLine="0"/>
        <w:rPr>
          <w:rFonts w:ascii="Arial" w:hAnsi="Arial" w:cs="Arial"/>
          <w:b/>
          <w:bCs/>
          <w:color w:val="A6A6A6" w:themeColor="background1" w:themeShade="A6"/>
          <w:sz w:val="24"/>
          <w:szCs w:val="24"/>
        </w:rPr>
      </w:pPr>
    </w:p>
    <w:p w14:paraId="71DB9DB9" w14:textId="77777777" w:rsidR="000C182F" w:rsidRPr="00D503D0" w:rsidRDefault="000C182F" w:rsidP="00761D76">
      <w:pPr>
        <w:spacing w:after="0" w:line="276" w:lineRule="auto"/>
        <w:ind w:firstLine="0"/>
        <w:jc w:val="center"/>
        <w:rPr>
          <w:rFonts w:ascii="Arial" w:hAnsi="Arial" w:cs="Arial"/>
          <w:b/>
          <w:bCs/>
          <w:color w:val="A6A6A6" w:themeColor="background1" w:themeShade="A6"/>
          <w:sz w:val="24"/>
          <w:szCs w:val="24"/>
        </w:rPr>
      </w:pPr>
    </w:p>
    <w:p w14:paraId="2C39EFFC" w14:textId="77777777" w:rsidR="000C182F" w:rsidRPr="00D503D0" w:rsidRDefault="000C182F" w:rsidP="00761D76">
      <w:pPr>
        <w:spacing w:after="0" w:line="276" w:lineRule="auto"/>
        <w:ind w:firstLine="0"/>
        <w:jc w:val="center"/>
        <w:rPr>
          <w:rFonts w:ascii="Arial" w:hAnsi="Arial" w:cs="Arial"/>
          <w:b/>
          <w:bCs/>
          <w:color w:val="A6A6A6" w:themeColor="background1" w:themeShade="A6"/>
          <w:sz w:val="24"/>
          <w:szCs w:val="24"/>
        </w:rPr>
      </w:pPr>
    </w:p>
    <w:p w14:paraId="4CB15AAF" w14:textId="4D579266" w:rsidR="000C182F" w:rsidRDefault="000C182F" w:rsidP="00761D76">
      <w:pPr>
        <w:spacing w:after="0" w:line="276" w:lineRule="auto"/>
        <w:ind w:firstLine="0"/>
        <w:jc w:val="center"/>
        <w:rPr>
          <w:rFonts w:ascii="Arial" w:hAnsi="Arial" w:cs="Arial"/>
          <w:b/>
          <w:bCs/>
          <w:color w:val="A6A6A6" w:themeColor="background1" w:themeShade="A6"/>
          <w:sz w:val="24"/>
          <w:szCs w:val="24"/>
        </w:rPr>
      </w:pPr>
    </w:p>
    <w:p w14:paraId="339835D0" w14:textId="71552F79"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6C0B16A9" w14:textId="00714C35"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4E0E4262" w14:textId="14157565"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16455FF0" w14:textId="7E7E2F29"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736D7B92" w14:textId="4A2A8514"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5C401F9D" w14:textId="2309B197"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45EEA261" w14:textId="6ED849BD"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7A91C414" w14:textId="451C2D2D"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64FDDF34" w14:textId="7A68AF25" w:rsidR="00BB0F02" w:rsidRDefault="00BB0F02" w:rsidP="00761D76">
      <w:pPr>
        <w:spacing w:after="0" w:line="276" w:lineRule="auto"/>
        <w:ind w:firstLine="0"/>
        <w:jc w:val="center"/>
        <w:rPr>
          <w:rFonts w:ascii="Arial" w:hAnsi="Arial" w:cs="Arial"/>
          <w:b/>
          <w:bCs/>
          <w:color w:val="A6A6A6" w:themeColor="background1" w:themeShade="A6"/>
          <w:sz w:val="24"/>
          <w:szCs w:val="24"/>
        </w:rPr>
      </w:pPr>
    </w:p>
    <w:p w14:paraId="46E97E32" w14:textId="77777777" w:rsidR="00BB0F02" w:rsidRPr="00D503D0" w:rsidRDefault="00BB0F02" w:rsidP="00761D76">
      <w:pPr>
        <w:spacing w:after="0" w:line="276" w:lineRule="auto"/>
        <w:ind w:firstLine="0"/>
        <w:jc w:val="center"/>
        <w:rPr>
          <w:rFonts w:ascii="Arial" w:hAnsi="Arial" w:cs="Arial"/>
          <w:b/>
          <w:bCs/>
          <w:color w:val="A6A6A6" w:themeColor="background1" w:themeShade="A6"/>
          <w:sz w:val="24"/>
          <w:szCs w:val="24"/>
        </w:rPr>
      </w:pPr>
    </w:p>
    <w:p w14:paraId="1264DE96" w14:textId="77777777" w:rsidR="000C182F" w:rsidRPr="00D503D0" w:rsidRDefault="000C182F" w:rsidP="00761D76">
      <w:pPr>
        <w:spacing w:after="0" w:line="276" w:lineRule="auto"/>
        <w:ind w:firstLine="0"/>
        <w:jc w:val="center"/>
        <w:rPr>
          <w:rFonts w:ascii="Arial" w:hAnsi="Arial" w:cs="Arial"/>
          <w:b/>
          <w:bCs/>
          <w:color w:val="A6A6A6" w:themeColor="background1" w:themeShade="A6"/>
          <w:sz w:val="24"/>
          <w:szCs w:val="24"/>
        </w:rPr>
      </w:pPr>
    </w:p>
    <w:p w14:paraId="2BF17FC6"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5205C9EA"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3DC50C89"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57CFA042"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6E08E7F0"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11CA200F"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3BCB9E04" w14:textId="77777777" w:rsidR="00EF28C7" w:rsidRDefault="00EF28C7" w:rsidP="00761D76">
      <w:pPr>
        <w:spacing w:after="0" w:line="276" w:lineRule="auto"/>
        <w:ind w:firstLine="0"/>
        <w:jc w:val="center"/>
        <w:rPr>
          <w:rFonts w:ascii="Arial" w:hAnsi="Arial" w:cs="Arial"/>
          <w:b/>
          <w:bCs/>
          <w:color w:val="000000" w:themeColor="text1"/>
          <w:sz w:val="36"/>
          <w:szCs w:val="36"/>
        </w:rPr>
      </w:pPr>
    </w:p>
    <w:p w14:paraId="16A0652B" w14:textId="123CA67C" w:rsidR="00572A6B" w:rsidRPr="00BB0F02" w:rsidRDefault="00572A6B" w:rsidP="00761D76">
      <w:pPr>
        <w:spacing w:after="0" w:line="276" w:lineRule="auto"/>
        <w:ind w:firstLine="0"/>
        <w:jc w:val="center"/>
        <w:rPr>
          <w:rFonts w:ascii="Arial" w:hAnsi="Arial" w:cs="Arial"/>
          <w:b/>
          <w:bCs/>
          <w:color w:val="000000" w:themeColor="text1"/>
          <w:sz w:val="36"/>
          <w:szCs w:val="36"/>
        </w:rPr>
      </w:pPr>
      <w:r w:rsidRPr="00BB0F02">
        <w:rPr>
          <w:rFonts w:ascii="Arial" w:hAnsi="Arial" w:cs="Arial"/>
          <w:b/>
          <w:bCs/>
          <w:color w:val="000000" w:themeColor="text1"/>
          <w:sz w:val="36"/>
          <w:szCs w:val="36"/>
        </w:rPr>
        <w:t>Frente 1. Hermosillo en Paz</w:t>
      </w:r>
    </w:p>
    <w:p w14:paraId="2255E695" w14:textId="77777777" w:rsidR="00572A6B" w:rsidRPr="00BB0F02" w:rsidRDefault="00572A6B" w:rsidP="00761D76">
      <w:pPr>
        <w:spacing w:after="0" w:line="276" w:lineRule="auto"/>
        <w:ind w:firstLine="0"/>
        <w:jc w:val="center"/>
        <w:rPr>
          <w:rFonts w:ascii="Arial" w:hAnsi="Arial" w:cs="Arial"/>
          <w:b/>
          <w:bCs/>
          <w:color w:val="000000" w:themeColor="text1"/>
          <w:sz w:val="36"/>
          <w:szCs w:val="36"/>
        </w:rPr>
      </w:pPr>
    </w:p>
    <w:p w14:paraId="547BB24D" w14:textId="77777777" w:rsidR="00572A6B" w:rsidRPr="00BB0F02" w:rsidRDefault="00572A6B" w:rsidP="00761D76">
      <w:pPr>
        <w:spacing w:after="0" w:line="276" w:lineRule="auto"/>
        <w:ind w:firstLine="0"/>
        <w:jc w:val="center"/>
        <w:rPr>
          <w:rFonts w:ascii="Arial" w:hAnsi="Arial" w:cs="Arial"/>
          <w:b/>
          <w:bCs/>
          <w:color w:val="000000" w:themeColor="text1"/>
          <w:sz w:val="36"/>
          <w:szCs w:val="36"/>
        </w:rPr>
      </w:pPr>
      <w:r w:rsidRPr="00BB0F02">
        <w:rPr>
          <w:rFonts w:ascii="Arial" w:hAnsi="Arial" w:cs="Arial"/>
          <w:b/>
          <w:bCs/>
          <w:color w:val="000000" w:themeColor="text1"/>
          <w:sz w:val="36"/>
          <w:szCs w:val="36"/>
        </w:rPr>
        <w:t xml:space="preserve">“Casas, colonias y comunidades seguras, ordenadas, incluyentes </w:t>
      </w:r>
    </w:p>
    <w:p w14:paraId="28741B73" w14:textId="77777777" w:rsidR="00572A6B" w:rsidRPr="00BB0F02" w:rsidRDefault="00572A6B" w:rsidP="00761D76">
      <w:pPr>
        <w:spacing w:after="0" w:line="276" w:lineRule="auto"/>
        <w:ind w:firstLine="0"/>
        <w:jc w:val="center"/>
        <w:rPr>
          <w:rFonts w:ascii="Arial" w:hAnsi="Arial" w:cs="Arial"/>
          <w:b/>
          <w:bCs/>
          <w:color w:val="000000" w:themeColor="text1"/>
          <w:sz w:val="36"/>
          <w:szCs w:val="36"/>
        </w:rPr>
      </w:pPr>
      <w:r w:rsidRPr="00BB0F02">
        <w:rPr>
          <w:rFonts w:ascii="Arial" w:hAnsi="Arial" w:cs="Arial"/>
          <w:b/>
          <w:bCs/>
          <w:color w:val="000000" w:themeColor="text1"/>
          <w:sz w:val="36"/>
          <w:szCs w:val="36"/>
        </w:rPr>
        <w:t>y en paz”</w:t>
      </w:r>
    </w:p>
    <w:p w14:paraId="094DDEB3" w14:textId="77777777" w:rsidR="00572A6B" w:rsidRPr="00D503D0" w:rsidRDefault="00572A6B" w:rsidP="00761D76">
      <w:pPr>
        <w:spacing w:after="0" w:line="276" w:lineRule="auto"/>
        <w:ind w:firstLine="0"/>
        <w:jc w:val="center"/>
        <w:rPr>
          <w:rFonts w:ascii="Arial" w:hAnsi="Arial" w:cs="Arial"/>
          <w:b/>
          <w:bCs/>
          <w:color w:val="000000" w:themeColor="text1"/>
          <w:sz w:val="24"/>
          <w:szCs w:val="24"/>
        </w:rPr>
      </w:pPr>
    </w:p>
    <w:p w14:paraId="3DADE103" w14:textId="069B2ECA" w:rsidR="000C182F" w:rsidRDefault="000C182F" w:rsidP="00761D76">
      <w:pPr>
        <w:spacing w:after="0" w:line="276" w:lineRule="auto"/>
        <w:ind w:firstLine="0"/>
        <w:rPr>
          <w:rFonts w:ascii="Arial" w:hAnsi="Arial" w:cs="Arial"/>
          <w:b/>
          <w:bCs/>
          <w:sz w:val="24"/>
          <w:szCs w:val="24"/>
        </w:rPr>
      </w:pPr>
    </w:p>
    <w:p w14:paraId="0A5EC112" w14:textId="7021802A" w:rsidR="00BB0F02" w:rsidRDefault="00BB0F02" w:rsidP="00761D76">
      <w:pPr>
        <w:spacing w:after="0" w:line="276" w:lineRule="auto"/>
        <w:ind w:firstLine="0"/>
        <w:rPr>
          <w:rFonts w:ascii="Arial" w:hAnsi="Arial" w:cs="Arial"/>
          <w:b/>
          <w:bCs/>
          <w:sz w:val="24"/>
          <w:szCs w:val="24"/>
        </w:rPr>
      </w:pPr>
    </w:p>
    <w:p w14:paraId="642802F9" w14:textId="6E06E8F0" w:rsidR="00BB0F02" w:rsidRDefault="00BB0F02" w:rsidP="00761D76">
      <w:pPr>
        <w:spacing w:after="0" w:line="276" w:lineRule="auto"/>
        <w:ind w:firstLine="0"/>
        <w:rPr>
          <w:rFonts w:ascii="Arial" w:hAnsi="Arial" w:cs="Arial"/>
          <w:b/>
          <w:bCs/>
          <w:sz w:val="24"/>
          <w:szCs w:val="24"/>
        </w:rPr>
      </w:pPr>
    </w:p>
    <w:p w14:paraId="1A234144" w14:textId="558B8DC4" w:rsidR="00BB0F02" w:rsidRDefault="00BB0F02" w:rsidP="00761D76">
      <w:pPr>
        <w:spacing w:after="0" w:line="276" w:lineRule="auto"/>
        <w:ind w:firstLine="0"/>
        <w:rPr>
          <w:rFonts w:ascii="Arial" w:hAnsi="Arial" w:cs="Arial"/>
          <w:b/>
          <w:bCs/>
          <w:sz w:val="24"/>
          <w:szCs w:val="24"/>
        </w:rPr>
      </w:pPr>
    </w:p>
    <w:p w14:paraId="65CA7DA7" w14:textId="24436DA0" w:rsidR="00BB0F02" w:rsidRDefault="00BB0F02" w:rsidP="00761D76">
      <w:pPr>
        <w:spacing w:after="0" w:line="276" w:lineRule="auto"/>
        <w:ind w:firstLine="0"/>
        <w:rPr>
          <w:rFonts w:ascii="Arial" w:hAnsi="Arial" w:cs="Arial"/>
          <w:b/>
          <w:bCs/>
          <w:sz w:val="24"/>
          <w:szCs w:val="24"/>
        </w:rPr>
      </w:pPr>
    </w:p>
    <w:p w14:paraId="49D15390" w14:textId="7E7F9D3E" w:rsidR="00BB0F02" w:rsidRDefault="00BB0F02" w:rsidP="00761D76">
      <w:pPr>
        <w:spacing w:after="0" w:line="276" w:lineRule="auto"/>
        <w:ind w:firstLine="0"/>
        <w:rPr>
          <w:rFonts w:ascii="Arial" w:hAnsi="Arial" w:cs="Arial"/>
          <w:b/>
          <w:bCs/>
          <w:sz w:val="24"/>
          <w:szCs w:val="24"/>
        </w:rPr>
      </w:pPr>
    </w:p>
    <w:p w14:paraId="00C03CE0" w14:textId="69EC1FD6" w:rsidR="00BB0F02" w:rsidRDefault="00BB0F02" w:rsidP="00761D76">
      <w:pPr>
        <w:spacing w:after="0" w:line="276" w:lineRule="auto"/>
        <w:ind w:firstLine="0"/>
        <w:rPr>
          <w:rFonts w:ascii="Arial" w:hAnsi="Arial" w:cs="Arial"/>
          <w:b/>
          <w:bCs/>
          <w:sz w:val="24"/>
          <w:szCs w:val="24"/>
        </w:rPr>
      </w:pPr>
    </w:p>
    <w:p w14:paraId="228E3301" w14:textId="44477FA2" w:rsidR="00BB0F02" w:rsidRDefault="00BB0F02" w:rsidP="00761D76">
      <w:pPr>
        <w:spacing w:after="0" w:line="276" w:lineRule="auto"/>
        <w:ind w:firstLine="0"/>
        <w:rPr>
          <w:rFonts w:ascii="Arial" w:hAnsi="Arial" w:cs="Arial"/>
          <w:b/>
          <w:bCs/>
          <w:sz w:val="24"/>
          <w:szCs w:val="24"/>
        </w:rPr>
      </w:pPr>
    </w:p>
    <w:p w14:paraId="05F854A1" w14:textId="22D351BF" w:rsidR="00BB0F02" w:rsidRDefault="00BB0F02" w:rsidP="00761D76">
      <w:pPr>
        <w:spacing w:after="0" w:line="276" w:lineRule="auto"/>
        <w:ind w:firstLine="0"/>
        <w:rPr>
          <w:rFonts w:ascii="Arial" w:hAnsi="Arial" w:cs="Arial"/>
          <w:b/>
          <w:bCs/>
          <w:sz w:val="24"/>
          <w:szCs w:val="24"/>
        </w:rPr>
      </w:pPr>
    </w:p>
    <w:p w14:paraId="1FF3DB23" w14:textId="57D3F8A2" w:rsidR="00BB0F02" w:rsidRDefault="00BB0F02" w:rsidP="00761D76">
      <w:pPr>
        <w:spacing w:after="0" w:line="276" w:lineRule="auto"/>
        <w:ind w:firstLine="0"/>
        <w:rPr>
          <w:rFonts w:ascii="Arial" w:hAnsi="Arial" w:cs="Arial"/>
          <w:b/>
          <w:bCs/>
          <w:sz w:val="24"/>
          <w:szCs w:val="24"/>
        </w:rPr>
      </w:pPr>
    </w:p>
    <w:p w14:paraId="79F651B7" w14:textId="77777777" w:rsidR="00BB0F02" w:rsidRDefault="00BB0F02" w:rsidP="00761D76">
      <w:pPr>
        <w:spacing w:after="0" w:line="276" w:lineRule="auto"/>
        <w:ind w:firstLine="0"/>
        <w:rPr>
          <w:rFonts w:ascii="Arial" w:hAnsi="Arial" w:cs="Arial"/>
          <w:b/>
          <w:bCs/>
          <w:sz w:val="24"/>
          <w:szCs w:val="24"/>
        </w:rPr>
      </w:pPr>
    </w:p>
    <w:p w14:paraId="23DDEA99" w14:textId="665EB1A8" w:rsidR="00BB0F02" w:rsidRDefault="00BB0F02" w:rsidP="00761D76">
      <w:pPr>
        <w:spacing w:after="0" w:line="276" w:lineRule="auto"/>
        <w:ind w:firstLine="0"/>
        <w:rPr>
          <w:rFonts w:ascii="Arial" w:hAnsi="Arial" w:cs="Arial"/>
          <w:b/>
          <w:bCs/>
          <w:sz w:val="24"/>
          <w:szCs w:val="24"/>
        </w:rPr>
      </w:pPr>
    </w:p>
    <w:p w14:paraId="59D2718A" w14:textId="77777777" w:rsidR="006A6722" w:rsidRDefault="006A6722" w:rsidP="00761D76">
      <w:pPr>
        <w:spacing w:after="0" w:line="276" w:lineRule="auto"/>
        <w:ind w:firstLine="0"/>
        <w:rPr>
          <w:rFonts w:ascii="Arial" w:hAnsi="Arial" w:cs="Arial"/>
          <w:b/>
          <w:bCs/>
          <w:sz w:val="24"/>
          <w:szCs w:val="24"/>
        </w:rPr>
      </w:pPr>
    </w:p>
    <w:p w14:paraId="57581770" w14:textId="0D79D76C" w:rsidR="00BB0F02" w:rsidRDefault="00BB0F02" w:rsidP="00761D76">
      <w:pPr>
        <w:spacing w:after="0" w:line="276" w:lineRule="auto"/>
        <w:ind w:firstLine="0"/>
        <w:rPr>
          <w:rFonts w:ascii="Arial" w:hAnsi="Arial" w:cs="Arial"/>
          <w:b/>
          <w:bCs/>
          <w:sz w:val="24"/>
          <w:szCs w:val="24"/>
        </w:rPr>
      </w:pPr>
    </w:p>
    <w:p w14:paraId="164A0727" w14:textId="3101307F" w:rsidR="00EF28C7" w:rsidRDefault="00EF28C7" w:rsidP="00761D76">
      <w:pPr>
        <w:spacing w:after="0" w:line="276" w:lineRule="auto"/>
        <w:ind w:firstLine="0"/>
        <w:rPr>
          <w:rFonts w:ascii="Arial" w:hAnsi="Arial" w:cs="Arial"/>
          <w:b/>
          <w:bCs/>
          <w:sz w:val="24"/>
          <w:szCs w:val="24"/>
        </w:rPr>
      </w:pPr>
    </w:p>
    <w:p w14:paraId="15AE3D00" w14:textId="5866D9B4" w:rsidR="00EF28C7" w:rsidRDefault="00EF28C7" w:rsidP="00761D76">
      <w:pPr>
        <w:spacing w:after="0" w:line="276" w:lineRule="auto"/>
        <w:ind w:firstLine="0"/>
        <w:rPr>
          <w:rFonts w:ascii="Arial" w:hAnsi="Arial" w:cs="Arial"/>
          <w:b/>
          <w:bCs/>
          <w:sz w:val="24"/>
          <w:szCs w:val="24"/>
        </w:rPr>
      </w:pPr>
    </w:p>
    <w:p w14:paraId="7CBAAAC6" w14:textId="072AFE27" w:rsidR="00EF28C7" w:rsidRDefault="00EF28C7" w:rsidP="00761D76">
      <w:pPr>
        <w:spacing w:after="0" w:line="276" w:lineRule="auto"/>
        <w:ind w:firstLine="0"/>
        <w:rPr>
          <w:rFonts w:ascii="Arial" w:hAnsi="Arial" w:cs="Arial"/>
          <w:b/>
          <w:bCs/>
          <w:sz w:val="24"/>
          <w:szCs w:val="24"/>
        </w:rPr>
      </w:pPr>
    </w:p>
    <w:p w14:paraId="1764CD3A" w14:textId="77777777" w:rsidR="00A47976" w:rsidRDefault="00A47976" w:rsidP="00761D76">
      <w:pPr>
        <w:spacing w:after="0" w:line="276" w:lineRule="auto"/>
        <w:ind w:firstLine="0"/>
        <w:rPr>
          <w:rFonts w:ascii="Arial" w:hAnsi="Arial" w:cs="Arial"/>
          <w:b/>
          <w:bCs/>
          <w:sz w:val="24"/>
          <w:szCs w:val="24"/>
        </w:rPr>
      </w:pPr>
    </w:p>
    <w:p w14:paraId="21D68D0D" w14:textId="3EEDFD8B" w:rsidR="00BB0F02" w:rsidRDefault="00BB0F02" w:rsidP="00761D76">
      <w:pPr>
        <w:spacing w:after="0" w:line="276" w:lineRule="auto"/>
        <w:ind w:firstLine="0"/>
        <w:rPr>
          <w:rFonts w:ascii="Arial" w:hAnsi="Arial" w:cs="Arial"/>
          <w:b/>
          <w:bCs/>
          <w:sz w:val="24"/>
          <w:szCs w:val="24"/>
        </w:rPr>
      </w:pPr>
    </w:p>
    <w:p w14:paraId="4B24A4D2" w14:textId="65EE31CD" w:rsidR="00BB0F02" w:rsidRDefault="00BB0F02" w:rsidP="00761D76">
      <w:pPr>
        <w:spacing w:after="0" w:line="276" w:lineRule="auto"/>
        <w:ind w:firstLine="0"/>
        <w:rPr>
          <w:rFonts w:ascii="Arial" w:hAnsi="Arial" w:cs="Arial"/>
          <w:b/>
          <w:bCs/>
          <w:sz w:val="24"/>
          <w:szCs w:val="24"/>
        </w:rPr>
      </w:pPr>
    </w:p>
    <w:p w14:paraId="3198D7DB" w14:textId="77777777" w:rsidR="00F2777A" w:rsidRPr="00D503D0" w:rsidRDefault="00F2777A" w:rsidP="00F2777A">
      <w:pPr>
        <w:spacing w:after="0" w:line="276" w:lineRule="auto"/>
        <w:ind w:firstLine="0"/>
        <w:rPr>
          <w:rFonts w:ascii="Arial" w:hAnsi="Arial" w:cs="Arial"/>
          <w:b/>
          <w:bCs/>
          <w:sz w:val="24"/>
          <w:szCs w:val="24"/>
        </w:rPr>
      </w:pPr>
    </w:p>
    <w:p w14:paraId="4F9DC6D9"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 xml:space="preserve">Análisis </w:t>
      </w:r>
      <w:r>
        <w:rPr>
          <w:rFonts w:ascii="Arial" w:hAnsi="Arial" w:cs="Arial"/>
          <w:b/>
          <w:bCs/>
          <w:sz w:val="24"/>
          <w:szCs w:val="24"/>
        </w:rPr>
        <w:t>s</w:t>
      </w:r>
      <w:r w:rsidRPr="00D503D0">
        <w:rPr>
          <w:rFonts w:ascii="Arial" w:hAnsi="Arial" w:cs="Arial"/>
          <w:b/>
          <w:bCs/>
          <w:sz w:val="24"/>
          <w:szCs w:val="24"/>
        </w:rPr>
        <w:t>ituacional</w:t>
      </w:r>
    </w:p>
    <w:p w14:paraId="72E247F3"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Paz, armonía, inclusión, oportunidades, desarrollo y crecimiento son, entre otras, condiciones indispensables para la construcción de una vida comunitaria plena. Las y los hermosillenses aspiramos a contar con estas condiciones para convivir en una sociedad que cuente con todo lo necesario para afrontar los desafíos que esta coyuntura de salud pública nos presenta y que ha sacudido la vida económica, social y emocional de todas las personas.</w:t>
      </w:r>
    </w:p>
    <w:p w14:paraId="6DEF1C4D" w14:textId="77777777" w:rsidR="00F2777A" w:rsidRPr="00D503D0" w:rsidRDefault="00F2777A" w:rsidP="00F2777A">
      <w:pPr>
        <w:spacing w:after="0" w:line="276" w:lineRule="auto"/>
        <w:ind w:firstLine="0"/>
        <w:rPr>
          <w:rFonts w:ascii="Arial" w:hAnsi="Arial" w:cs="Arial"/>
          <w:sz w:val="24"/>
          <w:szCs w:val="24"/>
        </w:rPr>
      </w:pPr>
    </w:p>
    <w:p w14:paraId="091DACE3"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t>Esta administración municipal</w:t>
      </w:r>
      <w:r w:rsidRPr="00D503D0">
        <w:rPr>
          <w:rFonts w:ascii="Arial" w:hAnsi="Arial" w:cs="Arial"/>
          <w:sz w:val="24"/>
          <w:szCs w:val="24"/>
        </w:rPr>
        <w:t xml:space="preserve"> reconoce el gran reto que tiene al llegar a hacer gobierno en un momento de incertidumbre por las grandes pérdidas que los meses pasados han dejado, reto que inicia por recuperar y elevar las condiciones de sustentabilidad de la ciudad de Hermosillo, de las comunidades del municipio y, en consecuencia, de la calidad de vida de la gente.</w:t>
      </w:r>
    </w:p>
    <w:p w14:paraId="527E3E21" w14:textId="77777777" w:rsidR="00F2777A" w:rsidRPr="00D503D0" w:rsidRDefault="00F2777A" w:rsidP="00F2777A">
      <w:pPr>
        <w:spacing w:after="0" w:line="276" w:lineRule="auto"/>
        <w:ind w:firstLine="0"/>
        <w:rPr>
          <w:rFonts w:ascii="Arial" w:hAnsi="Arial" w:cs="Arial"/>
          <w:sz w:val="24"/>
          <w:szCs w:val="24"/>
        </w:rPr>
      </w:pPr>
    </w:p>
    <w:p w14:paraId="502264A2"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Hermosillo en paz, parte del reconocimiento </w:t>
      </w:r>
      <w:r>
        <w:rPr>
          <w:rFonts w:ascii="Arial" w:hAnsi="Arial" w:cs="Arial"/>
          <w:sz w:val="24"/>
          <w:szCs w:val="24"/>
        </w:rPr>
        <w:t xml:space="preserve">de </w:t>
      </w:r>
      <w:r w:rsidRPr="00D503D0">
        <w:rPr>
          <w:rFonts w:ascii="Arial" w:hAnsi="Arial" w:cs="Arial"/>
          <w:sz w:val="24"/>
          <w:szCs w:val="24"/>
        </w:rPr>
        <w:t>que no solo se está hablando de la ausen</w:t>
      </w:r>
      <w:r>
        <w:rPr>
          <w:rFonts w:ascii="Arial" w:hAnsi="Arial" w:cs="Arial"/>
          <w:sz w:val="24"/>
          <w:szCs w:val="24"/>
        </w:rPr>
        <w:t>cia de conflictos.</w:t>
      </w:r>
      <w:r w:rsidRPr="00D503D0">
        <w:rPr>
          <w:rFonts w:ascii="Arial" w:hAnsi="Arial" w:cs="Arial"/>
          <w:sz w:val="24"/>
          <w:szCs w:val="24"/>
        </w:rPr>
        <w:t xml:space="preserve"> </w:t>
      </w:r>
      <w:r>
        <w:rPr>
          <w:rFonts w:ascii="Arial" w:hAnsi="Arial" w:cs="Arial"/>
          <w:sz w:val="24"/>
          <w:szCs w:val="24"/>
        </w:rPr>
        <w:t>V</w:t>
      </w:r>
      <w:r w:rsidRPr="00D503D0">
        <w:rPr>
          <w:rFonts w:ascii="Arial" w:hAnsi="Arial" w:cs="Arial"/>
          <w:sz w:val="24"/>
          <w:szCs w:val="24"/>
        </w:rPr>
        <w:t>ivir en paz lleva implícito aceptar las diferencias y tener la capacidad de escuchar, aceptar y apreciar a los demás, así como vivir de forma pacífica y unida.  Lo anterior, sumado al respeto a la vida, la libertad y la justicia, se ha de fomentar desde el ámbito municipal a través de una cultura de la paz que retome los valores cívicos y las normas que propician una sana convivencia.</w:t>
      </w:r>
    </w:p>
    <w:p w14:paraId="527B833A" w14:textId="77777777" w:rsidR="00F2777A" w:rsidRPr="00D503D0" w:rsidRDefault="00F2777A" w:rsidP="00F2777A">
      <w:pPr>
        <w:spacing w:after="0" w:line="276" w:lineRule="auto"/>
        <w:ind w:firstLine="0"/>
        <w:rPr>
          <w:rFonts w:ascii="Arial" w:hAnsi="Arial" w:cs="Arial"/>
          <w:sz w:val="24"/>
          <w:szCs w:val="24"/>
        </w:rPr>
      </w:pPr>
    </w:p>
    <w:p w14:paraId="676622E2"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lastRenderedPageBreak/>
        <w:t>Los hermosillenses vamos por un sí a la paz y no a la violencia</w:t>
      </w:r>
      <w:r>
        <w:rPr>
          <w:rFonts w:ascii="Arial" w:hAnsi="Arial" w:cs="Arial"/>
          <w:sz w:val="24"/>
          <w:szCs w:val="24"/>
        </w:rPr>
        <w:t>. P</w:t>
      </w:r>
      <w:r w:rsidRPr="00D503D0">
        <w:rPr>
          <w:rFonts w:ascii="Arial" w:hAnsi="Arial" w:cs="Arial"/>
          <w:sz w:val="24"/>
          <w:szCs w:val="24"/>
        </w:rPr>
        <w:t>ara vivir en un ambiente de cooperación, compromiso, responsabilidad y solidaridad, el gobierno priorizará políticas que propicien el equilibrio, la integración, el respeto a la diversidad y el cuidado del medio ambiente, para que los niño</w:t>
      </w:r>
      <w:r>
        <w:rPr>
          <w:rFonts w:ascii="Arial" w:hAnsi="Arial" w:cs="Arial"/>
          <w:sz w:val="24"/>
          <w:szCs w:val="24"/>
        </w:rPr>
        <w:t>s, las niñas, las y los jóvenes</w:t>
      </w:r>
      <w:r w:rsidRPr="00D503D0">
        <w:rPr>
          <w:rFonts w:ascii="Arial" w:hAnsi="Arial" w:cs="Arial"/>
          <w:sz w:val="24"/>
          <w:szCs w:val="24"/>
        </w:rPr>
        <w:t xml:space="preserve"> sean partícipes de la construcción de una mejor sociedad con aspiraciones y oportunidades para todas y todos.</w:t>
      </w:r>
    </w:p>
    <w:p w14:paraId="545517A2" w14:textId="77777777" w:rsidR="00F2777A" w:rsidRPr="00D503D0" w:rsidRDefault="00F2777A" w:rsidP="00F2777A">
      <w:pPr>
        <w:spacing w:after="0" w:line="276" w:lineRule="auto"/>
        <w:ind w:firstLine="0"/>
        <w:rPr>
          <w:rFonts w:ascii="Arial" w:hAnsi="Arial" w:cs="Arial"/>
          <w:sz w:val="24"/>
          <w:szCs w:val="24"/>
        </w:rPr>
      </w:pPr>
    </w:p>
    <w:p w14:paraId="5F789264"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Son muchas, complejas y multifactoriales las razones por las cuales las cifras de violencia se han incrementado en los últimos años, razón por la cual se requiere integrar y redoblar esfuerzos para encarar desde todos los ángulos este problema sistémico.</w:t>
      </w:r>
    </w:p>
    <w:p w14:paraId="2F94FFCA" w14:textId="77777777" w:rsidR="00F2777A" w:rsidRPr="00D503D0" w:rsidRDefault="00F2777A" w:rsidP="00F2777A">
      <w:pPr>
        <w:spacing w:after="0" w:line="276" w:lineRule="auto"/>
        <w:ind w:firstLine="0"/>
        <w:rPr>
          <w:rFonts w:ascii="Arial" w:hAnsi="Arial" w:cs="Arial"/>
          <w:sz w:val="24"/>
          <w:szCs w:val="24"/>
        </w:rPr>
      </w:pPr>
    </w:p>
    <w:p w14:paraId="0225ACB9"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El compromiso corresponsable de sociedad, órdenes de gobierno, organismos autónomos y organizaciones no gubernamentales, es fundamental para hacer frente a esta problemática y lograr contener los hasta ahora crecientes niveles de violencia e inseguridad que afectan día con día la vida pública, privada, familiar y personal de las y los hermosillenses.</w:t>
      </w:r>
    </w:p>
    <w:p w14:paraId="7A5FDB7E" w14:textId="77777777" w:rsidR="00F2777A" w:rsidRPr="00D503D0" w:rsidRDefault="00F2777A" w:rsidP="00F2777A">
      <w:pPr>
        <w:spacing w:after="0" w:line="276" w:lineRule="auto"/>
        <w:ind w:firstLine="0"/>
        <w:rPr>
          <w:rFonts w:ascii="Arial" w:hAnsi="Arial" w:cs="Arial"/>
          <w:sz w:val="24"/>
          <w:szCs w:val="24"/>
        </w:rPr>
      </w:pPr>
    </w:p>
    <w:p w14:paraId="4A746A02"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La presente administración establece en este Plan Municipal</w:t>
      </w:r>
      <w:r>
        <w:rPr>
          <w:rFonts w:ascii="Arial" w:hAnsi="Arial" w:cs="Arial"/>
          <w:sz w:val="24"/>
          <w:szCs w:val="24"/>
        </w:rPr>
        <w:t xml:space="preserve"> de Desarrollo 2022-2024</w:t>
      </w:r>
      <w:r w:rsidRPr="00D503D0">
        <w:rPr>
          <w:rFonts w:ascii="Arial" w:hAnsi="Arial" w:cs="Arial"/>
          <w:sz w:val="24"/>
          <w:szCs w:val="24"/>
        </w:rPr>
        <w:t xml:space="preserve"> políticas públicas en materia de prevención social, seguridad</w:t>
      </w:r>
      <w:r>
        <w:rPr>
          <w:rFonts w:ascii="Arial" w:hAnsi="Arial" w:cs="Arial"/>
          <w:sz w:val="24"/>
          <w:szCs w:val="24"/>
        </w:rPr>
        <w:t xml:space="preserve"> </w:t>
      </w:r>
      <w:r w:rsidRPr="00D503D0">
        <w:rPr>
          <w:rFonts w:ascii="Arial" w:hAnsi="Arial" w:cs="Arial"/>
          <w:sz w:val="24"/>
          <w:szCs w:val="24"/>
        </w:rPr>
        <w:t>pública y profesionalización policial que propicien confianza, certidumbre, transparencia y garantías para la inversión e</w:t>
      </w:r>
      <w:r>
        <w:rPr>
          <w:rFonts w:ascii="Arial" w:hAnsi="Arial" w:cs="Arial"/>
          <w:sz w:val="24"/>
          <w:szCs w:val="24"/>
        </w:rPr>
        <w:t xml:space="preserve">n diversas ramas de la economía, </w:t>
      </w:r>
      <w:r w:rsidRPr="00D503D0">
        <w:rPr>
          <w:rFonts w:ascii="Arial" w:hAnsi="Arial" w:cs="Arial"/>
          <w:sz w:val="24"/>
          <w:szCs w:val="24"/>
        </w:rPr>
        <w:t>como: infraestructur</w:t>
      </w:r>
      <w:r>
        <w:rPr>
          <w:rFonts w:ascii="Arial" w:hAnsi="Arial" w:cs="Arial"/>
          <w:sz w:val="24"/>
          <w:szCs w:val="24"/>
        </w:rPr>
        <w:t>a, turismo, industria, comercio</w:t>
      </w:r>
      <w:r w:rsidRPr="00D503D0">
        <w:rPr>
          <w:rFonts w:ascii="Arial" w:hAnsi="Arial" w:cs="Arial"/>
          <w:sz w:val="24"/>
          <w:szCs w:val="24"/>
        </w:rPr>
        <w:t xml:space="preserve"> y servicios, entre otros, y con ello incrementar las oportunidades de empleo de calidad y a largo plazo para las y los hermosillenses.</w:t>
      </w:r>
    </w:p>
    <w:p w14:paraId="6F13BB98" w14:textId="77777777" w:rsidR="00F2777A" w:rsidRPr="00D503D0" w:rsidRDefault="00F2777A" w:rsidP="00F2777A">
      <w:pPr>
        <w:spacing w:after="0" w:line="276" w:lineRule="auto"/>
        <w:ind w:firstLine="0"/>
        <w:rPr>
          <w:rFonts w:ascii="Arial" w:hAnsi="Arial" w:cs="Arial"/>
          <w:sz w:val="24"/>
          <w:szCs w:val="24"/>
        </w:rPr>
      </w:pPr>
    </w:p>
    <w:p w14:paraId="6310B37F"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Análisis de la percepción de la seguridad</w:t>
      </w:r>
    </w:p>
    <w:p w14:paraId="12C303F4"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La Encuesta Nacional de Victimización y Percepción sobre Seguridad Pública (ENVIPE, 2021), coordinada por el Instituto Nacional de Estadística y Geografía (INEGI) mediante el Subsistema Nacional de Información de Gobierno, Seguridad Pública e Impartición de Justicia (SNIGSPIJ), estima que</w:t>
      </w:r>
      <w:r>
        <w:rPr>
          <w:rFonts w:ascii="Arial" w:hAnsi="Arial" w:cs="Arial"/>
          <w:sz w:val="24"/>
          <w:szCs w:val="24"/>
        </w:rPr>
        <w:t>,</w:t>
      </w:r>
      <w:r w:rsidRPr="00D503D0">
        <w:rPr>
          <w:rFonts w:ascii="Arial" w:hAnsi="Arial" w:cs="Arial"/>
          <w:sz w:val="24"/>
          <w:szCs w:val="24"/>
        </w:rPr>
        <w:t xml:space="preserve"> en Sonora, 60.4 por ciento d</w:t>
      </w:r>
      <w:r>
        <w:rPr>
          <w:rFonts w:ascii="Arial" w:hAnsi="Arial" w:cs="Arial"/>
          <w:sz w:val="24"/>
          <w:szCs w:val="24"/>
        </w:rPr>
        <w:t>e la población de 18 años y más</w:t>
      </w:r>
      <w:r w:rsidRPr="00D503D0">
        <w:rPr>
          <w:rFonts w:ascii="Arial" w:hAnsi="Arial" w:cs="Arial"/>
          <w:sz w:val="24"/>
          <w:szCs w:val="24"/>
        </w:rPr>
        <w:t xml:space="preserve"> reconoce como la principal preocupación la inseguridad. </w:t>
      </w:r>
    </w:p>
    <w:p w14:paraId="5E7B61EF" w14:textId="77777777" w:rsidR="00F2777A" w:rsidRPr="00D503D0" w:rsidRDefault="00F2777A" w:rsidP="00F2777A">
      <w:pPr>
        <w:spacing w:after="0" w:line="276" w:lineRule="auto"/>
        <w:ind w:firstLine="0"/>
        <w:rPr>
          <w:rFonts w:ascii="Arial" w:hAnsi="Arial" w:cs="Arial"/>
          <w:sz w:val="24"/>
          <w:szCs w:val="24"/>
        </w:rPr>
      </w:pPr>
    </w:p>
    <w:p w14:paraId="3E68F3CD"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Igualmente, la encuesta estima que el 37.7 por ciento de la población de 18 años </w:t>
      </w:r>
      <w:r>
        <w:rPr>
          <w:rFonts w:ascii="Arial" w:hAnsi="Arial" w:cs="Arial"/>
          <w:sz w:val="24"/>
          <w:szCs w:val="24"/>
        </w:rPr>
        <w:t>y</w:t>
      </w:r>
      <w:r w:rsidRPr="00D503D0">
        <w:rPr>
          <w:rFonts w:ascii="Arial" w:hAnsi="Arial" w:cs="Arial"/>
          <w:sz w:val="24"/>
          <w:szCs w:val="24"/>
        </w:rPr>
        <w:t xml:space="preserve"> más de Sonora considera que su colonia o localidad es insegura</w:t>
      </w:r>
      <w:r>
        <w:rPr>
          <w:rFonts w:ascii="Arial" w:hAnsi="Arial" w:cs="Arial"/>
          <w:sz w:val="24"/>
          <w:szCs w:val="24"/>
        </w:rPr>
        <w:t>,</w:t>
      </w:r>
      <w:r w:rsidRPr="00D503D0">
        <w:rPr>
          <w:rFonts w:ascii="Arial" w:hAnsi="Arial" w:cs="Arial"/>
          <w:sz w:val="24"/>
          <w:szCs w:val="24"/>
        </w:rPr>
        <w:t xml:space="preserve"> y el 69.9 por ciento considera inseguro vivir en su municipio. Para la ciudad de Hermosillo</w:t>
      </w:r>
      <w:r>
        <w:rPr>
          <w:rFonts w:ascii="Arial" w:hAnsi="Arial" w:cs="Arial"/>
          <w:sz w:val="24"/>
          <w:szCs w:val="24"/>
        </w:rPr>
        <w:t>,</w:t>
      </w:r>
      <w:r w:rsidRPr="00D503D0">
        <w:rPr>
          <w:rFonts w:ascii="Arial" w:hAnsi="Arial" w:cs="Arial"/>
          <w:sz w:val="24"/>
          <w:szCs w:val="24"/>
        </w:rPr>
        <w:t xml:space="preserve"> esta percepción de inseguridad se encuentra en 67.1 por ciento.</w:t>
      </w:r>
    </w:p>
    <w:p w14:paraId="5B5DE17A" w14:textId="77777777" w:rsidR="00F2777A" w:rsidRPr="00D503D0" w:rsidRDefault="00F2777A" w:rsidP="00F2777A">
      <w:pPr>
        <w:spacing w:after="0" w:line="276" w:lineRule="auto"/>
        <w:ind w:firstLine="0"/>
        <w:rPr>
          <w:rFonts w:ascii="Arial" w:hAnsi="Arial" w:cs="Arial"/>
          <w:sz w:val="24"/>
          <w:szCs w:val="24"/>
        </w:rPr>
      </w:pPr>
    </w:p>
    <w:p w14:paraId="3B9FF5A3"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sz w:val="24"/>
          <w:szCs w:val="24"/>
        </w:rPr>
        <w:t>De m</w:t>
      </w:r>
      <w:r>
        <w:rPr>
          <w:rFonts w:ascii="Arial" w:hAnsi="Arial" w:cs="Arial"/>
          <w:sz w:val="24"/>
          <w:szCs w:val="24"/>
        </w:rPr>
        <w:t xml:space="preserve">anera suplementaria, la ENVIPE </w:t>
      </w:r>
      <w:r w:rsidRPr="00D503D0">
        <w:rPr>
          <w:rFonts w:ascii="Arial" w:hAnsi="Arial" w:cs="Arial"/>
          <w:sz w:val="24"/>
          <w:szCs w:val="24"/>
        </w:rPr>
        <w:t>2021 muestra que la tasa delictiva por cada 100 mil habitantes en el estado de Sonora durante 2020 fue de 33</w:t>
      </w:r>
      <w:r>
        <w:rPr>
          <w:rFonts w:ascii="Arial" w:hAnsi="Arial" w:cs="Arial"/>
          <w:sz w:val="24"/>
          <w:szCs w:val="24"/>
        </w:rPr>
        <w:t>,098. P</w:t>
      </w:r>
      <w:r w:rsidRPr="00D503D0">
        <w:rPr>
          <w:rFonts w:ascii="Arial" w:hAnsi="Arial" w:cs="Arial"/>
          <w:sz w:val="24"/>
          <w:szCs w:val="24"/>
        </w:rPr>
        <w:t xml:space="preserve">ara </w:t>
      </w:r>
      <w:r w:rsidRPr="00D503D0">
        <w:rPr>
          <w:rFonts w:ascii="Arial" w:hAnsi="Arial" w:cs="Arial"/>
          <w:sz w:val="24"/>
          <w:szCs w:val="24"/>
        </w:rPr>
        <w:lastRenderedPageBreak/>
        <w:t>Hermosillo</w:t>
      </w:r>
      <w:r>
        <w:rPr>
          <w:rFonts w:ascii="Arial" w:hAnsi="Arial" w:cs="Arial"/>
          <w:sz w:val="24"/>
          <w:szCs w:val="24"/>
        </w:rPr>
        <w:t>, se obtuvo la tasa de 41,</w:t>
      </w:r>
      <w:r w:rsidRPr="00D503D0">
        <w:rPr>
          <w:rFonts w:ascii="Arial" w:hAnsi="Arial" w:cs="Arial"/>
          <w:sz w:val="24"/>
          <w:szCs w:val="24"/>
        </w:rPr>
        <w:t>732,</w:t>
      </w:r>
      <w:r>
        <w:rPr>
          <w:rFonts w:ascii="Arial" w:hAnsi="Arial" w:cs="Arial"/>
          <w:sz w:val="24"/>
          <w:szCs w:val="24"/>
        </w:rPr>
        <w:t xml:space="preserve"> </w:t>
      </w:r>
      <w:r w:rsidRPr="00D503D0">
        <w:rPr>
          <w:rFonts w:ascii="Arial" w:hAnsi="Arial" w:cs="Arial"/>
          <w:sz w:val="24"/>
          <w:szCs w:val="24"/>
        </w:rPr>
        <w:t>mayor que la del estado.  Además, esta misma encuesta señala que los tres principales delitos son</w:t>
      </w:r>
      <w:r>
        <w:rPr>
          <w:rFonts w:ascii="Arial" w:hAnsi="Arial" w:cs="Arial"/>
          <w:sz w:val="24"/>
          <w:szCs w:val="24"/>
        </w:rPr>
        <w:t xml:space="preserve"> </w:t>
      </w:r>
      <w:r w:rsidRPr="00D503D0">
        <w:rPr>
          <w:rFonts w:ascii="Arial" w:hAnsi="Arial" w:cs="Arial"/>
          <w:sz w:val="24"/>
          <w:szCs w:val="24"/>
        </w:rPr>
        <w:t>el robo (principalmente de cartera)</w:t>
      </w:r>
      <w:r>
        <w:rPr>
          <w:rFonts w:ascii="Arial" w:hAnsi="Arial" w:cs="Arial"/>
          <w:sz w:val="24"/>
          <w:szCs w:val="24"/>
        </w:rPr>
        <w:t>,</w:t>
      </w:r>
      <w:r w:rsidRPr="00D503D0">
        <w:rPr>
          <w:rFonts w:ascii="Arial" w:hAnsi="Arial" w:cs="Arial"/>
          <w:sz w:val="24"/>
          <w:szCs w:val="24"/>
        </w:rPr>
        <w:t xml:space="preserve"> con 21.4 por ciento</w:t>
      </w:r>
      <w:r>
        <w:rPr>
          <w:rFonts w:ascii="Arial" w:hAnsi="Arial" w:cs="Arial"/>
          <w:sz w:val="24"/>
          <w:szCs w:val="24"/>
        </w:rPr>
        <w:t>;</w:t>
      </w:r>
      <w:r w:rsidRPr="00D503D0">
        <w:rPr>
          <w:rFonts w:ascii="Arial" w:hAnsi="Arial" w:cs="Arial"/>
          <w:sz w:val="24"/>
          <w:szCs w:val="24"/>
        </w:rPr>
        <w:t xml:space="preserve"> el fraude</w:t>
      </w:r>
      <w:r>
        <w:rPr>
          <w:rFonts w:ascii="Arial" w:hAnsi="Arial" w:cs="Arial"/>
          <w:sz w:val="24"/>
          <w:szCs w:val="24"/>
        </w:rPr>
        <w:t>,</w:t>
      </w:r>
      <w:r w:rsidRPr="00D503D0">
        <w:rPr>
          <w:rFonts w:ascii="Arial" w:hAnsi="Arial" w:cs="Arial"/>
          <w:sz w:val="24"/>
          <w:szCs w:val="24"/>
        </w:rPr>
        <w:t xml:space="preserve"> con el 20.6 por ciento</w:t>
      </w:r>
      <w:r>
        <w:rPr>
          <w:rFonts w:ascii="Arial" w:hAnsi="Arial" w:cs="Arial"/>
          <w:sz w:val="24"/>
          <w:szCs w:val="24"/>
        </w:rPr>
        <w:t>,</w:t>
      </w:r>
      <w:r w:rsidRPr="00D503D0">
        <w:rPr>
          <w:rFonts w:ascii="Arial" w:hAnsi="Arial" w:cs="Arial"/>
          <w:sz w:val="24"/>
          <w:szCs w:val="24"/>
        </w:rPr>
        <w:t xml:space="preserve"> y el robo de vehículo</w:t>
      </w:r>
      <w:r>
        <w:rPr>
          <w:rFonts w:ascii="Arial" w:hAnsi="Arial" w:cs="Arial"/>
          <w:sz w:val="24"/>
          <w:szCs w:val="24"/>
        </w:rPr>
        <w:t>,</w:t>
      </w:r>
      <w:r w:rsidRPr="00D503D0">
        <w:rPr>
          <w:rFonts w:ascii="Arial" w:hAnsi="Arial" w:cs="Arial"/>
          <w:sz w:val="24"/>
          <w:szCs w:val="24"/>
        </w:rPr>
        <w:t xml:space="preserve"> con 13.5 por ciento.</w:t>
      </w:r>
    </w:p>
    <w:p w14:paraId="029F52C6" w14:textId="77777777" w:rsidR="00F2777A" w:rsidRPr="00D503D0" w:rsidRDefault="00F2777A" w:rsidP="00F2777A">
      <w:pPr>
        <w:spacing w:after="0" w:line="276" w:lineRule="auto"/>
        <w:ind w:firstLine="0"/>
        <w:rPr>
          <w:rFonts w:ascii="Arial" w:hAnsi="Arial" w:cs="Arial"/>
          <w:b/>
          <w:bCs/>
          <w:sz w:val="24"/>
          <w:szCs w:val="24"/>
        </w:rPr>
      </w:pPr>
    </w:p>
    <w:p w14:paraId="35372044" w14:textId="77777777" w:rsidR="00F2777A" w:rsidRPr="00D503D0" w:rsidRDefault="00F2777A" w:rsidP="00F2777A">
      <w:pPr>
        <w:spacing w:after="0" w:line="276" w:lineRule="auto"/>
        <w:ind w:firstLine="0"/>
        <w:rPr>
          <w:rFonts w:ascii="Arial" w:hAnsi="Arial" w:cs="Arial"/>
          <w:b/>
          <w:bCs/>
          <w:sz w:val="24"/>
          <w:szCs w:val="24"/>
        </w:rPr>
      </w:pPr>
    </w:p>
    <w:p w14:paraId="1EDD9C3C" w14:textId="77777777" w:rsidR="00F2777A" w:rsidRDefault="00F2777A" w:rsidP="00F2777A">
      <w:pPr>
        <w:spacing w:after="0" w:line="276" w:lineRule="auto"/>
        <w:ind w:firstLine="0"/>
        <w:rPr>
          <w:rFonts w:ascii="Arial" w:hAnsi="Arial" w:cs="Arial"/>
          <w:b/>
          <w:bCs/>
          <w:sz w:val="24"/>
          <w:szCs w:val="24"/>
        </w:rPr>
      </w:pPr>
    </w:p>
    <w:p w14:paraId="36BF77E0" w14:textId="77777777" w:rsidR="00F2777A" w:rsidRDefault="00F2777A" w:rsidP="00F2777A">
      <w:pPr>
        <w:spacing w:after="0" w:line="276" w:lineRule="auto"/>
        <w:ind w:firstLine="0"/>
        <w:rPr>
          <w:rFonts w:ascii="Arial" w:hAnsi="Arial" w:cs="Arial"/>
          <w:b/>
          <w:bCs/>
          <w:sz w:val="24"/>
          <w:szCs w:val="24"/>
        </w:rPr>
      </w:pPr>
    </w:p>
    <w:p w14:paraId="6A668A30" w14:textId="77777777" w:rsidR="00F2777A" w:rsidRDefault="00F2777A" w:rsidP="00F2777A">
      <w:pPr>
        <w:spacing w:after="0" w:line="276" w:lineRule="auto"/>
        <w:ind w:firstLine="0"/>
        <w:rPr>
          <w:rFonts w:ascii="Arial" w:hAnsi="Arial" w:cs="Arial"/>
          <w:b/>
          <w:bCs/>
          <w:sz w:val="24"/>
          <w:szCs w:val="24"/>
        </w:rPr>
      </w:pPr>
    </w:p>
    <w:p w14:paraId="7AD04E04" w14:textId="77777777" w:rsidR="00F2777A" w:rsidRDefault="00F2777A" w:rsidP="00F2777A">
      <w:pPr>
        <w:spacing w:after="0" w:line="276" w:lineRule="auto"/>
        <w:ind w:firstLine="0"/>
        <w:rPr>
          <w:rFonts w:ascii="Arial" w:hAnsi="Arial" w:cs="Arial"/>
          <w:b/>
          <w:bCs/>
          <w:sz w:val="24"/>
          <w:szCs w:val="24"/>
        </w:rPr>
      </w:pPr>
    </w:p>
    <w:p w14:paraId="244DF5F4" w14:textId="77777777" w:rsidR="00F2777A" w:rsidRDefault="00F2777A" w:rsidP="00F2777A">
      <w:pPr>
        <w:spacing w:after="0" w:line="276" w:lineRule="auto"/>
        <w:ind w:firstLine="0"/>
        <w:rPr>
          <w:rFonts w:ascii="Arial" w:hAnsi="Arial" w:cs="Arial"/>
          <w:b/>
          <w:bCs/>
          <w:sz w:val="24"/>
          <w:szCs w:val="24"/>
        </w:rPr>
      </w:pPr>
    </w:p>
    <w:p w14:paraId="5DE146EA" w14:textId="77777777" w:rsidR="00F2777A" w:rsidRDefault="00F2777A" w:rsidP="00F2777A">
      <w:pPr>
        <w:spacing w:after="0" w:line="276" w:lineRule="auto"/>
        <w:ind w:firstLine="0"/>
        <w:rPr>
          <w:rFonts w:ascii="Arial" w:hAnsi="Arial" w:cs="Arial"/>
          <w:b/>
          <w:bCs/>
          <w:sz w:val="24"/>
          <w:szCs w:val="24"/>
        </w:rPr>
      </w:pPr>
    </w:p>
    <w:p w14:paraId="266A5E78" w14:textId="77777777" w:rsidR="00F2777A" w:rsidRDefault="00F2777A" w:rsidP="00F2777A">
      <w:pPr>
        <w:spacing w:after="0" w:line="276" w:lineRule="auto"/>
        <w:ind w:firstLine="0"/>
        <w:rPr>
          <w:rFonts w:ascii="Arial" w:hAnsi="Arial" w:cs="Arial"/>
          <w:b/>
          <w:bCs/>
          <w:sz w:val="24"/>
          <w:szCs w:val="24"/>
        </w:rPr>
      </w:pPr>
    </w:p>
    <w:p w14:paraId="59B6E4CE" w14:textId="77777777" w:rsidR="00F2777A" w:rsidRDefault="00F2777A" w:rsidP="00F2777A">
      <w:pPr>
        <w:spacing w:after="0" w:line="276" w:lineRule="auto"/>
        <w:ind w:firstLine="0"/>
        <w:rPr>
          <w:rFonts w:ascii="Arial" w:hAnsi="Arial" w:cs="Arial"/>
          <w:b/>
          <w:bCs/>
          <w:sz w:val="24"/>
          <w:szCs w:val="24"/>
        </w:rPr>
      </w:pPr>
    </w:p>
    <w:p w14:paraId="58748A0D" w14:textId="77777777" w:rsidR="00F2777A" w:rsidRDefault="00F2777A" w:rsidP="00F2777A">
      <w:pPr>
        <w:spacing w:after="0" w:line="276" w:lineRule="auto"/>
        <w:ind w:firstLine="0"/>
        <w:rPr>
          <w:rFonts w:ascii="Arial" w:hAnsi="Arial" w:cs="Arial"/>
          <w:b/>
          <w:bCs/>
          <w:sz w:val="24"/>
          <w:szCs w:val="24"/>
        </w:rPr>
      </w:pPr>
    </w:p>
    <w:p w14:paraId="09E0FF0D" w14:textId="77777777" w:rsidR="00F2777A" w:rsidRDefault="00F2777A" w:rsidP="00F2777A">
      <w:pPr>
        <w:spacing w:after="0" w:line="276" w:lineRule="auto"/>
        <w:ind w:firstLine="0"/>
        <w:rPr>
          <w:rFonts w:ascii="Arial" w:hAnsi="Arial" w:cs="Arial"/>
          <w:b/>
          <w:bCs/>
          <w:sz w:val="24"/>
          <w:szCs w:val="24"/>
        </w:rPr>
      </w:pPr>
    </w:p>
    <w:p w14:paraId="17A53F89" w14:textId="77777777" w:rsidR="00F2777A" w:rsidRPr="00D503D0" w:rsidRDefault="00F2777A" w:rsidP="00F2777A">
      <w:pPr>
        <w:spacing w:after="0" w:line="276" w:lineRule="auto"/>
        <w:ind w:firstLine="0"/>
        <w:rPr>
          <w:rFonts w:ascii="Arial" w:hAnsi="Arial" w:cs="Arial"/>
          <w:b/>
          <w:bCs/>
          <w:sz w:val="24"/>
          <w:szCs w:val="24"/>
        </w:rPr>
      </w:pPr>
    </w:p>
    <w:p w14:paraId="39832BE2" w14:textId="77777777" w:rsidR="00F2777A" w:rsidRPr="00D503D0" w:rsidRDefault="00F2777A" w:rsidP="00F2777A">
      <w:pPr>
        <w:spacing w:after="0" w:line="276" w:lineRule="auto"/>
        <w:ind w:firstLine="0"/>
        <w:rPr>
          <w:rFonts w:ascii="Arial" w:hAnsi="Arial" w:cs="Arial"/>
          <w:b/>
          <w:bCs/>
          <w:sz w:val="24"/>
          <w:szCs w:val="24"/>
        </w:rPr>
      </w:pPr>
    </w:p>
    <w:p w14:paraId="78375105" w14:textId="77777777" w:rsidR="00F2777A" w:rsidRPr="00D503D0" w:rsidRDefault="00F2777A" w:rsidP="00F2777A">
      <w:pPr>
        <w:spacing w:after="0" w:line="276" w:lineRule="auto"/>
        <w:ind w:firstLine="0"/>
        <w:jc w:val="left"/>
        <w:rPr>
          <w:rFonts w:ascii="Arial" w:hAnsi="Arial" w:cs="Arial"/>
          <w:b/>
          <w:bCs/>
          <w:sz w:val="24"/>
          <w:szCs w:val="24"/>
        </w:rPr>
      </w:pPr>
      <w:r w:rsidRPr="00D503D0">
        <w:rPr>
          <w:rFonts w:ascii="Arial" w:hAnsi="Arial" w:cs="Arial"/>
          <w:b/>
          <w:bCs/>
          <w:sz w:val="24"/>
          <w:szCs w:val="24"/>
        </w:rPr>
        <w:t>Gráfica</w:t>
      </w:r>
      <w:r>
        <w:rPr>
          <w:rFonts w:ascii="Arial" w:hAnsi="Arial" w:cs="Arial"/>
          <w:b/>
          <w:bCs/>
          <w:sz w:val="24"/>
          <w:szCs w:val="24"/>
        </w:rPr>
        <w:t xml:space="preserve"> 2</w:t>
      </w:r>
      <w:r w:rsidRPr="00D503D0">
        <w:rPr>
          <w:rFonts w:ascii="Arial" w:hAnsi="Arial" w:cs="Arial"/>
          <w:b/>
          <w:bCs/>
          <w:sz w:val="24"/>
          <w:szCs w:val="24"/>
        </w:rPr>
        <w:t>. Tasa de incidencia delictiva por cada 100 mil habitantes</w:t>
      </w:r>
      <w:r>
        <w:rPr>
          <w:rFonts w:ascii="Arial" w:hAnsi="Arial" w:cs="Arial"/>
          <w:b/>
          <w:bCs/>
          <w:sz w:val="24"/>
          <w:szCs w:val="24"/>
        </w:rPr>
        <w:t xml:space="preserve"> </w:t>
      </w:r>
      <w:r w:rsidRPr="00D503D0">
        <w:rPr>
          <w:rFonts w:ascii="Arial" w:hAnsi="Arial" w:cs="Arial"/>
          <w:b/>
          <w:bCs/>
          <w:sz w:val="24"/>
          <w:szCs w:val="24"/>
        </w:rPr>
        <w:t>para Sonora y Hermosillo</w:t>
      </w:r>
    </w:p>
    <w:p w14:paraId="7D2C1770"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noProof/>
          <w:sz w:val="24"/>
          <w:szCs w:val="24"/>
          <w:lang w:eastAsia="es-ES" w:bidi="ar-SA"/>
        </w:rPr>
        <w:drawing>
          <wp:inline distT="0" distB="0" distL="0" distR="0" wp14:anchorId="7ACF2F91" wp14:editId="7960D8F7">
            <wp:extent cx="5334000" cy="2743200"/>
            <wp:effectExtent l="0" t="0" r="0" b="0"/>
            <wp:docPr id="2689" name="Gráfico 2689">
              <a:extLst xmlns:a="http://schemas.openxmlformats.org/drawingml/2006/main">
                <a:ext uri="{FF2B5EF4-FFF2-40B4-BE49-F238E27FC236}">
                  <a16:creationId xmlns:a16="http://schemas.microsoft.com/office/drawing/2014/main" id="{9F33D8BE-3209-4DC5-8C59-4C8012FE0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8C0FD0" w14:textId="77777777" w:rsidR="00F2777A" w:rsidRDefault="00F2777A" w:rsidP="00F2777A">
      <w:pPr>
        <w:spacing w:after="0" w:line="276" w:lineRule="auto"/>
        <w:ind w:firstLine="0"/>
        <w:rPr>
          <w:rFonts w:ascii="Arial" w:hAnsi="Arial" w:cs="Arial"/>
          <w:sz w:val="18"/>
          <w:szCs w:val="18"/>
        </w:rPr>
      </w:pPr>
      <w:r w:rsidRPr="007225D5">
        <w:rPr>
          <w:rFonts w:ascii="Arial" w:hAnsi="Arial" w:cs="Arial"/>
          <w:sz w:val="18"/>
          <w:szCs w:val="18"/>
        </w:rPr>
        <w:t xml:space="preserve">Fuente: Elaboración propia con datos de la ENVIPE 2020 y 2021. </w:t>
      </w:r>
    </w:p>
    <w:p w14:paraId="5B47563C" w14:textId="77777777" w:rsidR="00F2777A" w:rsidRPr="007225D5" w:rsidRDefault="00F2777A" w:rsidP="00F2777A">
      <w:pPr>
        <w:spacing w:after="0" w:line="276" w:lineRule="auto"/>
        <w:ind w:firstLine="0"/>
        <w:rPr>
          <w:rFonts w:ascii="Arial" w:hAnsi="Arial" w:cs="Arial"/>
          <w:sz w:val="18"/>
          <w:szCs w:val="18"/>
        </w:rPr>
      </w:pPr>
    </w:p>
    <w:p w14:paraId="5AC41410"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De lo anterior, se estima que</w:t>
      </w:r>
      <w:r>
        <w:rPr>
          <w:rFonts w:ascii="Arial" w:hAnsi="Arial" w:cs="Arial"/>
          <w:sz w:val="24"/>
          <w:szCs w:val="24"/>
        </w:rPr>
        <w:t>,</w:t>
      </w:r>
      <w:r w:rsidRPr="00D503D0">
        <w:rPr>
          <w:rFonts w:ascii="Arial" w:hAnsi="Arial" w:cs="Arial"/>
          <w:sz w:val="24"/>
          <w:szCs w:val="24"/>
        </w:rPr>
        <w:t xml:space="preserve"> en el municipio de Hermosillo, el espacio donde la población de 18 años y más se sintió más insegura es en los cajeros automáticos ubicados en las vías públicas</w:t>
      </w:r>
      <w:r>
        <w:rPr>
          <w:rFonts w:ascii="Arial" w:hAnsi="Arial" w:cs="Arial"/>
          <w:sz w:val="24"/>
          <w:szCs w:val="24"/>
        </w:rPr>
        <w:t>,</w:t>
      </w:r>
      <w:r w:rsidRPr="00D503D0">
        <w:rPr>
          <w:rFonts w:ascii="Arial" w:hAnsi="Arial" w:cs="Arial"/>
          <w:sz w:val="24"/>
          <w:szCs w:val="24"/>
        </w:rPr>
        <w:t xml:space="preserve"> con 78.2 por ciento. </w:t>
      </w:r>
    </w:p>
    <w:p w14:paraId="2F42829B" w14:textId="77777777" w:rsidR="00F2777A" w:rsidRPr="00D503D0" w:rsidRDefault="00F2777A" w:rsidP="00F2777A">
      <w:pPr>
        <w:spacing w:after="0" w:line="276" w:lineRule="auto"/>
        <w:ind w:firstLine="0"/>
        <w:rPr>
          <w:rFonts w:ascii="Arial" w:hAnsi="Arial" w:cs="Arial"/>
          <w:sz w:val="24"/>
          <w:szCs w:val="24"/>
        </w:rPr>
      </w:pPr>
    </w:p>
    <w:p w14:paraId="25993127"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lastRenderedPageBreak/>
        <w:t xml:space="preserve">En cuanto a la confianza de los ciudadanos en las instituciones de seguridad pública, la encuesta señala que el 47.1 por ciento de la población de 18 años y más de la ciudad de Hermosillo desconfía de la policía preventiva y tránsito municipal. Es por ello la urgencia de cumplir el compromiso de integrar las mejores prácticas, considerando estándares nacionales e internacionales, con pleno respeto a los derechos humanos y con mecanismos de control, monitoreo y evaluación de la actuación policial. </w:t>
      </w:r>
    </w:p>
    <w:p w14:paraId="00FF6B88" w14:textId="77777777" w:rsidR="00F2777A" w:rsidRPr="00D503D0" w:rsidRDefault="00F2777A" w:rsidP="00F2777A">
      <w:pPr>
        <w:spacing w:after="0" w:line="276" w:lineRule="auto"/>
        <w:ind w:firstLine="0"/>
        <w:rPr>
          <w:rFonts w:ascii="Arial" w:hAnsi="Arial" w:cs="Arial"/>
          <w:sz w:val="24"/>
          <w:szCs w:val="24"/>
        </w:rPr>
      </w:pPr>
    </w:p>
    <w:p w14:paraId="61CCE305"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Las y los hermosillenses reconocen conductas antisociales que ocurren en las inmediaciones de su vivienda: el 73 por ciento de los encuestados perciben al consumo de alcohol en la calle como la principal conducta, seguido del consumo de drogas</w:t>
      </w:r>
      <w:r>
        <w:rPr>
          <w:rFonts w:ascii="Arial" w:hAnsi="Arial" w:cs="Arial"/>
          <w:sz w:val="24"/>
          <w:szCs w:val="24"/>
        </w:rPr>
        <w:t xml:space="preserve">, </w:t>
      </w:r>
      <w:r w:rsidRPr="00D503D0">
        <w:rPr>
          <w:rFonts w:ascii="Arial" w:hAnsi="Arial" w:cs="Arial"/>
          <w:sz w:val="24"/>
          <w:szCs w:val="24"/>
        </w:rPr>
        <w:t>con el 63.4 por ciento</w:t>
      </w:r>
      <w:r>
        <w:rPr>
          <w:rFonts w:ascii="Arial" w:hAnsi="Arial" w:cs="Arial"/>
          <w:sz w:val="24"/>
          <w:szCs w:val="24"/>
        </w:rPr>
        <w:t>. E</w:t>
      </w:r>
      <w:r w:rsidRPr="00D503D0">
        <w:rPr>
          <w:rFonts w:ascii="Arial" w:hAnsi="Arial" w:cs="Arial"/>
          <w:sz w:val="24"/>
          <w:szCs w:val="24"/>
        </w:rPr>
        <w:t>n tercer lugar, el 43.5 de las y los hermosillenses comentaron que existen robos o asaltos frecuentes cerca de su vivienda</w:t>
      </w:r>
      <w:r>
        <w:rPr>
          <w:rFonts w:ascii="Arial" w:hAnsi="Arial" w:cs="Arial"/>
          <w:sz w:val="24"/>
          <w:szCs w:val="24"/>
        </w:rPr>
        <w:t>;</w:t>
      </w:r>
      <w:r w:rsidRPr="00D503D0">
        <w:rPr>
          <w:rFonts w:ascii="Arial" w:hAnsi="Arial" w:cs="Arial"/>
          <w:sz w:val="24"/>
          <w:szCs w:val="24"/>
        </w:rPr>
        <w:t xml:space="preserve"> le sigue el conocimiento de venta de droga</w:t>
      </w:r>
      <w:r>
        <w:rPr>
          <w:rFonts w:ascii="Arial" w:hAnsi="Arial" w:cs="Arial"/>
          <w:sz w:val="24"/>
          <w:szCs w:val="24"/>
        </w:rPr>
        <w:t>,</w:t>
      </w:r>
      <w:r w:rsidRPr="00D503D0">
        <w:rPr>
          <w:rFonts w:ascii="Arial" w:hAnsi="Arial" w:cs="Arial"/>
          <w:sz w:val="24"/>
          <w:szCs w:val="24"/>
        </w:rPr>
        <w:t xml:space="preserve"> con el 40.3 por ciento, y por último, la existencia de grupos violentos o pandillerismo</w:t>
      </w:r>
      <w:r>
        <w:rPr>
          <w:rFonts w:ascii="Arial" w:hAnsi="Arial" w:cs="Arial"/>
          <w:sz w:val="24"/>
          <w:szCs w:val="24"/>
        </w:rPr>
        <w:t>,</w:t>
      </w:r>
      <w:r w:rsidRPr="00D503D0">
        <w:rPr>
          <w:rFonts w:ascii="Arial" w:hAnsi="Arial" w:cs="Arial"/>
          <w:sz w:val="24"/>
          <w:szCs w:val="24"/>
        </w:rPr>
        <w:t xml:space="preserve"> con el 34.9 por ciento. </w:t>
      </w:r>
    </w:p>
    <w:p w14:paraId="0C2E33E0" w14:textId="77777777" w:rsidR="00F2777A" w:rsidRDefault="00F2777A" w:rsidP="00F2777A">
      <w:pPr>
        <w:spacing w:after="0" w:line="276" w:lineRule="auto"/>
        <w:ind w:firstLine="0"/>
        <w:rPr>
          <w:rFonts w:ascii="Arial" w:hAnsi="Arial" w:cs="Arial"/>
          <w:sz w:val="24"/>
          <w:szCs w:val="24"/>
        </w:rPr>
      </w:pPr>
    </w:p>
    <w:p w14:paraId="6388DD62"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t>Lo anterior</w:t>
      </w:r>
      <w:r w:rsidRPr="00D503D0">
        <w:rPr>
          <w:rFonts w:ascii="Arial" w:hAnsi="Arial" w:cs="Arial"/>
          <w:sz w:val="24"/>
          <w:szCs w:val="24"/>
        </w:rPr>
        <w:t xml:space="preserve"> destaca la importancia de seguir desarrollando las capacidades de las y los policías, infraestructura de calidad, patrullas con tecnología de punta, sistemas de vigilancia y herramientas para el análisis criminógeno, operativos de vigilancia en conjunto con otras instituciones de seguridad, filtros de seguridad en las principales calles y avenidas, una vigilancia constante en las colonias más conflictivas de la ciudad, así como la integración de Comités Vecinales en Prevención del Delito. </w:t>
      </w:r>
    </w:p>
    <w:p w14:paraId="14A1DD9C"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   </w:t>
      </w:r>
    </w:p>
    <w:p w14:paraId="20BF5775" w14:textId="77777777" w:rsidR="00F2777A" w:rsidRPr="00D503D0" w:rsidRDefault="00F2777A" w:rsidP="00F2777A">
      <w:pPr>
        <w:spacing w:after="0" w:line="276" w:lineRule="auto"/>
        <w:ind w:firstLine="0"/>
        <w:jc w:val="left"/>
        <w:rPr>
          <w:rFonts w:ascii="Arial" w:hAnsi="Arial" w:cs="Arial"/>
          <w:b/>
          <w:bCs/>
          <w:sz w:val="24"/>
          <w:szCs w:val="24"/>
        </w:rPr>
      </w:pPr>
      <w:r w:rsidRPr="00D503D0">
        <w:rPr>
          <w:rFonts w:ascii="Arial" w:hAnsi="Arial" w:cs="Arial"/>
          <w:b/>
          <w:bCs/>
          <w:sz w:val="24"/>
          <w:szCs w:val="24"/>
        </w:rPr>
        <w:t>Gráfica</w:t>
      </w:r>
      <w:r>
        <w:rPr>
          <w:rFonts w:ascii="Arial" w:hAnsi="Arial" w:cs="Arial"/>
          <w:b/>
          <w:bCs/>
          <w:sz w:val="24"/>
          <w:szCs w:val="24"/>
        </w:rPr>
        <w:t xml:space="preserve"> 3</w:t>
      </w:r>
      <w:r w:rsidRPr="00D503D0">
        <w:rPr>
          <w:rFonts w:ascii="Arial" w:hAnsi="Arial" w:cs="Arial"/>
          <w:b/>
          <w:bCs/>
          <w:sz w:val="24"/>
          <w:szCs w:val="24"/>
        </w:rPr>
        <w:t>. Porcentaje de conocimiento de ocurrencia de conductas delictivas o antisociales en Hermosillo en 2020</w:t>
      </w:r>
    </w:p>
    <w:p w14:paraId="678AD64E"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noProof/>
          <w:sz w:val="24"/>
          <w:szCs w:val="24"/>
          <w:lang w:eastAsia="es-ES" w:bidi="ar-SA"/>
        </w:rPr>
        <w:drawing>
          <wp:inline distT="0" distB="0" distL="0" distR="0" wp14:anchorId="13706F59" wp14:editId="5B6C674C">
            <wp:extent cx="5379720" cy="2382253"/>
            <wp:effectExtent l="0" t="0" r="17780" b="18415"/>
            <wp:docPr id="2690" name="Gráfico 2690">
              <a:extLst xmlns:a="http://schemas.openxmlformats.org/drawingml/2006/main">
                <a:ext uri="{FF2B5EF4-FFF2-40B4-BE49-F238E27FC236}">
                  <a16:creationId xmlns:a16="http://schemas.microsoft.com/office/drawing/2014/main" id="{7FB409C0-72C0-4CD7-88ED-4462E6D1C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4C4E05" w14:textId="77777777" w:rsidR="00F2777A" w:rsidRDefault="00F2777A" w:rsidP="00F2777A">
      <w:pPr>
        <w:spacing w:after="0" w:line="276" w:lineRule="auto"/>
        <w:ind w:firstLine="0"/>
        <w:rPr>
          <w:rFonts w:ascii="Arial" w:hAnsi="Arial" w:cs="Arial"/>
          <w:sz w:val="18"/>
          <w:szCs w:val="18"/>
        </w:rPr>
      </w:pPr>
      <w:r w:rsidRPr="007225D5">
        <w:rPr>
          <w:rFonts w:ascii="Arial" w:hAnsi="Arial" w:cs="Arial"/>
          <w:sz w:val="18"/>
          <w:szCs w:val="18"/>
        </w:rPr>
        <w:t>Fuente: Elaboración propia con datos de la ENVIPE 2021.</w:t>
      </w:r>
    </w:p>
    <w:p w14:paraId="0E59EDEF" w14:textId="77777777" w:rsidR="00F2777A" w:rsidRPr="007225D5" w:rsidRDefault="00F2777A" w:rsidP="00F2777A">
      <w:pPr>
        <w:spacing w:after="0" w:line="276" w:lineRule="auto"/>
        <w:ind w:firstLine="0"/>
        <w:rPr>
          <w:rFonts w:ascii="Arial" w:hAnsi="Arial" w:cs="Arial"/>
          <w:sz w:val="18"/>
          <w:szCs w:val="18"/>
        </w:rPr>
      </w:pPr>
    </w:p>
    <w:p w14:paraId="2B09B4AE"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lastRenderedPageBreak/>
        <w:t>Para la Administración Pública Municipal de Hermosillo 202</w:t>
      </w:r>
      <w:r>
        <w:rPr>
          <w:rFonts w:ascii="Arial" w:hAnsi="Arial" w:cs="Arial"/>
          <w:sz w:val="24"/>
          <w:szCs w:val="24"/>
        </w:rPr>
        <w:t>1</w:t>
      </w:r>
      <w:r w:rsidRPr="00D503D0">
        <w:rPr>
          <w:rFonts w:ascii="Arial" w:hAnsi="Arial" w:cs="Arial"/>
          <w:sz w:val="24"/>
          <w:szCs w:val="24"/>
        </w:rPr>
        <w:t>-2024, este es un tema de gran relevancia</w:t>
      </w:r>
      <w:r>
        <w:rPr>
          <w:rFonts w:ascii="Arial" w:hAnsi="Arial" w:cs="Arial"/>
          <w:sz w:val="24"/>
          <w:szCs w:val="24"/>
        </w:rPr>
        <w:t>,</w:t>
      </w:r>
      <w:r w:rsidRPr="00D503D0">
        <w:rPr>
          <w:rFonts w:ascii="Arial" w:hAnsi="Arial" w:cs="Arial"/>
          <w:sz w:val="24"/>
          <w:szCs w:val="24"/>
        </w:rPr>
        <w:t xml:space="preserve"> que impone erradicar las causas identificadas como generadoras de la desconfianza, atendiendo la exigencia ciudadana de ampliar la certidumbre en materia de seguridad pública mediante el fortalecimiento del desarrollo y las capacidades policiales y la consolidación de la confianza en las instituciones municipales responsables de la seguridad de las familias hermosillenses.</w:t>
      </w:r>
    </w:p>
    <w:p w14:paraId="2E653C4C" w14:textId="77777777" w:rsidR="00F2777A" w:rsidRPr="00D503D0" w:rsidRDefault="00F2777A" w:rsidP="00F2777A">
      <w:pPr>
        <w:spacing w:after="0" w:line="276" w:lineRule="auto"/>
        <w:ind w:firstLine="0"/>
        <w:rPr>
          <w:rFonts w:ascii="Arial" w:hAnsi="Arial" w:cs="Arial"/>
          <w:sz w:val="24"/>
          <w:szCs w:val="24"/>
        </w:rPr>
      </w:pPr>
    </w:p>
    <w:p w14:paraId="7CC6F537"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Incidencia delictiva en el municipio de Hermosillo</w:t>
      </w:r>
    </w:p>
    <w:p w14:paraId="77BA355D"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Según la información del Secretariado Ejecutivo del Sistema Nacional de Seguridad Pública (SESNSP), la incidencia delictiva se refiere a la presunta ocurrencia de delitos registrados en averiguaciones previas iniciadas o carpetas de investigación, reportada por las Procuradurías de Justicia y </w:t>
      </w:r>
      <w:proofErr w:type="gramStart"/>
      <w:r w:rsidRPr="00D503D0">
        <w:rPr>
          <w:rFonts w:ascii="Arial" w:hAnsi="Arial" w:cs="Arial"/>
          <w:sz w:val="24"/>
          <w:szCs w:val="24"/>
        </w:rPr>
        <w:t>Fiscalías Generales</w:t>
      </w:r>
      <w:proofErr w:type="gramEnd"/>
      <w:r w:rsidRPr="00D503D0">
        <w:rPr>
          <w:rFonts w:ascii="Arial" w:hAnsi="Arial" w:cs="Arial"/>
          <w:sz w:val="24"/>
          <w:szCs w:val="24"/>
        </w:rPr>
        <w:t xml:space="preserve"> de las entidades en el caso del fuero común, y por la Fiscalía General de la República en el fuero federal</w:t>
      </w:r>
      <w:r>
        <w:rPr>
          <w:rFonts w:ascii="Arial" w:hAnsi="Arial" w:cs="Arial"/>
          <w:sz w:val="24"/>
          <w:szCs w:val="24"/>
        </w:rPr>
        <w:t>.</w:t>
      </w:r>
      <w:r w:rsidRPr="00D503D0">
        <w:rPr>
          <w:rFonts w:ascii="Arial" w:hAnsi="Arial" w:cs="Arial"/>
          <w:sz w:val="24"/>
          <w:szCs w:val="24"/>
        </w:rPr>
        <w:t xml:space="preserve"> </w:t>
      </w:r>
      <w:r>
        <w:rPr>
          <w:rFonts w:ascii="Arial" w:hAnsi="Arial" w:cs="Arial"/>
          <w:sz w:val="24"/>
          <w:szCs w:val="24"/>
        </w:rPr>
        <w:t>D</w:t>
      </w:r>
      <w:r w:rsidRPr="00D503D0">
        <w:rPr>
          <w:rFonts w:ascii="Arial" w:hAnsi="Arial" w:cs="Arial"/>
          <w:sz w:val="24"/>
          <w:szCs w:val="24"/>
        </w:rPr>
        <w:t>e esto se desprende que</w:t>
      </w:r>
      <w:r>
        <w:rPr>
          <w:rFonts w:ascii="Arial" w:hAnsi="Arial" w:cs="Arial"/>
          <w:sz w:val="24"/>
          <w:szCs w:val="24"/>
        </w:rPr>
        <w:t>,</w:t>
      </w:r>
      <w:r w:rsidRPr="00D503D0">
        <w:rPr>
          <w:rFonts w:ascii="Arial" w:hAnsi="Arial" w:cs="Arial"/>
          <w:sz w:val="24"/>
          <w:szCs w:val="24"/>
        </w:rPr>
        <w:t xml:space="preserve"> durante 2020</w:t>
      </w:r>
      <w:r>
        <w:rPr>
          <w:rFonts w:ascii="Arial" w:hAnsi="Arial" w:cs="Arial"/>
          <w:sz w:val="24"/>
          <w:szCs w:val="24"/>
        </w:rPr>
        <w:t>,</w:t>
      </w:r>
      <w:r w:rsidRPr="00D503D0">
        <w:rPr>
          <w:rFonts w:ascii="Arial" w:hAnsi="Arial" w:cs="Arial"/>
          <w:sz w:val="24"/>
          <w:szCs w:val="24"/>
        </w:rPr>
        <w:t xml:space="preserve"> en el </w:t>
      </w:r>
      <w:r>
        <w:rPr>
          <w:rFonts w:ascii="Arial" w:hAnsi="Arial" w:cs="Arial"/>
          <w:sz w:val="24"/>
          <w:szCs w:val="24"/>
        </w:rPr>
        <w:t>estado de Sonora acontecieron 31,090 de</w:t>
      </w:r>
      <w:r w:rsidRPr="00D503D0">
        <w:rPr>
          <w:rFonts w:ascii="Arial" w:hAnsi="Arial" w:cs="Arial"/>
          <w:sz w:val="24"/>
          <w:szCs w:val="24"/>
        </w:rPr>
        <w:t>litos, de los cuales</w:t>
      </w:r>
      <w:r>
        <w:rPr>
          <w:rFonts w:ascii="Arial" w:hAnsi="Arial" w:cs="Arial"/>
          <w:sz w:val="24"/>
          <w:szCs w:val="24"/>
        </w:rPr>
        <w:t>, en el municipio de Hermosillo ocurrieron 11,</w:t>
      </w:r>
      <w:r w:rsidRPr="00D503D0">
        <w:rPr>
          <w:rFonts w:ascii="Arial" w:hAnsi="Arial" w:cs="Arial"/>
          <w:sz w:val="24"/>
          <w:szCs w:val="24"/>
        </w:rPr>
        <w:t>615.  Esta cantidad representa 37.3 por ciento del total de los delitos ocurridos en el estado</w:t>
      </w:r>
      <w:r>
        <w:rPr>
          <w:rFonts w:ascii="Arial" w:hAnsi="Arial" w:cs="Arial"/>
          <w:sz w:val="24"/>
          <w:szCs w:val="24"/>
        </w:rPr>
        <w:t>. C</w:t>
      </w:r>
      <w:r w:rsidRPr="00D503D0">
        <w:rPr>
          <w:rFonts w:ascii="Arial" w:hAnsi="Arial" w:cs="Arial"/>
          <w:sz w:val="24"/>
          <w:szCs w:val="24"/>
        </w:rPr>
        <w:t>omparándolo con 2019, año en que en Hermosillo hubo 8</w:t>
      </w:r>
      <w:r>
        <w:rPr>
          <w:rFonts w:ascii="Arial" w:hAnsi="Arial" w:cs="Arial"/>
          <w:sz w:val="24"/>
          <w:szCs w:val="24"/>
        </w:rPr>
        <w:t>,</w:t>
      </w:r>
      <w:r w:rsidRPr="00D503D0">
        <w:rPr>
          <w:rFonts w:ascii="Arial" w:hAnsi="Arial" w:cs="Arial"/>
          <w:sz w:val="24"/>
          <w:szCs w:val="24"/>
        </w:rPr>
        <w:t>550 delitos, representa un aumento de 35.8 por ciento en el municipio. Los delitos de mayor proporción durante el 2020 fueron: robo (a negocio, de vehículo y a casa habitación como los principales)</w:t>
      </w:r>
      <w:r>
        <w:rPr>
          <w:rFonts w:ascii="Arial" w:hAnsi="Arial" w:cs="Arial"/>
          <w:sz w:val="24"/>
          <w:szCs w:val="24"/>
        </w:rPr>
        <w:t>,</w:t>
      </w:r>
      <w:r w:rsidRPr="00D503D0">
        <w:rPr>
          <w:rFonts w:ascii="Arial" w:hAnsi="Arial" w:cs="Arial"/>
          <w:sz w:val="24"/>
          <w:szCs w:val="24"/>
        </w:rPr>
        <w:t xml:space="preserve"> con el 25.6 por ciento, seguido del delito de violencia familiar</w:t>
      </w:r>
      <w:r>
        <w:rPr>
          <w:rFonts w:ascii="Arial" w:hAnsi="Arial" w:cs="Arial"/>
          <w:sz w:val="24"/>
          <w:szCs w:val="24"/>
        </w:rPr>
        <w:t>,</w:t>
      </w:r>
      <w:r w:rsidRPr="00D503D0">
        <w:rPr>
          <w:rFonts w:ascii="Arial" w:hAnsi="Arial" w:cs="Arial"/>
          <w:sz w:val="24"/>
          <w:szCs w:val="24"/>
        </w:rPr>
        <w:t xml:space="preserve"> con 24.9 por ciento</w:t>
      </w:r>
      <w:r>
        <w:rPr>
          <w:rFonts w:ascii="Arial" w:hAnsi="Arial" w:cs="Arial"/>
          <w:sz w:val="24"/>
          <w:szCs w:val="24"/>
        </w:rPr>
        <w:t xml:space="preserve">; </w:t>
      </w:r>
      <w:r w:rsidRPr="00D503D0">
        <w:rPr>
          <w:rFonts w:ascii="Arial" w:hAnsi="Arial" w:cs="Arial"/>
          <w:sz w:val="24"/>
          <w:szCs w:val="24"/>
        </w:rPr>
        <w:t>en tercer lugar</w:t>
      </w:r>
      <w:r>
        <w:rPr>
          <w:rFonts w:ascii="Arial" w:hAnsi="Arial" w:cs="Arial"/>
          <w:sz w:val="24"/>
          <w:szCs w:val="24"/>
        </w:rPr>
        <w:t>,</w:t>
      </w:r>
      <w:r w:rsidRPr="00D503D0">
        <w:rPr>
          <w:rFonts w:ascii="Arial" w:hAnsi="Arial" w:cs="Arial"/>
          <w:sz w:val="24"/>
          <w:szCs w:val="24"/>
        </w:rPr>
        <w:t xml:space="preserve"> el narcomenudeo</w:t>
      </w:r>
      <w:r>
        <w:rPr>
          <w:rFonts w:ascii="Arial" w:hAnsi="Arial" w:cs="Arial"/>
          <w:sz w:val="24"/>
          <w:szCs w:val="24"/>
        </w:rPr>
        <w:t>,</w:t>
      </w:r>
      <w:r w:rsidRPr="00D503D0">
        <w:rPr>
          <w:rFonts w:ascii="Arial" w:hAnsi="Arial" w:cs="Arial"/>
          <w:sz w:val="24"/>
          <w:szCs w:val="24"/>
        </w:rPr>
        <w:t xml:space="preserve"> con 11.9 por ciento. </w:t>
      </w:r>
    </w:p>
    <w:p w14:paraId="3D9E30B0" w14:textId="77777777" w:rsidR="00F2777A" w:rsidRPr="00D503D0" w:rsidRDefault="00F2777A" w:rsidP="00F2777A">
      <w:pPr>
        <w:spacing w:after="0" w:line="276" w:lineRule="auto"/>
        <w:ind w:firstLine="0"/>
        <w:rPr>
          <w:rFonts w:ascii="Arial" w:hAnsi="Arial" w:cs="Arial"/>
          <w:b/>
          <w:bCs/>
          <w:sz w:val="24"/>
          <w:szCs w:val="24"/>
        </w:rPr>
      </w:pPr>
    </w:p>
    <w:p w14:paraId="78BEAC2C"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Gráfica</w:t>
      </w:r>
      <w:r>
        <w:rPr>
          <w:rFonts w:ascii="Arial" w:hAnsi="Arial" w:cs="Arial"/>
          <w:b/>
          <w:bCs/>
          <w:sz w:val="24"/>
          <w:szCs w:val="24"/>
        </w:rPr>
        <w:t xml:space="preserve"> 4</w:t>
      </w:r>
      <w:r w:rsidRPr="00D503D0">
        <w:rPr>
          <w:rFonts w:ascii="Arial" w:hAnsi="Arial" w:cs="Arial"/>
          <w:b/>
          <w:bCs/>
          <w:sz w:val="24"/>
          <w:szCs w:val="24"/>
        </w:rPr>
        <w:t>. Porcentaje de incidenc</w:t>
      </w:r>
      <w:r>
        <w:rPr>
          <w:rFonts w:ascii="Arial" w:hAnsi="Arial" w:cs="Arial"/>
          <w:b/>
          <w:bCs/>
          <w:sz w:val="24"/>
          <w:szCs w:val="24"/>
        </w:rPr>
        <w:t xml:space="preserve">ia del robo según subtipo en </w:t>
      </w:r>
      <w:r w:rsidRPr="00D503D0">
        <w:rPr>
          <w:rFonts w:ascii="Arial" w:hAnsi="Arial" w:cs="Arial"/>
          <w:b/>
          <w:bCs/>
          <w:sz w:val="24"/>
          <w:szCs w:val="24"/>
        </w:rPr>
        <w:t>2020</w:t>
      </w:r>
    </w:p>
    <w:p w14:paraId="45E004D4"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noProof/>
          <w:sz w:val="24"/>
          <w:szCs w:val="24"/>
          <w:lang w:eastAsia="es-ES" w:bidi="ar-SA"/>
        </w:rPr>
        <w:drawing>
          <wp:inline distT="0" distB="0" distL="0" distR="0" wp14:anchorId="68C3B0C3" wp14:editId="36612718">
            <wp:extent cx="5400040" cy="2495550"/>
            <wp:effectExtent l="0" t="0" r="10160" b="0"/>
            <wp:docPr id="2691" name="Gráfico 2691">
              <a:extLst xmlns:a="http://schemas.openxmlformats.org/drawingml/2006/main">
                <a:ext uri="{FF2B5EF4-FFF2-40B4-BE49-F238E27FC236}">
                  <a16:creationId xmlns:a16="http://schemas.microsoft.com/office/drawing/2014/main" id="{10151D5F-D499-4158-BF2A-5ABC8D2AB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2601C5" w14:textId="77777777" w:rsidR="00F2777A" w:rsidRDefault="00F2777A" w:rsidP="00F2777A">
      <w:pPr>
        <w:spacing w:after="0" w:line="276" w:lineRule="auto"/>
        <w:ind w:firstLine="0"/>
        <w:rPr>
          <w:rFonts w:ascii="Arial" w:hAnsi="Arial" w:cs="Arial"/>
          <w:sz w:val="18"/>
          <w:szCs w:val="18"/>
        </w:rPr>
      </w:pPr>
      <w:r w:rsidRPr="007225D5">
        <w:rPr>
          <w:rFonts w:ascii="Arial" w:hAnsi="Arial" w:cs="Arial"/>
          <w:sz w:val="18"/>
          <w:szCs w:val="18"/>
        </w:rPr>
        <w:t xml:space="preserve">Fuente: Secretariado Ejecutivo del Sistema Nacional de Seguridad Pública 2020. </w:t>
      </w:r>
    </w:p>
    <w:p w14:paraId="531ECAB7" w14:textId="77777777" w:rsidR="00F2777A" w:rsidRPr="007225D5" w:rsidRDefault="00F2777A" w:rsidP="00F2777A">
      <w:pPr>
        <w:spacing w:after="0" w:line="276" w:lineRule="auto"/>
        <w:ind w:firstLine="0"/>
        <w:rPr>
          <w:rFonts w:ascii="Arial" w:hAnsi="Arial" w:cs="Arial"/>
          <w:sz w:val="18"/>
          <w:szCs w:val="18"/>
        </w:rPr>
      </w:pPr>
    </w:p>
    <w:p w14:paraId="5F53BAC0"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Estas cifras permiten determinar que, si bien existe una disminución paulatina en las cifras de la incidencia durante los últimos años, el gobierno municipal debe </w:t>
      </w:r>
      <w:r w:rsidRPr="00D503D0">
        <w:rPr>
          <w:rFonts w:ascii="Arial" w:hAnsi="Arial" w:cs="Arial"/>
          <w:sz w:val="24"/>
          <w:szCs w:val="24"/>
        </w:rPr>
        <w:lastRenderedPageBreak/>
        <w:t>continuar en la definición de metas claras y acciones concretas para fortalecer su capacidad de preven</w:t>
      </w:r>
      <w:r>
        <w:rPr>
          <w:rFonts w:ascii="Arial" w:hAnsi="Arial" w:cs="Arial"/>
          <w:sz w:val="24"/>
          <w:szCs w:val="24"/>
        </w:rPr>
        <w:t>ción, combate a la delincuencia</w:t>
      </w:r>
      <w:r w:rsidRPr="00D503D0">
        <w:rPr>
          <w:rFonts w:ascii="Arial" w:hAnsi="Arial" w:cs="Arial"/>
          <w:sz w:val="24"/>
          <w:szCs w:val="24"/>
        </w:rPr>
        <w:t xml:space="preserve"> y dignificación de la labor policial.</w:t>
      </w:r>
    </w:p>
    <w:p w14:paraId="2A3043A6" w14:textId="77777777" w:rsidR="00F2777A" w:rsidRPr="00D503D0" w:rsidRDefault="00F2777A" w:rsidP="00F2777A">
      <w:pPr>
        <w:spacing w:after="0" w:line="276" w:lineRule="auto"/>
        <w:ind w:firstLine="0"/>
        <w:rPr>
          <w:rFonts w:ascii="Arial" w:hAnsi="Arial" w:cs="Arial"/>
          <w:sz w:val="24"/>
          <w:szCs w:val="24"/>
        </w:rPr>
      </w:pPr>
    </w:p>
    <w:p w14:paraId="18A0005D"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Percepción de confianza de la policía municipal y del entorno comunitario</w:t>
      </w:r>
    </w:p>
    <w:p w14:paraId="4D3AA715"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Otro elemento evaluado en la ENVIPE es la percepción de confianza de la ciudadanía hacia las autoridades de seguridad. En el caso de Hermosillo</w:t>
      </w:r>
      <w:r>
        <w:rPr>
          <w:rFonts w:ascii="Arial" w:hAnsi="Arial" w:cs="Arial"/>
          <w:sz w:val="24"/>
          <w:szCs w:val="24"/>
        </w:rPr>
        <w:t>,</w:t>
      </w:r>
      <w:r w:rsidRPr="00D503D0">
        <w:rPr>
          <w:rFonts w:ascii="Arial" w:hAnsi="Arial" w:cs="Arial"/>
          <w:sz w:val="24"/>
          <w:szCs w:val="24"/>
        </w:rPr>
        <w:t xml:space="preserve"> para el 2021, el 47.1 por ciento de las y los encuestados manifestó tener un grado de desconfianza en la policía municipal preventiva, siendo el más alto entre las dependencias de este rubro. Con este indicador</w:t>
      </w:r>
      <w:r>
        <w:rPr>
          <w:rFonts w:ascii="Arial" w:hAnsi="Arial" w:cs="Arial"/>
          <w:sz w:val="24"/>
          <w:szCs w:val="24"/>
        </w:rPr>
        <w:t>,</w:t>
      </w:r>
      <w:r w:rsidRPr="00D503D0">
        <w:rPr>
          <w:rFonts w:ascii="Arial" w:hAnsi="Arial" w:cs="Arial"/>
          <w:sz w:val="24"/>
          <w:szCs w:val="24"/>
        </w:rPr>
        <w:t xml:space="preserve"> podemos recalcar la importancia de fomentar un acercamiento </w:t>
      </w:r>
      <w:r>
        <w:rPr>
          <w:rFonts w:ascii="Arial" w:hAnsi="Arial" w:cs="Arial"/>
          <w:sz w:val="24"/>
          <w:szCs w:val="24"/>
        </w:rPr>
        <w:t xml:space="preserve">con </w:t>
      </w:r>
      <w:r w:rsidRPr="00D503D0">
        <w:rPr>
          <w:rFonts w:ascii="Arial" w:hAnsi="Arial" w:cs="Arial"/>
          <w:sz w:val="24"/>
          <w:szCs w:val="24"/>
        </w:rPr>
        <w:t>la ciudadanía, ya que este porcentaje de desconfianza hace que el ciudadano menosprecie la posibilidad y la efectividad de denunciar un hecho delictivo.</w:t>
      </w:r>
    </w:p>
    <w:p w14:paraId="5E28AC6A" w14:textId="77777777" w:rsidR="00F2777A" w:rsidRDefault="00F2777A" w:rsidP="00F2777A">
      <w:pPr>
        <w:spacing w:after="0" w:line="276" w:lineRule="auto"/>
        <w:ind w:firstLine="0"/>
        <w:rPr>
          <w:rFonts w:ascii="Arial" w:hAnsi="Arial" w:cs="Arial"/>
          <w:sz w:val="24"/>
          <w:szCs w:val="24"/>
        </w:rPr>
      </w:pPr>
    </w:p>
    <w:p w14:paraId="596B4BE7" w14:textId="77777777" w:rsidR="00F2777A" w:rsidRDefault="00F2777A" w:rsidP="00F2777A">
      <w:pPr>
        <w:spacing w:after="0" w:line="276" w:lineRule="auto"/>
        <w:ind w:firstLine="0"/>
        <w:rPr>
          <w:rFonts w:ascii="Arial" w:hAnsi="Arial" w:cs="Arial"/>
          <w:sz w:val="24"/>
          <w:szCs w:val="24"/>
        </w:rPr>
      </w:pPr>
    </w:p>
    <w:p w14:paraId="044BBE41" w14:textId="77777777" w:rsidR="00F2777A" w:rsidRDefault="00F2777A" w:rsidP="00F2777A">
      <w:pPr>
        <w:spacing w:after="0" w:line="276" w:lineRule="auto"/>
        <w:ind w:firstLine="0"/>
        <w:rPr>
          <w:rFonts w:ascii="Arial" w:hAnsi="Arial" w:cs="Arial"/>
          <w:sz w:val="24"/>
          <w:szCs w:val="24"/>
        </w:rPr>
      </w:pPr>
    </w:p>
    <w:p w14:paraId="68CE7537" w14:textId="77777777" w:rsidR="00F2777A" w:rsidRDefault="00F2777A" w:rsidP="00F2777A">
      <w:pPr>
        <w:spacing w:after="0" w:line="276" w:lineRule="auto"/>
        <w:ind w:firstLine="0"/>
        <w:rPr>
          <w:rFonts w:ascii="Arial" w:hAnsi="Arial" w:cs="Arial"/>
          <w:sz w:val="24"/>
          <w:szCs w:val="24"/>
        </w:rPr>
      </w:pPr>
    </w:p>
    <w:p w14:paraId="5373A242" w14:textId="77777777" w:rsidR="00F2777A" w:rsidRDefault="00F2777A" w:rsidP="00F2777A">
      <w:pPr>
        <w:spacing w:after="0" w:line="276" w:lineRule="auto"/>
        <w:ind w:firstLine="0"/>
        <w:rPr>
          <w:rFonts w:ascii="Arial" w:hAnsi="Arial" w:cs="Arial"/>
          <w:sz w:val="24"/>
          <w:szCs w:val="24"/>
        </w:rPr>
      </w:pPr>
    </w:p>
    <w:p w14:paraId="1624B1AB" w14:textId="77777777" w:rsidR="00F2777A" w:rsidRPr="00D503D0" w:rsidRDefault="00F2777A" w:rsidP="00F2777A">
      <w:pPr>
        <w:spacing w:after="0" w:line="276" w:lineRule="auto"/>
        <w:ind w:firstLine="0"/>
        <w:rPr>
          <w:rFonts w:ascii="Arial" w:hAnsi="Arial" w:cs="Arial"/>
          <w:sz w:val="24"/>
          <w:szCs w:val="24"/>
        </w:rPr>
      </w:pPr>
    </w:p>
    <w:p w14:paraId="18C0B1FC" w14:textId="77777777" w:rsidR="00F2777A" w:rsidRPr="00D503D0" w:rsidRDefault="00F2777A" w:rsidP="00F2777A">
      <w:pPr>
        <w:spacing w:after="0" w:line="276" w:lineRule="auto"/>
        <w:ind w:firstLine="0"/>
        <w:jc w:val="left"/>
        <w:rPr>
          <w:rFonts w:ascii="Arial" w:hAnsi="Arial" w:cs="Arial"/>
          <w:b/>
          <w:bCs/>
          <w:sz w:val="24"/>
          <w:szCs w:val="24"/>
        </w:rPr>
      </w:pPr>
      <w:r w:rsidRPr="00D503D0">
        <w:rPr>
          <w:rFonts w:ascii="Arial" w:hAnsi="Arial" w:cs="Arial"/>
          <w:b/>
          <w:bCs/>
          <w:sz w:val="24"/>
          <w:szCs w:val="24"/>
        </w:rPr>
        <w:t>Gráfica</w:t>
      </w:r>
      <w:r>
        <w:rPr>
          <w:rFonts w:ascii="Arial" w:hAnsi="Arial" w:cs="Arial"/>
          <w:b/>
          <w:bCs/>
          <w:sz w:val="24"/>
          <w:szCs w:val="24"/>
        </w:rPr>
        <w:t xml:space="preserve"> 5</w:t>
      </w:r>
      <w:r w:rsidRPr="00D503D0">
        <w:rPr>
          <w:rFonts w:ascii="Arial" w:hAnsi="Arial" w:cs="Arial"/>
          <w:b/>
          <w:bCs/>
          <w:sz w:val="24"/>
          <w:szCs w:val="24"/>
        </w:rPr>
        <w:t>. Porcentaje de personas de 18 años y más con un grado de desconfianza en la autoridad en 2021</w:t>
      </w:r>
    </w:p>
    <w:p w14:paraId="3378C140"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noProof/>
          <w:sz w:val="24"/>
          <w:szCs w:val="24"/>
          <w:lang w:eastAsia="es-ES" w:bidi="ar-SA"/>
        </w:rPr>
        <w:drawing>
          <wp:inline distT="0" distB="0" distL="0" distR="0" wp14:anchorId="4825A008" wp14:editId="6679245A">
            <wp:extent cx="5372100" cy="2679405"/>
            <wp:effectExtent l="0" t="0" r="12700" b="13335"/>
            <wp:docPr id="2692" name="Gráfico 2692">
              <a:extLst xmlns:a="http://schemas.openxmlformats.org/drawingml/2006/main">
                <a:ext uri="{FF2B5EF4-FFF2-40B4-BE49-F238E27FC236}">
                  <a16:creationId xmlns:a16="http://schemas.microsoft.com/office/drawing/2014/main" id="{7FD7D810-C189-4EA9-A794-6333EEB01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9A90A3" w14:textId="77777777" w:rsidR="00F2777A" w:rsidRDefault="00F2777A" w:rsidP="00F2777A">
      <w:pPr>
        <w:spacing w:after="0" w:line="276" w:lineRule="auto"/>
        <w:ind w:firstLine="0"/>
        <w:rPr>
          <w:rFonts w:ascii="Arial" w:hAnsi="Arial" w:cs="Arial"/>
          <w:sz w:val="18"/>
          <w:szCs w:val="18"/>
        </w:rPr>
      </w:pPr>
      <w:r w:rsidRPr="007225D5">
        <w:rPr>
          <w:rFonts w:ascii="Arial" w:hAnsi="Arial" w:cs="Arial"/>
          <w:sz w:val="18"/>
          <w:szCs w:val="18"/>
        </w:rPr>
        <w:t>Fuente: Elaboración propia con datos de la ENVIPE 2021.</w:t>
      </w:r>
    </w:p>
    <w:p w14:paraId="56AB95A1" w14:textId="77777777" w:rsidR="00F2777A" w:rsidRPr="007225D5" w:rsidRDefault="00F2777A" w:rsidP="00F2777A">
      <w:pPr>
        <w:spacing w:after="0" w:line="276" w:lineRule="auto"/>
        <w:ind w:firstLine="0"/>
        <w:rPr>
          <w:rFonts w:ascii="Arial" w:hAnsi="Arial" w:cs="Arial"/>
          <w:sz w:val="18"/>
          <w:szCs w:val="18"/>
        </w:rPr>
      </w:pPr>
    </w:p>
    <w:p w14:paraId="0F982838"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Por otra parte, dentro de esta encuesta también se le pregunta a la población acerca de</w:t>
      </w:r>
      <w:r>
        <w:rPr>
          <w:rFonts w:ascii="Arial" w:hAnsi="Arial" w:cs="Arial"/>
          <w:sz w:val="24"/>
          <w:szCs w:val="24"/>
        </w:rPr>
        <w:t>l</w:t>
      </w:r>
      <w:r w:rsidRPr="00D503D0">
        <w:rPr>
          <w:rFonts w:ascii="Arial" w:hAnsi="Arial" w:cs="Arial"/>
          <w:sz w:val="24"/>
          <w:szCs w:val="24"/>
        </w:rPr>
        <w:t xml:space="preserve"> grado de confianza que tiene a los distintos sectores sociales de la población, donde</w:t>
      </w:r>
      <w:r>
        <w:rPr>
          <w:rFonts w:ascii="Arial" w:hAnsi="Arial" w:cs="Arial"/>
          <w:sz w:val="24"/>
          <w:szCs w:val="24"/>
        </w:rPr>
        <w:t>,</w:t>
      </w:r>
      <w:r w:rsidRPr="00D503D0">
        <w:rPr>
          <w:rFonts w:ascii="Arial" w:hAnsi="Arial" w:cs="Arial"/>
          <w:sz w:val="24"/>
          <w:szCs w:val="24"/>
        </w:rPr>
        <w:t xml:space="preserve"> en el caso de los hermosillenses, 93.2 por ciento </w:t>
      </w:r>
      <w:r>
        <w:rPr>
          <w:rFonts w:ascii="Arial" w:hAnsi="Arial" w:cs="Arial"/>
          <w:sz w:val="24"/>
          <w:szCs w:val="24"/>
        </w:rPr>
        <w:t xml:space="preserve">opinaron que </w:t>
      </w:r>
      <w:r w:rsidRPr="00D503D0">
        <w:rPr>
          <w:rFonts w:ascii="Arial" w:hAnsi="Arial" w:cs="Arial"/>
          <w:sz w:val="24"/>
          <w:szCs w:val="24"/>
        </w:rPr>
        <w:t xml:space="preserve">confían en su familia, un 83.9 por ciento en sus amigos y un 72.3 por ciento en sus vecinos. </w:t>
      </w:r>
    </w:p>
    <w:p w14:paraId="5B4BA0F1" w14:textId="77777777" w:rsidR="00F2777A" w:rsidRPr="00D503D0" w:rsidRDefault="00F2777A" w:rsidP="00F2777A">
      <w:pPr>
        <w:spacing w:after="0" w:line="276" w:lineRule="auto"/>
        <w:ind w:firstLine="0"/>
        <w:rPr>
          <w:rFonts w:ascii="Arial" w:hAnsi="Arial" w:cs="Arial"/>
          <w:sz w:val="24"/>
          <w:szCs w:val="24"/>
        </w:rPr>
      </w:pPr>
    </w:p>
    <w:p w14:paraId="7F6A2B04"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Con ello se fortalece la estrategia de esta administración municipal 2021-2024</w:t>
      </w:r>
      <w:r>
        <w:rPr>
          <w:rFonts w:ascii="Arial" w:hAnsi="Arial" w:cs="Arial"/>
          <w:sz w:val="24"/>
          <w:szCs w:val="24"/>
        </w:rPr>
        <w:t>,</w:t>
      </w:r>
      <w:r w:rsidRPr="00D503D0">
        <w:rPr>
          <w:rFonts w:ascii="Arial" w:hAnsi="Arial" w:cs="Arial"/>
          <w:sz w:val="24"/>
          <w:szCs w:val="24"/>
        </w:rPr>
        <w:t xml:space="preserve"> de promover un entorno social donde el tema de la seguridad de los hermosillenses sea un </w:t>
      </w:r>
      <w:r>
        <w:rPr>
          <w:rFonts w:ascii="Arial" w:eastAsia="Calibri" w:hAnsi="Arial" w:cs="Arial"/>
          <w:sz w:val="24"/>
          <w:szCs w:val="24"/>
          <w:lang w:bidi="ar-SA"/>
        </w:rPr>
        <w:t>frente</w:t>
      </w:r>
      <w:r w:rsidRPr="00D503D0">
        <w:rPr>
          <w:rFonts w:ascii="Arial" w:hAnsi="Arial" w:cs="Arial"/>
          <w:sz w:val="24"/>
          <w:szCs w:val="24"/>
        </w:rPr>
        <w:t xml:space="preserve"> prioritario </w:t>
      </w:r>
      <w:r>
        <w:rPr>
          <w:rFonts w:ascii="Arial" w:hAnsi="Arial" w:cs="Arial"/>
          <w:sz w:val="24"/>
          <w:szCs w:val="24"/>
        </w:rPr>
        <w:t xml:space="preserve">y, en conjunto con las comunidades de Hermosillo, se </w:t>
      </w:r>
      <w:r w:rsidRPr="00D503D0">
        <w:rPr>
          <w:rFonts w:ascii="Arial" w:hAnsi="Arial" w:cs="Arial"/>
          <w:sz w:val="24"/>
          <w:szCs w:val="24"/>
        </w:rPr>
        <w:t xml:space="preserve">genere </w:t>
      </w:r>
      <w:r>
        <w:rPr>
          <w:rFonts w:ascii="Arial" w:hAnsi="Arial" w:cs="Arial"/>
          <w:sz w:val="24"/>
          <w:szCs w:val="24"/>
        </w:rPr>
        <w:t>un</w:t>
      </w:r>
      <w:r w:rsidRPr="00D503D0">
        <w:rPr>
          <w:rFonts w:ascii="Arial" w:hAnsi="Arial" w:cs="Arial"/>
          <w:sz w:val="24"/>
          <w:szCs w:val="24"/>
        </w:rPr>
        <w:t xml:space="preserve"> clima de paz y tranquilidad para el desarrollo de un ambiente de sana convivencia entre familias, amistades y vecinos.</w:t>
      </w:r>
    </w:p>
    <w:p w14:paraId="2701471E" w14:textId="77777777" w:rsidR="00F2777A" w:rsidRPr="00D503D0" w:rsidRDefault="00F2777A" w:rsidP="00F2777A">
      <w:pPr>
        <w:spacing w:after="0" w:line="276" w:lineRule="auto"/>
        <w:ind w:firstLine="0"/>
        <w:rPr>
          <w:rFonts w:ascii="Arial" w:hAnsi="Arial" w:cs="Arial"/>
          <w:sz w:val="24"/>
          <w:szCs w:val="24"/>
        </w:rPr>
      </w:pPr>
    </w:p>
    <w:p w14:paraId="77121DBD" w14:textId="77777777" w:rsidR="00F2777A" w:rsidRPr="00D503D0" w:rsidRDefault="00F2777A" w:rsidP="00F2777A">
      <w:pPr>
        <w:pStyle w:val="Sinespaciado"/>
        <w:spacing w:line="276" w:lineRule="auto"/>
        <w:jc w:val="both"/>
        <w:rPr>
          <w:rFonts w:ascii="Arial" w:hAnsi="Arial" w:cs="Arial"/>
          <w:sz w:val="24"/>
          <w:szCs w:val="24"/>
          <w:lang w:val="es-ES"/>
        </w:rPr>
      </w:pPr>
      <w:r>
        <w:rPr>
          <w:rFonts w:ascii="Arial" w:hAnsi="Arial" w:cs="Arial"/>
          <w:sz w:val="24"/>
          <w:szCs w:val="24"/>
          <w:lang w:val="es-ES"/>
        </w:rPr>
        <w:t>La</w:t>
      </w:r>
      <w:r w:rsidRPr="00D503D0">
        <w:rPr>
          <w:rFonts w:ascii="Arial" w:hAnsi="Arial" w:cs="Arial"/>
          <w:sz w:val="24"/>
          <w:szCs w:val="24"/>
          <w:lang w:val="es-ES"/>
        </w:rPr>
        <w:t xml:space="preserve"> ENVIPE 2021 señala que Hermosillo ocupa la segunda posición como el municipio más violento</w:t>
      </w:r>
      <w:r>
        <w:rPr>
          <w:rFonts w:ascii="Arial" w:hAnsi="Arial" w:cs="Arial"/>
          <w:sz w:val="24"/>
          <w:szCs w:val="24"/>
          <w:lang w:val="es-ES"/>
        </w:rPr>
        <w:t>,</w:t>
      </w:r>
      <w:r w:rsidRPr="00D503D0">
        <w:rPr>
          <w:rFonts w:ascii="Arial" w:hAnsi="Arial" w:cs="Arial"/>
          <w:sz w:val="24"/>
          <w:szCs w:val="24"/>
          <w:lang w:val="es-ES"/>
        </w:rPr>
        <w:t xml:space="preserve"> con base en los homicidios dolosos registrados durante 2020.</w:t>
      </w:r>
    </w:p>
    <w:p w14:paraId="0D0BE5AE" w14:textId="77777777" w:rsidR="00F2777A" w:rsidRPr="00D503D0" w:rsidRDefault="00F2777A" w:rsidP="00F2777A">
      <w:pPr>
        <w:pStyle w:val="Sinespaciado"/>
        <w:spacing w:line="276" w:lineRule="auto"/>
        <w:jc w:val="both"/>
        <w:rPr>
          <w:rFonts w:ascii="Arial" w:hAnsi="Arial" w:cs="Arial"/>
          <w:sz w:val="24"/>
          <w:szCs w:val="24"/>
          <w:lang w:val="es-ES"/>
        </w:rPr>
      </w:pPr>
    </w:p>
    <w:p w14:paraId="1C770E2B"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Los asesinatos se han incrementado considerablemente en los últimos años. De 2016 a 2020</w:t>
      </w:r>
      <w:r>
        <w:rPr>
          <w:rFonts w:ascii="Arial" w:hAnsi="Arial" w:cs="Arial"/>
          <w:sz w:val="24"/>
          <w:szCs w:val="24"/>
          <w:lang w:val="es-ES"/>
        </w:rPr>
        <w:t>,</w:t>
      </w:r>
      <w:r w:rsidRPr="00D503D0">
        <w:rPr>
          <w:rFonts w:ascii="Arial" w:hAnsi="Arial" w:cs="Arial"/>
          <w:sz w:val="24"/>
          <w:szCs w:val="24"/>
          <w:lang w:val="es-ES"/>
        </w:rPr>
        <w:t xml:space="preserve"> se registraron 935 víctimas de homicidio doloso y 23 víctimas de feminicidio. </w:t>
      </w:r>
    </w:p>
    <w:p w14:paraId="1E6745D0" w14:textId="77777777" w:rsidR="00F2777A" w:rsidRPr="00D503D0" w:rsidRDefault="00F2777A" w:rsidP="00F2777A">
      <w:pPr>
        <w:pStyle w:val="Sinespaciado"/>
        <w:spacing w:line="276" w:lineRule="auto"/>
        <w:jc w:val="both"/>
        <w:rPr>
          <w:rFonts w:ascii="Arial" w:hAnsi="Arial" w:cs="Arial"/>
          <w:sz w:val="24"/>
          <w:szCs w:val="24"/>
          <w:lang w:val="es-ES"/>
        </w:rPr>
      </w:pPr>
    </w:p>
    <w:p w14:paraId="7AEE0D42"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El homicidio doloso en el municipio muestra una tendencia al alza, tal y como sucede con lo observado en Sonora y a nivel nacional. De 2016 a 2020</w:t>
      </w:r>
      <w:r>
        <w:rPr>
          <w:rFonts w:ascii="Arial" w:hAnsi="Arial" w:cs="Arial"/>
          <w:sz w:val="24"/>
          <w:szCs w:val="24"/>
          <w:lang w:val="es-ES"/>
        </w:rPr>
        <w:t>,</w:t>
      </w:r>
      <w:r w:rsidRPr="00D503D0">
        <w:rPr>
          <w:rFonts w:ascii="Arial" w:hAnsi="Arial" w:cs="Arial"/>
          <w:sz w:val="24"/>
          <w:szCs w:val="24"/>
          <w:lang w:val="es-ES"/>
        </w:rPr>
        <w:t xml:space="preserve"> el incremento fue de 59 por ciento</w:t>
      </w:r>
      <w:r>
        <w:rPr>
          <w:rFonts w:ascii="Arial" w:hAnsi="Arial" w:cs="Arial"/>
          <w:sz w:val="24"/>
          <w:szCs w:val="24"/>
          <w:lang w:val="es-ES"/>
        </w:rPr>
        <w:t>. L</w:t>
      </w:r>
      <w:r w:rsidRPr="00D503D0">
        <w:rPr>
          <w:rFonts w:ascii="Arial" w:hAnsi="Arial" w:cs="Arial"/>
          <w:sz w:val="24"/>
          <w:szCs w:val="24"/>
          <w:lang w:val="es-ES"/>
        </w:rPr>
        <w:t xml:space="preserve">os dos últimos años han sido los más violentos desde que se tiene registro.  </w:t>
      </w:r>
    </w:p>
    <w:p w14:paraId="197F8EDF" w14:textId="77777777" w:rsidR="00F2777A" w:rsidRPr="00D503D0" w:rsidRDefault="00F2777A" w:rsidP="00F2777A">
      <w:pPr>
        <w:pStyle w:val="Sinespaciado"/>
        <w:spacing w:line="276" w:lineRule="auto"/>
        <w:jc w:val="both"/>
        <w:rPr>
          <w:rFonts w:ascii="Arial" w:hAnsi="Arial" w:cs="Arial"/>
          <w:sz w:val="24"/>
          <w:szCs w:val="24"/>
          <w:lang w:val="es-ES"/>
        </w:rPr>
      </w:pPr>
    </w:p>
    <w:p w14:paraId="4D98B815"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De 2016 a 2020</w:t>
      </w:r>
      <w:r>
        <w:rPr>
          <w:rFonts w:ascii="Arial" w:hAnsi="Arial" w:cs="Arial"/>
          <w:sz w:val="24"/>
          <w:szCs w:val="24"/>
          <w:lang w:val="es-ES"/>
        </w:rPr>
        <w:t>,</w:t>
      </w:r>
      <w:r w:rsidRPr="00D503D0">
        <w:rPr>
          <w:rFonts w:ascii="Arial" w:hAnsi="Arial" w:cs="Arial"/>
          <w:sz w:val="24"/>
          <w:szCs w:val="24"/>
          <w:lang w:val="es-ES"/>
        </w:rPr>
        <w:t xml:space="preserve"> se han abierto 23 carpetas de investigación por el delito de feminicidio en el municipio de Hermosillo</w:t>
      </w:r>
      <w:r>
        <w:rPr>
          <w:rFonts w:ascii="Arial" w:hAnsi="Arial" w:cs="Arial"/>
          <w:sz w:val="24"/>
          <w:szCs w:val="24"/>
          <w:lang w:val="es-ES"/>
        </w:rPr>
        <w:t>,</w:t>
      </w:r>
      <w:r w:rsidRPr="00D503D0">
        <w:rPr>
          <w:rFonts w:ascii="Arial" w:hAnsi="Arial" w:cs="Arial"/>
          <w:sz w:val="24"/>
          <w:szCs w:val="24"/>
          <w:lang w:val="es-ES"/>
        </w:rPr>
        <w:t xml:space="preserve"> y es a partir de 2018 cuando se incrementa este delito.</w:t>
      </w:r>
    </w:p>
    <w:p w14:paraId="76DAEADF" w14:textId="77777777" w:rsidR="00F2777A" w:rsidRPr="00D503D0" w:rsidRDefault="00F2777A" w:rsidP="00F2777A">
      <w:pPr>
        <w:pStyle w:val="Sinespaciado"/>
        <w:spacing w:line="276" w:lineRule="auto"/>
        <w:jc w:val="both"/>
        <w:rPr>
          <w:rFonts w:ascii="Arial" w:hAnsi="Arial" w:cs="Arial"/>
          <w:sz w:val="24"/>
          <w:szCs w:val="24"/>
          <w:lang w:val="es-ES"/>
        </w:rPr>
      </w:pPr>
    </w:p>
    <w:p w14:paraId="477166C5"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En 2020</w:t>
      </w:r>
      <w:r>
        <w:rPr>
          <w:rFonts w:ascii="Arial" w:hAnsi="Arial" w:cs="Arial"/>
          <w:sz w:val="24"/>
          <w:szCs w:val="24"/>
          <w:lang w:val="es-ES"/>
        </w:rPr>
        <w:t>,</w:t>
      </w:r>
      <w:r w:rsidRPr="00D503D0">
        <w:rPr>
          <w:rFonts w:ascii="Arial" w:hAnsi="Arial" w:cs="Arial"/>
          <w:sz w:val="24"/>
          <w:szCs w:val="24"/>
          <w:lang w:val="es-ES"/>
        </w:rPr>
        <w:t xml:space="preserve"> Hermosillo fue el municipio de Sonora con el mayor número de carpetas de investigación abiertas por feminicidio. </w:t>
      </w:r>
    </w:p>
    <w:p w14:paraId="648073D9" w14:textId="77777777" w:rsidR="00F2777A" w:rsidRPr="00D503D0" w:rsidRDefault="00F2777A" w:rsidP="00F2777A">
      <w:pPr>
        <w:pStyle w:val="Sinespaciado"/>
        <w:spacing w:line="276" w:lineRule="auto"/>
        <w:jc w:val="both"/>
        <w:rPr>
          <w:rFonts w:ascii="Arial" w:hAnsi="Arial" w:cs="Arial"/>
          <w:sz w:val="24"/>
          <w:szCs w:val="24"/>
          <w:lang w:val="es-ES"/>
        </w:rPr>
      </w:pPr>
    </w:p>
    <w:p w14:paraId="2EE93555"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 xml:space="preserve">El hogar, entendido como el espacio físico donde residen las familias, debería constituir una zona de seguridad para sus integrantes, principalmente para las mujeres. Sin embargo, con base en las denuncias presentadas ante el Ministerio Público, se da cuenta que la violencia en el seno de las familias ha aumentado, presumiblemente a causa del confinamiento impuesto por la pandemia.  </w:t>
      </w:r>
    </w:p>
    <w:p w14:paraId="43AFCE21" w14:textId="77777777" w:rsidR="00F2777A" w:rsidRPr="00D503D0" w:rsidRDefault="00F2777A" w:rsidP="00F2777A">
      <w:pPr>
        <w:pStyle w:val="Sinespaciado"/>
        <w:spacing w:line="276" w:lineRule="auto"/>
        <w:jc w:val="both"/>
        <w:rPr>
          <w:rFonts w:ascii="Arial" w:hAnsi="Arial" w:cs="Arial"/>
          <w:sz w:val="24"/>
          <w:szCs w:val="24"/>
          <w:lang w:val="es-ES"/>
        </w:rPr>
      </w:pPr>
    </w:p>
    <w:p w14:paraId="4A839012"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 xml:space="preserve">En Hermosillo, la tendencia en las denuncias por violencia familiar es similar a la de Sonora, aunque el crecimiento fue mayor: mientras en el estado este delito creció 63 por ciento en 2019 y 52 por ciento en 2020, en Hermosillo el incremento fue de 98 por ciento y 83 por ciento, respectivamente. </w:t>
      </w:r>
    </w:p>
    <w:p w14:paraId="343AD257" w14:textId="77777777" w:rsidR="00F2777A" w:rsidRPr="00D503D0" w:rsidRDefault="00F2777A" w:rsidP="00F2777A">
      <w:pPr>
        <w:pStyle w:val="Sinespaciado"/>
        <w:spacing w:line="276" w:lineRule="auto"/>
        <w:jc w:val="both"/>
        <w:rPr>
          <w:rFonts w:ascii="Arial" w:hAnsi="Arial" w:cs="Arial"/>
          <w:sz w:val="24"/>
          <w:szCs w:val="24"/>
          <w:lang w:val="es-ES"/>
        </w:rPr>
      </w:pPr>
    </w:p>
    <w:p w14:paraId="4FA4183D"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 xml:space="preserve">La Organización Mundial de la Salud define la violencia sexual como “todo acto sexual, la tentativa de consumar un acto sexual, los comentarios o insinuaciones </w:t>
      </w:r>
      <w:r w:rsidRPr="00D503D0">
        <w:rPr>
          <w:rFonts w:ascii="Arial" w:hAnsi="Arial" w:cs="Arial"/>
          <w:sz w:val="24"/>
          <w:szCs w:val="24"/>
          <w:lang w:val="es-ES"/>
        </w:rPr>
        <w:lastRenderedPageBreak/>
        <w:t>sexuales no deseados, o las acciones para comercializar o utilizar de cualquier otro modo la sexualidad de una persona mediante coacción por otra persona, indepe</w:t>
      </w:r>
      <w:r>
        <w:rPr>
          <w:rFonts w:ascii="Arial" w:hAnsi="Arial" w:cs="Arial"/>
          <w:sz w:val="24"/>
          <w:szCs w:val="24"/>
          <w:lang w:val="es-ES"/>
        </w:rPr>
        <w:t>ndientemente de la relación de e</w:t>
      </w:r>
      <w:r w:rsidRPr="00D503D0">
        <w:rPr>
          <w:rFonts w:ascii="Arial" w:hAnsi="Arial" w:cs="Arial"/>
          <w:sz w:val="24"/>
          <w:szCs w:val="24"/>
          <w:lang w:val="es-ES"/>
        </w:rPr>
        <w:t>sta con la víctima, en cualquier ámbito, incluidos el hogar y el lugar de trabajo”.  En este sentido, en Hermosillo, por el delito de violación</w:t>
      </w:r>
      <w:r>
        <w:rPr>
          <w:rFonts w:ascii="Arial" w:hAnsi="Arial" w:cs="Arial"/>
          <w:sz w:val="24"/>
          <w:szCs w:val="24"/>
          <w:lang w:val="es-ES"/>
        </w:rPr>
        <w:t>,</w:t>
      </w:r>
      <w:r w:rsidRPr="00D503D0">
        <w:rPr>
          <w:rFonts w:ascii="Arial" w:hAnsi="Arial" w:cs="Arial"/>
          <w:sz w:val="24"/>
          <w:szCs w:val="24"/>
          <w:lang w:val="es-ES"/>
        </w:rPr>
        <w:t xml:space="preserve"> se interpusieron 119 denuncias en 2020,</w:t>
      </w:r>
      <w:r>
        <w:rPr>
          <w:rFonts w:ascii="Arial" w:hAnsi="Arial" w:cs="Arial"/>
          <w:sz w:val="24"/>
          <w:szCs w:val="24"/>
          <w:lang w:val="es-ES"/>
        </w:rPr>
        <w:t xml:space="preserve"> </w:t>
      </w:r>
      <w:r w:rsidRPr="00D503D0">
        <w:rPr>
          <w:rFonts w:ascii="Arial" w:hAnsi="Arial" w:cs="Arial"/>
          <w:sz w:val="24"/>
          <w:szCs w:val="24"/>
          <w:lang w:val="es-ES"/>
        </w:rPr>
        <w:t xml:space="preserve">lo que representa un incremento de 59 por ciento con respecto a 2019. </w:t>
      </w:r>
    </w:p>
    <w:p w14:paraId="6542C4AF" w14:textId="77777777" w:rsidR="00F2777A" w:rsidRPr="00D503D0" w:rsidRDefault="00F2777A" w:rsidP="00F2777A">
      <w:pPr>
        <w:pStyle w:val="Sinespaciado"/>
        <w:spacing w:line="276" w:lineRule="auto"/>
        <w:jc w:val="both"/>
        <w:rPr>
          <w:rFonts w:ascii="Arial" w:hAnsi="Arial" w:cs="Arial"/>
          <w:sz w:val="24"/>
          <w:szCs w:val="24"/>
          <w:lang w:val="es-ES"/>
        </w:rPr>
      </w:pPr>
    </w:p>
    <w:p w14:paraId="4D805653"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Adicionalmente, el impacto de la delincuencia hacia los hogares es preocupante. Según la última encuesta de la ENVIPE, en la ciudad de Hermosillo</w:t>
      </w:r>
      <w:r>
        <w:rPr>
          <w:rFonts w:ascii="Arial" w:hAnsi="Arial" w:cs="Arial"/>
          <w:sz w:val="24"/>
          <w:szCs w:val="24"/>
          <w:lang w:val="es-ES"/>
        </w:rPr>
        <w:t>,</w:t>
      </w:r>
      <w:r w:rsidRPr="00D503D0">
        <w:rPr>
          <w:rFonts w:ascii="Arial" w:hAnsi="Arial" w:cs="Arial"/>
          <w:sz w:val="24"/>
          <w:szCs w:val="24"/>
          <w:lang w:val="es-ES"/>
        </w:rPr>
        <w:t xml:space="preserve"> en 1 de cada 3 hogares algún integrante de la familia fue víctima de algún delito durante 2020. Además, esta encuesta pone en evidencia la presencia de dos delitos de bajo impacto, pero que se cometen con mayor frecuencia: extorsión y robo o asalto en la calle o en transporte público. Las denuncias interpuestas ante el Ministerio Público muestran que estos dos delitos son los que más afectan al patrimonio y son los que mayor incremento mostraron en 2020.</w:t>
      </w:r>
    </w:p>
    <w:p w14:paraId="4F7C8571"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 xml:space="preserve"> </w:t>
      </w:r>
    </w:p>
    <w:p w14:paraId="77183157"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En el caso del robo a casa, es importante señalar que en 2016 se registró el mayor número de denuncias (1,620), mostrando una importante reducción y llegando al punto mínimo en 2018</w:t>
      </w:r>
      <w:r>
        <w:rPr>
          <w:rFonts w:ascii="Arial" w:hAnsi="Arial" w:cs="Arial"/>
          <w:sz w:val="24"/>
          <w:szCs w:val="24"/>
          <w:lang w:val="es-ES"/>
        </w:rPr>
        <w:t>,</w:t>
      </w:r>
      <w:r w:rsidRPr="00D503D0">
        <w:rPr>
          <w:rFonts w:ascii="Arial" w:hAnsi="Arial" w:cs="Arial"/>
          <w:sz w:val="24"/>
          <w:szCs w:val="24"/>
          <w:lang w:val="es-ES"/>
        </w:rPr>
        <w:t xml:space="preserve"> al registrarse sólo 99 denuncias. Sin embargo, hay incrementos a partir de entonces: 109 por ciento en 2019 y 75 por ciento en 2020.</w:t>
      </w:r>
    </w:p>
    <w:p w14:paraId="7629C905"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ab/>
      </w:r>
    </w:p>
    <w:p w14:paraId="3C11ACBE"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Las denuncias por robo a transeúnte se redujeron 23 por ciento de 2016 a 2020. Sin embargo, después de haber alcanzado el punto más bajo en 2018, se observaron tasas de crecimiento de 67 por ciento y 101 por ciento en 2019 y 2020, respectivamente. Si bien es cierto que no se ha llegado a los niveles de 2016, también es cierto que, pese a la disminución de la movilidad social por la pandemia, este delito se duplicó en 2020, con respecto a 2019. Aun cuando nuestro municipio fue el segundo lugar en Sonora por denuncias de robo de vehículo en 2020, debemos señalar que</w:t>
      </w:r>
      <w:r>
        <w:rPr>
          <w:rFonts w:ascii="Arial" w:hAnsi="Arial" w:cs="Arial"/>
          <w:sz w:val="24"/>
          <w:szCs w:val="24"/>
          <w:lang w:val="es-ES"/>
        </w:rPr>
        <w:t>,</w:t>
      </w:r>
      <w:r w:rsidRPr="00D503D0">
        <w:rPr>
          <w:rFonts w:ascii="Arial" w:hAnsi="Arial" w:cs="Arial"/>
          <w:sz w:val="24"/>
          <w:szCs w:val="24"/>
          <w:lang w:val="es-ES"/>
        </w:rPr>
        <w:t xml:space="preserve"> en dicho año</w:t>
      </w:r>
      <w:r>
        <w:rPr>
          <w:rFonts w:ascii="Arial" w:hAnsi="Arial" w:cs="Arial"/>
          <w:sz w:val="24"/>
          <w:szCs w:val="24"/>
          <w:lang w:val="es-ES"/>
        </w:rPr>
        <w:t>,</w:t>
      </w:r>
      <w:r w:rsidRPr="00D503D0">
        <w:rPr>
          <w:rFonts w:ascii="Arial" w:hAnsi="Arial" w:cs="Arial"/>
          <w:sz w:val="24"/>
          <w:szCs w:val="24"/>
          <w:lang w:val="es-ES"/>
        </w:rPr>
        <w:t xml:space="preserve"> las denuncias se redujeron 27 por ciento con respecto a 2019. </w:t>
      </w:r>
    </w:p>
    <w:p w14:paraId="0D1CCC78" w14:textId="77777777" w:rsidR="00F2777A" w:rsidRPr="00D503D0" w:rsidRDefault="00F2777A" w:rsidP="00F2777A">
      <w:pPr>
        <w:pStyle w:val="Sinespaciado"/>
        <w:spacing w:line="276" w:lineRule="auto"/>
        <w:jc w:val="both"/>
        <w:rPr>
          <w:rFonts w:ascii="Arial" w:hAnsi="Arial" w:cs="Arial"/>
          <w:sz w:val="24"/>
          <w:szCs w:val="24"/>
          <w:lang w:val="es-ES"/>
        </w:rPr>
      </w:pPr>
    </w:p>
    <w:p w14:paraId="24DCCA19"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La información disponible más reciente señala que</w:t>
      </w:r>
      <w:r>
        <w:rPr>
          <w:rFonts w:ascii="Arial" w:hAnsi="Arial" w:cs="Arial"/>
          <w:sz w:val="24"/>
          <w:szCs w:val="24"/>
          <w:lang w:val="es-ES"/>
        </w:rPr>
        <w:t>,</w:t>
      </w:r>
      <w:r w:rsidRPr="00D503D0">
        <w:rPr>
          <w:rFonts w:ascii="Arial" w:hAnsi="Arial" w:cs="Arial"/>
          <w:sz w:val="24"/>
          <w:szCs w:val="24"/>
          <w:lang w:val="es-ES"/>
        </w:rPr>
        <w:t xml:space="preserve"> en Hermosillo</w:t>
      </w:r>
      <w:r>
        <w:rPr>
          <w:rFonts w:ascii="Arial" w:hAnsi="Arial" w:cs="Arial"/>
          <w:sz w:val="24"/>
          <w:szCs w:val="24"/>
          <w:lang w:val="es-ES"/>
        </w:rPr>
        <w:t>,</w:t>
      </w:r>
      <w:r w:rsidRPr="00D503D0">
        <w:rPr>
          <w:rFonts w:ascii="Arial" w:hAnsi="Arial" w:cs="Arial"/>
          <w:sz w:val="24"/>
          <w:szCs w:val="24"/>
          <w:lang w:val="es-ES"/>
        </w:rPr>
        <w:t xml:space="preserve"> el consumo de alcohol y drogas en las calles se ha vuelto común. El hecho de que un considerable porcentaje de la ciudadanía afirme que en los alrededores de sus casas se consume alcohol (70 por ciento) y drogas (46 por ciento) debe ser una llamada de alerta para combatir las adicciones. Además, este tipo de conductas se han incrementado, lo que incide directamente en los espacios en los que nuestros jóvenes conviven y se desenvuelven. </w:t>
      </w:r>
    </w:p>
    <w:p w14:paraId="4541E4E4" w14:textId="77777777" w:rsidR="00F2777A" w:rsidRPr="00D503D0" w:rsidRDefault="00F2777A" w:rsidP="00F2777A">
      <w:pPr>
        <w:pStyle w:val="Sinespaciado"/>
        <w:spacing w:line="276" w:lineRule="auto"/>
        <w:jc w:val="both"/>
        <w:rPr>
          <w:rFonts w:ascii="Arial" w:hAnsi="Arial" w:cs="Arial"/>
          <w:sz w:val="24"/>
          <w:szCs w:val="24"/>
          <w:lang w:val="es-ES"/>
        </w:rPr>
      </w:pPr>
    </w:p>
    <w:p w14:paraId="0BF6E76E"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lastRenderedPageBreak/>
        <w:t xml:space="preserve">A junio de 2021, según la </w:t>
      </w:r>
      <w:r>
        <w:rPr>
          <w:rFonts w:ascii="Arial" w:hAnsi="Arial" w:cs="Arial"/>
          <w:sz w:val="24"/>
          <w:szCs w:val="24"/>
          <w:lang w:val="es-ES"/>
        </w:rPr>
        <w:t>Encuesta Nacional de Seguridad Pública Urbana (</w:t>
      </w:r>
      <w:r w:rsidRPr="00D503D0">
        <w:rPr>
          <w:rFonts w:ascii="Arial" w:hAnsi="Arial" w:cs="Arial"/>
          <w:sz w:val="24"/>
          <w:szCs w:val="24"/>
          <w:lang w:val="es-ES"/>
        </w:rPr>
        <w:t>ENSU</w:t>
      </w:r>
      <w:r>
        <w:rPr>
          <w:rFonts w:ascii="Arial" w:hAnsi="Arial" w:cs="Arial"/>
          <w:sz w:val="24"/>
          <w:szCs w:val="24"/>
          <w:lang w:val="es-ES"/>
        </w:rPr>
        <w:t>),</w:t>
      </w:r>
      <w:r w:rsidRPr="00D503D0">
        <w:rPr>
          <w:rFonts w:ascii="Arial" w:hAnsi="Arial" w:cs="Arial"/>
          <w:sz w:val="24"/>
          <w:szCs w:val="24"/>
          <w:lang w:val="es-ES"/>
        </w:rPr>
        <w:t xml:space="preserve"> el 72.2 por ciento de los ciudadanos de Hermosillo se sentían inseguros y, además, 72.1 por ciento considera</w:t>
      </w:r>
      <w:r>
        <w:rPr>
          <w:rFonts w:ascii="Arial" w:hAnsi="Arial" w:cs="Arial"/>
          <w:sz w:val="24"/>
          <w:szCs w:val="24"/>
          <w:lang w:val="es-ES"/>
        </w:rPr>
        <w:t>ba</w:t>
      </w:r>
      <w:r w:rsidRPr="00D503D0">
        <w:rPr>
          <w:rFonts w:ascii="Arial" w:hAnsi="Arial" w:cs="Arial"/>
          <w:sz w:val="24"/>
          <w:szCs w:val="24"/>
          <w:lang w:val="es-ES"/>
        </w:rPr>
        <w:t xml:space="preserve"> que la delincuencia es el principal problema de la ciudad. Esto pone en evidencia que el tema de seguridad pública merece un lugar prioritario en toda agenda pública. </w:t>
      </w:r>
    </w:p>
    <w:p w14:paraId="1A193052" w14:textId="77777777" w:rsidR="00F2777A" w:rsidRPr="00D503D0" w:rsidRDefault="00F2777A" w:rsidP="00F2777A">
      <w:pPr>
        <w:pStyle w:val="Sinespaciado"/>
        <w:spacing w:line="276" w:lineRule="auto"/>
        <w:jc w:val="both"/>
        <w:rPr>
          <w:rFonts w:ascii="Arial" w:hAnsi="Arial" w:cs="Arial"/>
          <w:sz w:val="24"/>
          <w:szCs w:val="24"/>
          <w:lang w:val="es-ES"/>
        </w:rPr>
      </w:pPr>
    </w:p>
    <w:p w14:paraId="535F6698" w14:textId="77777777" w:rsidR="00F2777A" w:rsidRPr="00D503D0" w:rsidRDefault="00F2777A" w:rsidP="00F2777A">
      <w:pPr>
        <w:pStyle w:val="Sinespaciado"/>
        <w:spacing w:line="276" w:lineRule="auto"/>
        <w:jc w:val="both"/>
        <w:rPr>
          <w:rFonts w:ascii="Arial" w:hAnsi="Arial" w:cs="Arial"/>
          <w:b/>
          <w:bCs/>
          <w:sz w:val="24"/>
          <w:szCs w:val="24"/>
          <w:lang w:val="es-ES"/>
        </w:rPr>
      </w:pPr>
      <w:r w:rsidRPr="00D503D0">
        <w:rPr>
          <w:rFonts w:ascii="Arial" w:hAnsi="Arial" w:cs="Arial"/>
          <w:b/>
          <w:bCs/>
          <w:sz w:val="24"/>
          <w:szCs w:val="24"/>
          <w:lang w:val="es-ES"/>
        </w:rPr>
        <w:t xml:space="preserve">Situación de la Policía Municipal </w:t>
      </w:r>
    </w:p>
    <w:p w14:paraId="0DEFC6E3" w14:textId="77777777" w:rsidR="00F2777A" w:rsidRPr="00D503D0" w:rsidRDefault="00F2777A" w:rsidP="00F2777A">
      <w:pPr>
        <w:pStyle w:val="Sinespaciado"/>
        <w:spacing w:line="276" w:lineRule="auto"/>
        <w:jc w:val="both"/>
        <w:rPr>
          <w:rFonts w:ascii="Arial" w:hAnsi="Arial" w:cs="Arial"/>
          <w:sz w:val="24"/>
          <w:szCs w:val="24"/>
          <w:lang w:val="es-ES"/>
        </w:rPr>
      </w:pPr>
    </w:p>
    <w:p w14:paraId="42ADBAFF"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 xml:space="preserve">Según el Censo Nacional de Gobiernos Municipales y Demarcaciones Territoriales de la Ciudad de México 2019 del INEGI, 41 por ciento de los policías municipales que hay en Sonora tienen un ingreso mensual que oscila entre 10,000 y 15,000 pesos, mientras que otro 40 por ciento tiene ingresos por debajo de los 10,000 pesos mensuales.  </w:t>
      </w:r>
    </w:p>
    <w:p w14:paraId="1DEB9BE2" w14:textId="77777777" w:rsidR="00F2777A" w:rsidRPr="00D503D0" w:rsidRDefault="00F2777A" w:rsidP="00F2777A">
      <w:pPr>
        <w:pStyle w:val="Sinespaciado"/>
        <w:spacing w:line="276" w:lineRule="auto"/>
        <w:jc w:val="both"/>
        <w:rPr>
          <w:rFonts w:ascii="Arial" w:hAnsi="Arial" w:cs="Arial"/>
          <w:sz w:val="24"/>
          <w:szCs w:val="24"/>
          <w:lang w:val="es-ES"/>
        </w:rPr>
      </w:pPr>
    </w:p>
    <w:p w14:paraId="72C7FF5F"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En agosto de 2017 el SESNSP emitió un documento titulado “Modelo Óptimo de la Función Policial, indicadores y estándares”</w:t>
      </w:r>
      <w:r>
        <w:rPr>
          <w:rFonts w:ascii="Arial" w:hAnsi="Arial" w:cs="Arial"/>
          <w:sz w:val="24"/>
          <w:szCs w:val="24"/>
          <w:lang w:val="es-ES"/>
        </w:rPr>
        <w:t>,</w:t>
      </w:r>
      <w:r w:rsidRPr="00D503D0">
        <w:rPr>
          <w:rFonts w:ascii="Arial" w:hAnsi="Arial" w:cs="Arial"/>
          <w:sz w:val="24"/>
          <w:szCs w:val="24"/>
          <w:lang w:val="es-ES"/>
        </w:rPr>
        <w:t xml:space="preserve"> donde se establece que la capacidad operativa mínima con que deben contar las corporaciones policiales preventivas en las entidades federativas es de 1.8 policías por cada mil habitantes. Hermosillo contaba con 1.4 policías municipales por cada mil habitantes. </w:t>
      </w:r>
    </w:p>
    <w:p w14:paraId="7D9CCA48" w14:textId="77777777" w:rsidR="00F2777A" w:rsidRPr="00D503D0" w:rsidRDefault="00F2777A" w:rsidP="00F2777A">
      <w:pPr>
        <w:pStyle w:val="Sinespaciado"/>
        <w:spacing w:line="276" w:lineRule="auto"/>
        <w:jc w:val="both"/>
        <w:rPr>
          <w:rFonts w:ascii="Arial" w:hAnsi="Arial" w:cs="Arial"/>
          <w:sz w:val="24"/>
          <w:szCs w:val="24"/>
          <w:lang w:val="es-ES"/>
        </w:rPr>
      </w:pPr>
    </w:p>
    <w:p w14:paraId="03092638"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 xml:space="preserve">Con base en el reporte </w:t>
      </w:r>
      <w:r>
        <w:rPr>
          <w:rFonts w:ascii="Arial" w:hAnsi="Arial" w:cs="Arial"/>
          <w:sz w:val="24"/>
          <w:szCs w:val="24"/>
          <w:lang w:val="es-ES"/>
        </w:rPr>
        <w:t>“C</w:t>
      </w:r>
      <w:r w:rsidRPr="00D503D0">
        <w:rPr>
          <w:rFonts w:ascii="Arial" w:hAnsi="Arial" w:cs="Arial"/>
          <w:sz w:val="24"/>
          <w:szCs w:val="24"/>
          <w:lang w:val="es-ES"/>
        </w:rPr>
        <w:t>ontrol de confianza en corporaciones municipales 2019</w:t>
      </w:r>
      <w:r>
        <w:rPr>
          <w:rFonts w:ascii="Arial" w:hAnsi="Arial" w:cs="Arial"/>
          <w:sz w:val="24"/>
          <w:szCs w:val="24"/>
          <w:lang w:val="es-ES"/>
        </w:rPr>
        <w:t>”,</w:t>
      </w:r>
      <w:r w:rsidRPr="00D503D0">
        <w:rPr>
          <w:rFonts w:ascii="Arial" w:hAnsi="Arial" w:cs="Arial"/>
          <w:sz w:val="24"/>
          <w:szCs w:val="24"/>
          <w:lang w:val="es-ES"/>
        </w:rPr>
        <w:t xml:space="preserve"> realizado por el Observatorio Sonora por la Seguridad, sabemos que 227 elementos municipales de Hermosillo no pasaron el control de confianza, lo que representa 17 por ciento del total de elementos sujetos a evaluación. </w:t>
      </w:r>
    </w:p>
    <w:p w14:paraId="110BE1C7" w14:textId="77777777" w:rsidR="00F2777A" w:rsidRPr="00D503D0" w:rsidRDefault="00F2777A" w:rsidP="00F2777A">
      <w:pPr>
        <w:pStyle w:val="Sinespaciado"/>
        <w:spacing w:line="276" w:lineRule="auto"/>
        <w:jc w:val="both"/>
        <w:rPr>
          <w:rFonts w:ascii="Arial" w:hAnsi="Arial" w:cs="Arial"/>
          <w:sz w:val="24"/>
          <w:szCs w:val="24"/>
          <w:lang w:val="es-ES"/>
        </w:rPr>
      </w:pPr>
    </w:p>
    <w:p w14:paraId="0FE141F3"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Otro problema que permea a las corporaciones policiacas en to</w:t>
      </w:r>
      <w:r>
        <w:rPr>
          <w:rFonts w:ascii="Arial" w:hAnsi="Arial" w:cs="Arial"/>
          <w:sz w:val="24"/>
          <w:szCs w:val="24"/>
          <w:lang w:val="es-ES"/>
        </w:rPr>
        <w:t xml:space="preserve">do el país es la corrupción, </w:t>
      </w:r>
      <w:r w:rsidRPr="00D503D0">
        <w:rPr>
          <w:rFonts w:ascii="Arial" w:hAnsi="Arial" w:cs="Arial"/>
          <w:sz w:val="24"/>
          <w:szCs w:val="24"/>
          <w:lang w:val="es-ES"/>
        </w:rPr>
        <w:t xml:space="preserve">donde la Policía Municipal de Hermosillo no es la excepción. Se estima que 49.6 por ciento de la población de 18 años y más de Hermosillo tuvo alguna experiencia de corrupción al tener contacto con autoridades de seguridad pública. </w:t>
      </w:r>
    </w:p>
    <w:p w14:paraId="4FABC9AA" w14:textId="77777777" w:rsidR="00F2777A" w:rsidRPr="00D503D0" w:rsidRDefault="00F2777A" w:rsidP="00F2777A">
      <w:pPr>
        <w:pStyle w:val="Sinespaciado"/>
        <w:spacing w:line="276" w:lineRule="auto"/>
        <w:jc w:val="both"/>
        <w:rPr>
          <w:rFonts w:ascii="Arial" w:hAnsi="Arial" w:cs="Arial"/>
          <w:sz w:val="24"/>
          <w:szCs w:val="24"/>
          <w:lang w:val="es-ES"/>
        </w:rPr>
      </w:pPr>
    </w:p>
    <w:p w14:paraId="0C64560E"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De 2018 a 2020</w:t>
      </w:r>
      <w:r>
        <w:rPr>
          <w:rFonts w:ascii="Arial" w:hAnsi="Arial" w:cs="Arial"/>
          <w:sz w:val="24"/>
          <w:szCs w:val="24"/>
          <w:lang w:val="es-ES"/>
        </w:rPr>
        <w:t>,</w:t>
      </w:r>
      <w:r w:rsidRPr="00D503D0">
        <w:rPr>
          <w:rFonts w:ascii="Arial" w:hAnsi="Arial" w:cs="Arial"/>
          <w:sz w:val="24"/>
          <w:szCs w:val="24"/>
          <w:lang w:val="es-ES"/>
        </w:rPr>
        <w:t xml:space="preserve"> se registraron, al menos, 1,390 policías asesinados en México</w:t>
      </w:r>
      <w:r>
        <w:rPr>
          <w:rFonts w:ascii="Arial" w:hAnsi="Arial" w:cs="Arial"/>
          <w:sz w:val="24"/>
          <w:szCs w:val="24"/>
          <w:lang w:val="es-ES"/>
        </w:rPr>
        <w:t>;</w:t>
      </w:r>
      <w:r w:rsidRPr="00D503D0">
        <w:rPr>
          <w:rFonts w:ascii="Arial" w:hAnsi="Arial" w:cs="Arial"/>
          <w:sz w:val="24"/>
          <w:szCs w:val="24"/>
          <w:lang w:val="es-ES"/>
        </w:rPr>
        <w:t xml:space="preserve"> de ellos, 55 corresponden a policías de Sonora. </w:t>
      </w:r>
    </w:p>
    <w:p w14:paraId="0045FBA8" w14:textId="77777777" w:rsidR="00F2777A" w:rsidRPr="00D503D0" w:rsidRDefault="00F2777A" w:rsidP="00F2777A">
      <w:pPr>
        <w:pStyle w:val="Sinespaciado"/>
        <w:spacing w:line="276" w:lineRule="auto"/>
        <w:jc w:val="both"/>
        <w:rPr>
          <w:rFonts w:ascii="Arial" w:hAnsi="Arial" w:cs="Arial"/>
          <w:sz w:val="24"/>
          <w:szCs w:val="24"/>
          <w:lang w:val="es-ES"/>
        </w:rPr>
      </w:pPr>
    </w:p>
    <w:p w14:paraId="17D401B9"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Tan solo en 2020</w:t>
      </w:r>
      <w:r>
        <w:rPr>
          <w:rFonts w:ascii="Arial" w:hAnsi="Arial" w:cs="Arial"/>
          <w:sz w:val="24"/>
          <w:szCs w:val="24"/>
          <w:lang w:val="es-ES"/>
        </w:rPr>
        <w:t xml:space="preserve">, </w:t>
      </w:r>
      <w:r w:rsidRPr="00D503D0">
        <w:rPr>
          <w:rFonts w:ascii="Arial" w:hAnsi="Arial" w:cs="Arial"/>
          <w:sz w:val="24"/>
          <w:szCs w:val="24"/>
          <w:lang w:val="es-ES"/>
        </w:rPr>
        <w:t xml:space="preserve">fueron asesinados 21 policías en 10 municipios de Sonora. La mayoría de los asesinatos de policías se concentran en municipios que destacan por el alto nivel de violencia que prevalece, como Cajeme, Guaymas y Hermosillo. </w:t>
      </w:r>
    </w:p>
    <w:p w14:paraId="3B52D7B2" w14:textId="77777777" w:rsidR="00F2777A" w:rsidRPr="00D503D0" w:rsidRDefault="00F2777A" w:rsidP="00F2777A">
      <w:pPr>
        <w:pStyle w:val="Sinespaciado"/>
        <w:spacing w:line="276" w:lineRule="auto"/>
        <w:jc w:val="both"/>
        <w:rPr>
          <w:rFonts w:ascii="Arial" w:hAnsi="Arial" w:cs="Arial"/>
          <w:sz w:val="24"/>
          <w:szCs w:val="24"/>
          <w:lang w:val="es-ES"/>
        </w:rPr>
      </w:pPr>
    </w:p>
    <w:p w14:paraId="7429A66D"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En el caso de Hermosillo, en 2020 fueron asesinados tres policías</w:t>
      </w:r>
      <w:r>
        <w:rPr>
          <w:rFonts w:ascii="Arial" w:hAnsi="Arial" w:cs="Arial"/>
          <w:sz w:val="24"/>
          <w:szCs w:val="24"/>
          <w:lang w:val="es-ES"/>
        </w:rPr>
        <w:t>,</w:t>
      </w:r>
      <w:r w:rsidRPr="00D503D0">
        <w:rPr>
          <w:rFonts w:ascii="Arial" w:hAnsi="Arial" w:cs="Arial"/>
          <w:sz w:val="24"/>
          <w:szCs w:val="24"/>
          <w:lang w:val="es-ES"/>
        </w:rPr>
        <w:t xml:space="preserve"> y una agente se encuentra desaparecida. Además, no debemos pasar por alto las recientes protestas de familiares de policías caídos, quienes dieron a conocer la lamentable </w:t>
      </w:r>
      <w:r w:rsidRPr="00D503D0">
        <w:rPr>
          <w:rFonts w:ascii="Arial" w:hAnsi="Arial" w:cs="Arial"/>
          <w:sz w:val="24"/>
          <w:szCs w:val="24"/>
          <w:lang w:val="es-ES"/>
        </w:rPr>
        <w:lastRenderedPageBreak/>
        <w:t xml:space="preserve">situación </w:t>
      </w:r>
      <w:r>
        <w:rPr>
          <w:rFonts w:ascii="Arial" w:hAnsi="Arial" w:cs="Arial"/>
          <w:sz w:val="24"/>
          <w:szCs w:val="24"/>
          <w:lang w:val="es-ES"/>
        </w:rPr>
        <w:t>de que</w:t>
      </w:r>
      <w:r w:rsidRPr="00D503D0">
        <w:rPr>
          <w:rFonts w:ascii="Arial" w:hAnsi="Arial" w:cs="Arial"/>
          <w:sz w:val="24"/>
          <w:szCs w:val="24"/>
          <w:lang w:val="es-ES"/>
        </w:rPr>
        <w:t xml:space="preserve"> no les ha sido posible cobrar el seguro de vida correspondiente, dejando en el desamparo total a esas familias. En el municipio de Hermosillo</w:t>
      </w:r>
      <w:r>
        <w:rPr>
          <w:rFonts w:ascii="Arial" w:hAnsi="Arial" w:cs="Arial"/>
          <w:sz w:val="24"/>
          <w:szCs w:val="24"/>
          <w:lang w:val="es-ES"/>
        </w:rPr>
        <w:t>,</w:t>
      </w:r>
      <w:r w:rsidRPr="00D503D0">
        <w:rPr>
          <w:rFonts w:ascii="Arial" w:hAnsi="Arial" w:cs="Arial"/>
          <w:sz w:val="24"/>
          <w:szCs w:val="24"/>
          <w:lang w:val="es-ES"/>
        </w:rPr>
        <w:t xml:space="preserve"> la seguridad está a cargo de la Jefatura de Policía Preventiva y Tránsito Municipal, cuyo presupuesto se incrementó 29 por ciento de 2015 a 2021, al pasar de 481 millones de pesos a 620 millones de pesos en dicho lapso. </w:t>
      </w:r>
    </w:p>
    <w:p w14:paraId="7CE2A30C" w14:textId="77777777" w:rsidR="00F2777A" w:rsidRPr="00D503D0" w:rsidRDefault="00F2777A" w:rsidP="00F2777A">
      <w:pPr>
        <w:pStyle w:val="Sinespaciado"/>
        <w:spacing w:line="276" w:lineRule="auto"/>
        <w:jc w:val="both"/>
        <w:rPr>
          <w:rFonts w:ascii="Arial" w:hAnsi="Arial" w:cs="Arial"/>
          <w:sz w:val="24"/>
          <w:szCs w:val="24"/>
          <w:lang w:val="es-ES"/>
        </w:rPr>
      </w:pPr>
    </w:p>
    <w:p w14:paraId="1D960284" w14:textId="77777777" w:rsidR="00F2777A"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Fue en 2019 cuando se registró el mayor presupuesto para seguridad, llegando a 754 millones de pesos</w:t>
      </w:r>
      <w:r>
        <w:rPr>
          <w:rFonts w:ascii="Arial" w:hAnsi="Arial" w:cs="Arial"/>
          <w:sz w:val="24"/>
          <w:szCs w:val="24"/>
          <w:lang w:val="es-ES"/>
        </w:rPr>
        <w:t>,</w:t>
      </w:r>
      <w:r w:rsidRPr="00D503D0">
        <w:rPr>
          <w:rFonts w:ascii="Arial" w:hAnsi="Arial" w:cs="Arial"/>
          <w:sz w:val="24"/>
          <w:szCs w:val="24"/>
          <w:lang w:val="es-ES"/>
        </w:rPr>
        <w:t xml:space="preserve"> representó el 24 por ciento del total del presupuesto del municipio. De 2017 a 2020</w:t>
      </w:r>
      <w:r>
        <w:rPr>
          <w:rFonts w:ascii="Arial" w:hAnsi="Arial" w:cs="Arial"/>
          <w:sz w:val="24"/>
          <w:szCs w:val="24"/>
          <w:lang w:val="es-ES"/>
        </w:rPr>
        <w:t>,</w:t>
      </w:r>
      <w:r w:rsidRPr="00D503D0">
        <w:rPr>
          <w:rFonts w:ascii="Arial" w:hAnsi="Arial" w:cs="Arial"/>
          <w:sz w:val="24"/>
          <w:szCs w:val="24"/>
          <w:lang w:val="es-ES"/>
        </w:rPr>
        <w:t xml:space="preserve"> dicha proporción se mantuvo en el rango del 18 al 20 por ciento, exceptuando 2019. </w:t>
      </w:r>
    </w:p>
    <w:p w14:paraId="1EEB3EDF" w14:textId="77777777" w:rsidR="00F2777A" w:rsidRPr="00D503D0" w:rsidRDefault="00F2777A" w:rsidP="00F2777A">
      <w:pPr>
        <w:pStyle w:val="Sinespaciado"/>
        <w:spacing w:line="276" w:lineRule="auto"/>
        <w:jc w:val="both"/>
        <w:rPr>
          <w:rFonts w:ascii="Arial" w:hAnsi="Arial" w:cs="Arial"/>
          <w:sz w:val="24"/>
          <w:szCs w:val="24"/>
          <w:lang w:val="es-ES"/>
        </w:rPr>
      </w:pPr>
    </w:p>
    <w:p w14:paraId="41D7BE57" w14:textId="77777777" w:rsidR="00F2777A" w:rsidRPr="00D503D0" w:rsidRDefault="00F2777A" w:rsidP="00F2777A">
      <w:pPr>
        <w:pStyle w:val="Sinespaciado"/>
        <w:spacing w:line="276" w:lineRule="auto"/>
        <w:jc w:val="both"/>
        <w:rPr>
          <w:rFonts w:ascii="Arial" w:hAnsi="Arial" w:cs="Arial"/>
          <w:sz w:val="24"/>
          <w:szCs w:val="24"/>
          <w:lang w:val="es-ES"/>
        </w:rPr>
      </w:pPr>
      <w:r w:rsidRPr="00D503D0">
        <w:rPr>
          <w:rFonts w:ascii="Arial" w:hAnsi="Arial" w:cs="Arial"/>
          <w:sz w:val="24"/>
          <w:szCs w:val="24"/>
          <w:lang w:val="es-ES"/>
        </w:rPr>
        <w:t>Persiste la desconfianza de la ciudadanía hacia las autoridades encargadas de brindar seguridad en nuestro municipio</w:t>
      </w:r>
      <w:r>
        <w:rPr>
          <w:rFonts w:ascii="Arial" w:hAnsi="Arial" w:cs="Arial"/>
          <w:sz w:val="24"/>
          <w:szCs w:val="24"/>
          <w:lang w:val="es-ES"/>
        </w:rPr>
        <w:t>:</w:t>
      </w:r>
      <w:r w:rsidRPr="00D503D0">
        <w:rPr>
          <w:rFonts w:ascii="Arial" w:hAnsi="Arial" w:cs="Arial"/>
          <w:sz w:val="24"/>
          <w:szCs w:val="24"/>
          <w:lang w:val="es-ES"/>
        </w:rPr>
        <w:t xml:space="preserve"> 53 por ciento no confía en la Policía Municipal y 40 por ciento no confía en la Policía Estatal.</w:t>
      </w:r>
    </w:p>
    <w:p w14:paraId="0CADD478" w14:textId="77777777" w:rsidR="00F2777A" w:rsidRDefault="00F2777A" w:rsidP="00F2777A">
      <w:pPr>
        <w:pStyle w:val="Sinespaciado"/>
        <w:spacing w:line="276" w:lineRule="auto"/>
        <w:jc w:val="both"/>
        <w:rPr>
          <w:rFonts w:ascii="Arial" w:hAnsi="Arial" w:cs="Arial"/>
          <w:sz w:val="24"/>
          <w:szCs w:val="24"/>
          <w:lang w:val="es-ES"/>
        </w:rPr>
      </w:pPr>
    </w:p>
    <w:p w14:paraId="03BCB04D"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Políticas de prevención del delito a nivel nacional</w:t>
      </w:r>
    </w:p>
    <w:p w14:paraId="78C42FFE" w14:textId="77777777" w:rsidR="00F2777A" w:rsidRDefault="00F2777A" w:rsidP="00F2777A">
      <w:pPr>
        <w:pStyle w:val="NormalWeb"/>
        <w:shd w:val="clear" w:color="auto" w:fill="FFFFFF"/>
        <w:spacing w:before="0" w:beforeAutospacing="0" w:after="0" w:afterAutospacing="0" w:line="276" w:lineRule="auto"/>
        <w:jc w:val="both"/>
        <w:rPr>
          <w:rFonts w:ascii="Arial" w:eastAsiaTheme="minorHAnsi" w:hAnsi="Arial" w:cs="Arial"/>
          <w:lang w:val="es-ES" w:eastAsia="en-US"/>
        </w:rPr>
      </w:pPr>
      <w:r w:rsidRPr="00D503D0">
        <w:rPr>
          <w:rFonts w:ascii="Arial" w:eastAsiaTheme="minorHAnsi" w:hAnsi="Arial" w:cs="Arial"/>
          <w:lang w:val="es-ES" w:eastAsia="en-US"/>
        </w:rPr>
        <w:t>A nivel nacional</w:t>
      </w:r>
      <w:r>
        <w:rPr>
          <w:rFonts w:ascii="Arial" w:eastAsiaTheme="minorHAnsi" w:hAnsi="Arial" w:cs="Arial"/>
          <w:lang w:val="es-ES" w:eastAsia="en-US"/>
        </w:rPr>
        <w:t>,</w:t>
      </w:r>
      <w:r w:rsidRPr="00D503D0">
        <w:rPr>
          <w:rFonts w:ascii="Arial" w:eastAsiaTheme="minorHAnsi" w:hAnsi="Arial" w:cs="Arial"/>
          <w:lang w:val="es-ES" w:eastAsia="en-US"/>
        </w:rPr>
        <w:t xml:space="preserve"> la política en materia de seguridad queda plasmada en el “Programa Sectorial de Seguridad y Protección Ciudadana 2020-2024”</w:t>
      </w:r>
      <w:r>
        <w:rPr>
          <w:rFonts w:ascii="Arial" w:eastAsiaTheme="minorHAnsi" w:hAnsi="Arial" w:cs="Arial"/>
          <w:lang w:val="es-ES" w:eastAsia="en-US"/>
        </w:rPr>
        <w:t>,</w:t>
      </w:r>
      <w:r w:rsidRPr="00D503D0">
        <w:rPr>
          <w:rFonts w:ascii="Arial" w:eastAsiaTheme="minorHAnsi" w:hAnsi="Arial" w:cs="Arial"/>
          <w:lang w:val="es-ES" w:eastAsia="en-US"/>
        </w:rPr>
        <w:t xml:space="preserve"> bajo los cinco objetivos plasmados en este documento</w:t>
      </w:r>
      <w:r>
        <w:rPr>
          <w:rFonts w:ascii="Arial" w:eastAsiaTheme="minorHAnsi" w:hAnsi="Arial" w:cs="Arial"/>
          <w:lang w:val="es-ES" w:eastAsia="en-US"/>
        </w:rPr>
        <w:t>,</w:t>
      </w:r>
      <w:r w:rsidRPr="00D503D0">
        <w:rPr>
          <w:rFonts w:ascii="Arial" w:eastAsiaTheme="minorHAnsi" w:hAnsi="Arial" w:cs="Arial"/>
          <w:lang w:val="es-ES" w:eastAsia="en-US"/>
        </w:rPr>
        <w:t xml:space="preserve"> los cuales son: </w:t>
      </w:r>
    </w:p>
    <w:p w14:paraId="1972220E" w14:textId="77777777" w:rsidR="00F2777A" w:rsidRPr="00D503D0" w:rsidRDefault="00F2777A" w:rsidP="00F2777A">
      <w:pPr>
        <w:pStyle w:val="NormalWeb"/>
        <w:shd w:val="clear" w:color="auto" w:fill="FFFFFF"/>
        <w:spacing w:before="0" w:beforeAutospacing="0" w:after="0" w:afterAutospacing="0" w:line="276" w:lineRule="auto"/>
        <w:jc w:val="both"/>
        <w:rPr>
          <w:rFonts w:ascii="Arial" w:eastAsiaTheme="minorHAnsi" w:hAnsi="Arial" w:cs="Arial"/>
          <w:lang w:val="es-ES" w:eastAsia="en-US"/>
        </w:rPr>
      </w:pPr>
    </w:p>
    <w:p w14:paraId="4A913373" w14:textId="77777777" w:rsidR="00F2777A" w:rsidRPr="007225D5" w:rsidRDefault="00F2777A" w:rsidP="00F2777A">
      <w:pPr>
        <w:pStyle w:val="Prrafodelista"/>
        <w:numPr>
          <w:ilvl w:val="0"/>
          <w:numId w:val="19"/>
        </w:numPr>
        <w:spacing w:after="0" w:line="276" w:lineRule="auto"/>
        <w:rPr>
          <w:rFonts w:ascii="Arial" w:hAnsi="Arial" w:cs="Arial"/>
          <w:sz w:val="24"/>
          <w:szCs w:val="24"/>
        </w:rPr>
      </w:pPr>
      <w:r w:rsidRPr="007225D5">
        <w:rPr>
          <w:rFonts w:ascii="Arial" w:hAnsi="Arial" w:cs="Arial"/>
          <w:sz w:val="24"/>
          <w:szCs w:val="24"/>
        </w:rPr>
        <w:t>Mejorar las condiciones de seguridad en las regiones del territorio nacional para construir la paz.</w:t>
      </w:r>
    </w:p>
    <w:p w14:paraId="3F6F9DBE" w14:textId="77777777" w:rsidR="00F2777A" w:rsidRDefault="00F2777A" w:rsidP="00F2777A">
      <w:pPr>
        <w:pStyle w:val="Prrafodelista"/>
        <w:numPr>
          <w:ilvl w:val="0"/>
          <w:numId w:val="19"/>
        </w:numPr>
        <w:spacing w:after="0" w:line="276" w:lineRule="auto"/>
        <w:rPr>
          <w:rFonts w:ascii="Arial" w:hAnsi="Arial" w:cs="Arial"/>
          <w:sz w:val="24"/>
          <w:szCs w:val="24"/>
        </w:rPr>
      </w:pPr>
      <w:r w:rsidRPr="007225D5">
        <w:rPr>
          <w:rFonts w:ascii="Arial" w:hAnsi="Arial" w:cs="Arial"/>
          <w:sz w:val="24"/>
          <w:szCs w:val="24"/>
        </w:rPr>
        <w:t>Contribuir al fortalecimiento del diseño e implementación de políticas públicas en materia de prevención de la violencia y el delito en el territorio nacional.</w:t>
      </w:r>
    </w:p>
    <w:p w14:paraId="38034922" w14:textId="77777777" w:rsidR="00F2777A" w:rsidRDefault="00F2777A" w:rsidP="00F2777A">
      <w:pPr>
        <w:pStyle w:val="Prrafodelista"/>
        <w:numPr>
          <w:ilvl w:val="0"/>
          <w:numId w:val="19"/>
        </w:numPr>
        <w:spacing w:after="0" w:line="276" w:lineRule="auto"/>
        <w:rPr>
          <w:rFonts w:ascii="Arial" w:hAnsi="Arial" w:cs="Arial"/>
          <w:sz w:val="24"/>
          <w:szCs w:val="24"/>
        </w:rPr>
      </w:pPr>
      <w:r w:rsidRPr="007225D5">
        <w:rPr>
          <w:rFonts w:ascii="Arial" w:hAnsi="Arial" w:cs="Arial"/>
          <w:sz w:val="24"/>
          <w:szCs w:val="24"/>
        </w:rPr>
        <w:t>Impulsar la reinserción social de las personas privadas de la libertad en centros penitenciarios con enfoque de respeto a los derechos humanos, inclusión y perspectiva de género, diferenciada e intercultural.</w:t>
      </w:r>
    </w:p>
    <w:p w14:paraId="71195F49" w14:textId="77777777" w:rsidR="00F2777A" w:rsidRDefault="00F2777A" w:rsidP="00F2777A">
      <w:pPr>
        <w:pStyle w:val="Prrafodelista"/>
        <w:numPr>
          <w:ilvl w:val="0"/>
          <w:numId w:val="19"/>
        </w:numPr>
        <w:spacing w:after="0" w:line="276" w:lineRule="auto"/>
        <w:rPr>
          <w:rFonts w:ascii="Arial" w:hAnsi="Arial" w:cs="Arial"/>
          <w:sz w:val="24"/>
          <w:szCs w:val="24"/>
        </w:rPr>
      </w:pPr>
      <w:r w:rsidRPr="007225D5">
        <w:rPr>
          <w:rFonts w:ascii="Arial" w:hAnsi="Arial" w:cs="Arial"/>
          <w:sz w:val="24"/>
          <w:szCs w:val="24"/>
        </w:rPr>
        <w:t>Fortalecer las capacidades tecnológicas que permitan a las instituciones de seguridad de los tres órdenes de gobierno el intercambio seguro de la información en la generación de inteligencia, prevención y persecución del delito.</w:t>
      </w:r>
    </w:p>
    <w:p w14:paraId="75696DBA" w14:textId="77777777" w:rsidR="00F2777A" w:rsidRDefault="00F2777A" w:rsidP="00F2777A">
      <w:pPr>
        <w:pStyle w:val="Prrafodelista"/>
        <w:numPr>
          <w:ilvl w:val="0"/>
          <w:numId w:val="19"/>
        </w:numPr>
        <w:spacing w:after="0" w:line="276" w:lineRule="auto"/>
        <w:rPr>
          <w:rFonts w:ascii="Arial" w:hAnsi="Arial" w:cs="Arial"/>
          <w:sz w:val="24"/>
          <w:szCs w:val="24"/>
        </w:rPr>
      </w:pPr>
      <w:r w:rsidRPr="007225D5">
        <w:rPr>
          <w:rFonts w:ascii="Arial" w:hAnsi="Arial" w:cs="Arial"/>
          <w:sz w:val="24"/>
          <w:szCs w:val="24"/>
        </w:rPr>
        <w:t xml:space="preserve">Fortalecer la </w:t>
      </w:r>
      <w:r>
        <w:rPr>
          <w:rFonts w:ascii="Arial" w:hAnsi="Arial" w:cs="Arial"/>
          <w:sz w:val="24"/>
          <w:szCs w:val="24"/>
        </w:rPr>
        <w:t>g</w:t>
      </w:r>
      <w:r w:rsidRPr="007225D5">
        <w:rPr>
          <w:rFonts w:ascii="Arial" w:hAnsi="Arial" w:cs="Arial"/>
          <w:sz w:val="24"/>
          <w:szCs w:val="24"/>
        </w:rPr>
        <w:t xml:space="preserve">estión </w:t>
      </w:r>
      <w:r>
        <w:rPr>
          <w:rFonts w:ascii="Arial" w:hAnsi="Arial" w:cs="Arial"/>
          <w:sz w:val="24"/>
          <w:szCs w:val="24"/>
        </w:rPr>
        <w:t>i</w:t>
      </w:r>
      <w:r w:rsidRPr="007225D5">
        <w:rPr>
          <w:rFonts w:ascii="Arial" w:hAnsi="Arial" w:cs="Arial"/>
          <w:sz w:val="24"/>
          <w:szCs w:val="24"/>
        </w:rPr>
        <w:t xml:space="preserve">ntegral del </w:t>
      </w:r>
      <w:r>
        <w:rPr>
          <w:rFonts w:ascii="Arial" w:hAnsi="Arial" w:cs="Arial"/>
          <w:sz w:val="24"/>
          <w:szCs w:val="24"/>
        </w:rPr>
        <w:t>r</w:t>
      </w:r>
      <w:r w:rsidRPr="007225D5">
        <w:rPr>
          <w:rFonts w:ascii="Arial" w:hAnsi="Arial" w:cs="Arial"/>
          <w:sz w:val="24"/>
          <w:szCs w:val="24"/>
        </w:rPr>
        <w:t>iesgo para construir un país sostenible, seguro y resiliente.</w:t>
      </w:r>
    </w:p>
    <w:p w14:paraId="68A35C4C" w14:textId="77777777" w:rsidR="00F2777A" w:rsidRPr="007225D5" w:rsidRDefault="00F2777A" w:rsidP="00F2777A">
      <w:pPr>
        <w:pStyle w:val="Prrafodelista"/>
        <w:spacing w:after="0" w:line="276" w:lineRule="auto"/>
        <w:ind w:firstLine="0"/>
        <w:rPr>
          <w:rFonts w:ascii="Arial" w:hAnsi="Arial" w:cs="Arial"/>
          <w:sz w:val="24"/>
          <w:szCs w:val="24"/>
        </w:rPr>
      </w:pPr>
    </w:p>
    <w:p w14:paraId="5E18C6D2"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Bajo los anteriores preceptos</w:t>
      </w:r>
      <w:r>
        <w:rPr>
          <w:rFonts w:ascii="Arial" w:hAnsi="Arial" w:cs="Arial"/>
          <w:sz w:val="24"/>
          <w:szCs w:val="24"/>
        </w:rPr>
        <w:t>,</w:t>
      </w:r>
      <w:r w:rsidRPr="00D503D0">
        <w:rPr>
          <w:rFonts w:ascii="Arial" w:hAnsi="Arial" w:cs="Arial"/>
          <w:sz w:val="24"/>
          <w:szCs w:val="24"/>
        </w:rPr>
        <w:t xml:space="preserve"> se encuentran diseñadas las políticas públicas a nivel federal</w:t>
      </w:r>
      <w:r>
        <w:rPr>
          <w:rFonts w:ascii="Arial" w:hAnsi="Arial" w:cs="Arial"/>
          <w:sz w:val="24"/>
          <w:szCs w:val="24"/>
        </w:rPr>
        <w:t>,</w:t>
      </w:r>
      <w:r w:rsidRPr="00D503D0">
        <w:rPr>
          <w:rFonts w:ascii="Arial" w:hAnsi="Arial" w:cs="Arial"/>
          <w:sz w:val="24"/>
          <w:szCs w:val="24"/>
        </w:rPr>
        <w:t xml:space="preserve"> y las estrategias planteadas en este plan se alinean con estos objetivos.</w:t>
      </w:r>
    </w:p>
    <w:p w14:paraId="77903FC0" w14:textId="77777777" w:rsidR="00F2777A" w:rsidRPr="00D503D0" w:rsidRDefault="00F2777A" w:rsidP="00F2777A">
      <w:pPr>
        <w:spacing w:after="0" w:line="276" w:lineRule="auto"/>
        <w:ind w:firstLine="0"/>
        <w:rPr>
          <w:rFonts w:ascii="Arial" w:hAnsi="Arial" w:cs="Arial"/>
          <w:sz w:val="24"/>
          <w:szCs w:val="24"/>
        </w:rPr>
      </w:pPr>
    </w:p>
    <w:p w14:paraId="73EAA44E"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t xml:space="preserve">Hasta el momento, </w:t>
      </w:r>
      <w:r w:rsidRPr="00D503D0">
        <w:rPr>
          <w:rFonts w:ascii="Arial" w:hAnsi="Arial" w:cs="Arial"/>
          <w:sz w:val="24"/>
          <w:szCs w:val="24"/>
        </w:rPr>
        <w:t>dentro de la policía municipal de Hermosillo se cuenta con 896 elementos con el Certificado Único</w:t>
      </w:r>
      <w:r>
        <w:rPr>
          <w:rFonts w:ascii="Arial" w:hAnsi="Arial" w:cs="Arial"/>
          <w:sz w:val="24"/>
          <w:szCs w:val="24"/>
        </w:rPr>
        <w:t xml:space="preserve"> Policial,</w:t>
      </w:r>
      <w:r w:rsidRPr="00D503D0">
        <w:rPr>
          <w:rFonts w:ascii="Arial" w:hAnsi="Arial" w:cs="Arial"/>
          <w:sz w:val="24"/>
          <w:szCs w:val="24"/>
        </w:rPr>
        <w:t xml:space="preserve"> lo que representa un 78.8 por ciento. El </w:t>
      </w:r>
      <w:r w:rsidRPr="00D503D0">
        <w:rPr>
          <w:rFonts w:ascii="Arial" w:hAnsi="Arial" w:cs="Arial"/>
          <w:sz w:val="24"/>
          <w:szCs w:val="24"/>
        </w:rPr>
        <w:lastRenderedPageBreak/>
        <w:t xml:space="preserve">porcentaje faltante se hace mención de que aún no aprueban el examen de control de confianza y en competencias básicas de la función policial. </w:t>
      </w:r>
    </w:p>
    <w:p w14:paraId="0BAE3269" w14:textId="77777777" w:rsidR="00F2777A" w:rsidRPr="00D503D0" w:rsidRDefault="00F2777A" w:rsidP="00F2777A">
      <w:pPr>
        <w:spacing w:after="0" w:line="276" w:lineRule="auto"/>
        <w:ind w:firstLine="0"/>
        <w:rPr>
          <w:rFonts w:ascii="Arial" w:hAnsi="Arial" w:cs="Arial"/>
          <w:sz w:val="24"/>
          <w:szCs w:val="24"/>
        </w:rPr>
      </w:pPr>
    </w:p>
    <w:p w14:paraId="34D0932D"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En control de confianza del total de elementos, el 89 por ciento se encuentran aprobados, el resto se encuentra no aprobado o no evaluado,</w:t>
      </w:r>
      <w:r>
        <w:rPr>
          <w:rFonts w:ascii="Arial" w:hAnsi="Arial" w:cs="Arial"/>
          <w:sz w:val="24"/>
          <w:szCs w:val="24"/>
        </w:rPr>
        <w:t xml:space="preserve"> y</w:t>
      </w:r>
      <w:r w:rsidRPr="00D503D0">
        <w:rPr>
          <w:rFonts w:ascii="Arial" w:hAnsi="Arial" w:cs="Arial"/>
          <w:sz w:val="24"/>
          <w:szCs w:val="24"/>
        </w:rPr>
        <w:t xml:space="preserve"> se han dado </w:t>
      </w:r>
      <w:r>
        <w:rPr>
          <w:rFonts w:ascii="Arial" w:hAnsi="Arial" w:cs="Arial"/>
          <w:sz w:val="24"/>
          <w:szCs w:val="24"/>
        </w:rPr>
        <w:t xml:space="preserve">cinco </w:t>
      </w:r>
      <w:r w:rsidRPr="00D503D0">
        <w:rPr>
          <w:rFonts w:ascii="Arial" w:hAnsi="Arial" w:cs="Arial"/>
          <w:sz w:val="24"/>
          <w:szCs w:val="24"/>
        </w:rPr>
        <w:t>bajas por no aprobar el C3.</w:t>
      </w:r>
    </w:p>
    <w:p w14:paraId="40AB058E" w14:textId="77777777" w:rsidR="00F2777A" w:rsidRPr="00D503D0" w:rsidRDefault="00F2777A" w:rsidP="00F2777A">
      <w:pPr>
        <w:spacing w:after="0" w:line="276" w:lineRule="auto"/>
        <w:ind w:firstLine="0"/>
        <w:rPr>
          <w:rFonts w:ascii="Arial" w:hAnsi="Arial" w:cs="Arial"/>
          <w:sz w:val="24"/>
          <w:szCs w:val="24"/>
        </w:rPr>
      </w:pPr>
    </w:p>
    <w:p w14:paraId="7C00FB1D"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En el tema del sistema de promociones</w:t>
      </w:r>
      <w:r>
        <w:rPr>
          <w:rFonts w:ascii="Arial" w:hAnsi="Arial" w:cs="Arial"/>
          <w:sz w:val="24"/>
          <w:szCs w:val="24"/>
        </w:rPr>
        <w:t>,</w:t>
      </w:r>
      <w:r w:rsidRPr="00D503D0">
        <w:rPr>
          <w:rFonts w:ascii="Arial" w:hAnsi="Arial" w:cs="Arial"/>
          <w:sz w:val="24"/>
          <w:szCs w:val="24"/>
        </w:rPr>
        <w:t xml:space="preserve"> en los últimos dos años se han promovido 87 elementos, de los cuales</w:t>
      </w:r>
      <w:r>
        <w:rPr>
          <w:rFonts w:ascii="Arial" w:hAnsi="Arial" w:cs="Arial"/>
          <w:sz w:val="24"/>
          <w:szCs w:val="24"/>
        </w:rPr>
        <w:t>,</w:t>
      </w:r>
      <w:r w:rsidRPr="00D503D0">
        <w:rPr>
          <w:rFonts w:ascii="Arial" w:hAnsi="Arial" w:cs="Arial"/>
          <w:sz w:val="24"/>
          <w:szCs w:val="24"/>
        </w:rPr>
        <w:t xml:space="preserve"> el 67.8 por ciento han sido </w:t>
      </w:r>
      <w:r>
        <w:rPr>
          <w:rFonts w:ascii="Arial" w:hAnsi="Arial" w:cs="Arial"/>
          <w:sz w:val="24"/>
          <w:szCs w:val="24"/>
        </w:rPr>
        <w:t>ascendidos</w:t>
      </w:r>
      <w:r w:rsidRPr="00D503D0">
        <w:rPr>
          <w:rFonts w:ascii="Arial" w:hAnsi="Arial" w:cs="Arial"/>
          <w:sz w:val="24"/>
          <w:szCs w:val="24"/>
        </w:rPr>
        <w:t xml:space="preserve"> a policía tercero, 21.8 a policía segundo y</w:t>
      </w:r>
      <w:r>
        <w:rPr>
          <w:rFonts w:ascii="Arial" w:hAnsi="Arial" w:cs="Arial"/>
          <w:sz w:val="24"/>
          <w:szCs w:val="24"/>
        </w:rPr>
        <w:t>,</w:t>
      </w:r>
      <w:r w:rsidRPr="00D503D0">
        <w:rPr>
          <w:rFonts w:ascii="Arial" w:hAnsi="Arial" w:cs="Arial"/>
          <w:sz w:val="24"/>
          <w:szCs w:val="24"/>
        </w:rPr>
        <w:t xml:space="preserve"> el restante 10.4 por ciento</w:t>
      </w:r>
      <w:r>
        <w:rPr>
          <w:rFonts w:ascii="Arial" w:hAnsi="Arial" w:cs="Arial"/>
          <w:sz w:val="24"/>
          <w:szCs w:val="24"/>
        </w:rPr>
        <w:t xml:space="preserve"> </w:t>
      </w:r>
      <w:proofErr w:type="gramStart"/>
      <w:r>
        <w:rPr>
          <w:rFonts w:ascii="Arial" w:hAnsi="Arial" w:cs="Arial"/>
          <w:sz w:val="24"/>
          <w:szCs w:val="24"/>
        </w:rPr>
        <w:t xml:space="preserve">ascendidos </w:t>
      </w:r>
      <w:r w:rsidRPr="00D503D0">
        <w:rPr>
          <w:rFonts w:ascii="Arial" w:hAnsi="Arial" w:cs="Arial"/>
          <w:sz w:val="24"/>
          <w:szCs w:val="24"/>
        </w:rPr>
        <w:t xml:space="preserve"> </w:t>
      </w:r>
      <w:r>
        <w:rPr>
          <w:rFonts w:ascii="Arial" w:hAnsi="Arial" w:cs="Arial"/>
          <w:sz w:val="24"/>
          <w:szCs w:val="24"/>
        </w:rPr>
        <w:t>a</w:t>
      </w:r>
      <w:proofErr w:type="gramEnd"/>
      <w:r w:rsidRPr="00D503D0">
        <w:rPr>
          <w:rFonts w:ascii="Arial" w:hAnsi="Arial" w:cs="Arial"/>
          <w:sz w:val="24"/>
          <w:szCs w:val="24"/>
        </w:rPr>
        <w:t xml:space="preserve"> policía primero, suboficial y oficial.</w:t>
      </w:r>
    </w:p>
    <w:p w14:paraId="4CAE8244" w14:textId="77777777" w:rsidR="00F2777A" w:rsidRPr="00D503D0" w:rsidRDefault="00F2777A" w:rsidP="00F2777A">
      <w:pPr>
        <w:spacing w:after="0" w:line="276" w:lineRule="auto"/>
        <w:ind w:firstLine="0"/>
        <w:rPr>
          <w:rFonts w:ascii="Arial" w:hAnsi="Arial" w:cs="Arial"/>
          <w:sz w:val="24"/>
          <w:szCs w:val="24"/>
        </w:rPr>
      </w:pPr>
    </w:p>
    <w:p w14:paraId="5DC858EC"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En el caso del reclutamiento, evaluación y selección para aspirantes, la última vez que se hizo fue en 2019, con 70 aspirantes reclutados, de los cuales se seleccionaron para la formación inicial al 48.5 por ciento. </w:t>
      </w:r>
      <w:r>
        <w:rPr>
          <w:rFonts w:ascii="Arial" w:hAnsi="Arial" w:cs="Arial"/>
          <w:sz w:val="24"/>
          <w:szCs w:val="24"/>
        </w:rPr>
        <w:t>A causa</w:t>
      </w:r>
      <w:r w:rsidRPr="00D503D0">
        <w:rPr>
          <w:rFonts w:ascii="Arial" w:hAnsi="Arial" w:cs="Arial"/>
          <w:sz w:val="24"/>
          <w:szCs w:val="24"/>
        </w:rPr>
        <w:t xml:space="preserve"> pandemia de COVID-19</w:t>
      </w:r>
      <w:r>
        <w:rPr>
          <w:rFonts w:ascii="Arial" w:hAnsi="Arial" w:cs="Arial"/>
          <w:sz w:val="24"/>
          <w:szCs w:val="24"/>
        </w:rPr>
        <w:t>,</w:t>
      </w:r>
      <w:r w:rsidRPr="00D503D0">
        <w:rPr>
          <w:rFonts w:ascii="Arial" w:hAnsi="Arial" w:cs="Arial"/>
          <w:sz w:val="24"/>
          <w:szCs w:val="24"/>
        </w:rPr>
        <w:t xml:space="preserve"> no se logró realizar reclutamiento en los años 2020-2021.</w:t>
      </w:r>
    </w:p>
    <w:p w14:paraId="6A0836FD" w14:textId="77777777" w:rsidR="00F2777A" w:rsidRPr="00D503D0" w:rsidRDefault="00F2777A" w:rsidP="00F2777A">
      <w:pPr>
        <w:spacing w:after="0" w:line="276" w:lineRule="auto"/>
        <w:ind w:firstLine="0"/>
        <w:rPr>
          <w:rFonts w:ascii="Arial" w:hAnsi="Arial" w:cs="Arial"/>
          <w:sz w:val="24"/>
          <w:szCs w:val="24"/>
        </w:rPr>
      </w:pPr>
    </w:p>
    <w:p w14:paraId="58327F45"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Abarcando el tema de profesionalización en competencias básicas de la función policial, </w:t>
      </w:r>
      <w:r>
        <w:rPr>
          <w:rFonts w:ascii="Arial" w:hAnsi="Arial" w:cs="Arial"/>
          <w:sz w:val="24"/>
          <w:szCs w:val="24"/>
        </w:rPr>
        <w:t>en 2021</w:t>
      </w:r>
      <w:r w:rsidRPr="00D503D0">
        <w:rPr>
          <w:rFonts w:ascii="Arial" w:hAnsi="Arial" w:cs="Arial"/>
          <w:sz w:val="24"/>
          <w:szCs w:val="24"/>
        </w:rPr>
        <w:t xml:space="preserve"> se concretaron 399 evaluaciones en materia de competencias</w:t>
      </w:r>
      <w:r>
        <w:rPr>
          <w:rFonts w:ascii="Arial" w:hAnsi="Arial" w:cs="Arial"/>
          <w:sz w:val="24"/>
          <w:szCs w:val="24"/>
        </w:rPr>
        <w:t xml:space="preserve"> básicas de la función policial</w:t>
      </w:r>
      <w:r w:rsidRPr="00D503D0">
        <w:rPr>
          <w:rFonts w:ascii="Arial" w:hAnsi="Arial" w:cs="Arial"/>
          <w:sz w:val="24"/>
          <w:szCs w:val="24"/>
        </w:rPr>
        <w:t xml:space="preserve"> del personal de vigencia vencida y no acreditado.</w:t>
      </w:r>
    </w:p>
    <w:p w14:paraId="24496178" w14:textId="77777777" w:rsidR="00F2777A" w:rsidRPr="00D503D0" w:rsidRDefault="00F2777A" w:rsidP="00F2777A">
      <w:pPr>
        <w:spacing w:after="0" w:line="276" w:lineRule="auto"/>
        <w:ind w:firstLine="0"/>
        <w:rPr>
          <w:rFonts w:ascii="Arial" w:hAnsi="Arial" w:cs="Arial"/>
          <w:sz w:val="24"/>
          <w:szCs w:val="24"/>
        </w:rPr>
      </w:pPr>
    </w:p>
    <w:p w14:paraId="2E2D058C"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Aunado a lo anterior, hay 98 elementos que actualmente se encuentran estudiando, de los cuales, el 90.8 por ciento están cursando alguna licenciatura,</w:t>
      </w:r>
      <w:r>
        <w:rPr>
          <w:rFonts w:ascii="Arial" w:hAnsi="Arial" w:cs="Arial"/>
          <w:sz w:val="24"/>
          <w:szCs w:val="24"/>
        </w:rPr>
        <w:t xml:space="preserve"> y otros</w:t>
      </w:r>
      <w:r w:rsidRPr="00D503D0">
        <w:rPr>
          <w:rFonts w:ascii="Arial" w:hAnsi="Arial" w:cs="Arial"/>
          <w:sz w:val="24"/>
          <w:szCs w:val="24"/>
        </w:rPr>
        <w:t xml:space="preserve"> 50 elementos han concluido sus estudios. </w:t>
      </w:r>
    </w:p>
    <w:p w14:paraId="103A943E" w14:textId="77777777" w:rsidR="00F2777A" w:rsidRPr="00D503D0" w:rsidRDefault="00F2777A" w:rsidP="00F2777A">
      <w:pPr>
        <w:spacing w:after="0" w:line="276" w:lineRule="auto"/>
        <w:ind w:firstLine="0"/>
        <w:rPr>
          <w:rFonts w:ascii="Arial" w:hAnsi="Arial" w:cs="Arial"/>
          <w:sz w:val="24"/>
          <w:szCs w:val="24"/>
        </w:rPr>
      </w:pPr>
    </w:p>
    <w:p w14:paraId="3255D3D5"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t>Descrito</w:t>
      </w:r>
      <w:r w:rsidRPr="00D503D0">
        <w:rPr>
          <w:rFonts w:ascii="Arial" w:hAnsi="Arial" w:cs="Arial"/>
          <w:sz w:val="24"/>
          <w:szCs w:val="24"/>
        </w:rPr>
        <w:t xml:space="preserve"> lo anterior, es</w:t>
      </w:r>
      <w:r>
        <w:rPr>
          <w:rFonts w:ascii="Arial" w:hAnsi="Arial" w:cs="Arial"/>
          <w:sz w:val="24"/>
          <w:szCs w:val="24"/>
        </w:rPr>
        <w:t xml:space="preserve"> posible ubicar con precisión dó</w:t>
      </w:r>
      <w:r w:rsidRPr="00D503D0">
        <w:rPr>
          <w:rFonts w:ascii="Arial" w:hAnsi="Arial" w:cs="Arial"/>
          <w:sz w:val="24"/>
          <w:szCs w:val="24"/>
        </w:rPr>
        <w:t>nde hay que impulsar la profesionalización de la policía municipal</w:t>
      </w:r>
      <w:r>
        <w:rPr>
          <w:rFonts w:ascii="Arial" w:hAnsi="Arial" w:cs="Arial"/>
          <w:sz w:val="24"/>
          <w:szCs w:val="24"/>
        </w:rPr>
        <w:t>,</w:t>
      </w:r>
      <w:r w:rsidRPr="00D503D0">
        <w:rPr>
          <w:rFonts w:ascii="Arial" w:hAnsi="Arial" w:cs="Arial"/>
          <w:sz w:val="24"/>
          <w:szCs w:val="24"/>
        </w:rPr>
        <w:t xml:space="preserve"> a fin de poder crear una corporación especializada en el manejo de la prevención del delito y con el desarrollo de las capacidades del personal para </w:t>
      </w:r>
      <w:r>
        <w:rPr>
          <w:rFonts w:ascii="Arial" w:hAnsi="Arial" w:cs="Arial"/>
          <w:sz w:val="24"/>
          <w:szCs w:val="24"/>
        </w:rPr>
        <w:t>que pueda</w:t>
      </w:r>
      <w:r w:rsidRPr="00D503D0">
        <w:rPr>
          <w:rFonts w:ascii="Arial" w:hAnsi="Arial" w:cs="Arial"/>
          <w:sz w:val="24"/>
          <w:szCs w:val="24"/>
        </w:rPr>
        <w:t xml:space="preserve"> desarrollar su trabajo de manera eficiente, honesta, responsable y con sentido de servicio público. </w:t>
      </w:r>
    </w:p>
    <w:p w14:paraId="21AC6CE5" w14:textId="77777777" w:rsidR="00F2777A" w:rsidRDefault="00F2777A" w:rsidP="00F2777A">
      <w:pPr>
        <w:spacing w:after="0" w:line="276" w:lineRule="auto"/>
        <w:ind w:firstLine="0"/>
        <w:rPr>
          <w:rFonts w:ascii="Arial" w:hAnsi="Arial" w:cs="Arial"/>
          <w:b/>
          <w:bCs/>
          <w:sz w:val="24"/>
          <w:szCs w:val="24"/>
        </w:rPr>
      </w:pPr>
    </w:p>
    <w:p w14:paraId="6EDA50D9"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Operatividad de la policía municipal</w:t>
      </w:r>
    </w:p>
    <w:p w14:paraId="485C95DC"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sz w:val="24"/>
          <w:szCs w:val="24"/>
        </w:rPr>
        <w:t>Por lo anterior, para desarrollar de manera operacional</w:t>
      </w:r>
      <w:r>
        <w:rPr>
          <w:rFonts w:ascii="Arial" w:hAnsi="Arial" w:cs="Arial"/>
          <w:sz w:val="24"/>
          <w:szCs w:val="24"/>
        </w:rPr>
        <w:t xml:space="preserve"> a</w:t>
      </w:r>
      <w:r w:rsidRPr="00D503D0">
        <w:rPr>
          <w:rFonts w:ascii="Arial" w:hAnsi="Arial" w:cs="Arial"/>
          <w:sz w:val="24"/>
          <w:szCs w:val="24"/>
        </w:rPr>
        <w:t xml:space="preserve"> la policía municipal, se tienen contemplad</w:t>
      </w:r>
      <w:r>
        <w:rPr>
          <w:rFonts w:ascii="Arial" w:hAnsi="Arial" w:cs="Arial"/>
          <w:sz w:val="24"/>
          <w:szCs w:val="24"/>
        </w:rPr>
        <w:t>a</w:t>
      </w:r>
      <w:r w:rsidRPr="00D503D0">
        <w:rPr>
          <w:rFonts w:ascii="Arial" w:hAnsi="Arial" w:cs="Arial"/>
          <w:sz w:val="24"/>
          <w:szCs w:val="24"/>
        </w:rPr>
        <w:t xml:space="preserve">s tres vertientes de trabajo: </w:t>
      </w:r>
    </w:p>
    <w:p w14:paraId="22EDEAAC" w14:textId="77777777" w:rsidR="00F2777A" w:rsidRPr="00D503D0" w:rsidRDefault="00F2777A" w:rsidP="00F2777A">
      <w:pPr>
        <w:pStyle w:val="Prrafodelista"/>
        <w:numPr>
          <w:ilvl w:val="0"/>
          <w:numId w:val="8"/>
        </w:numPr>
        <w:spacing w:after="0" w:line="276" w:lineRule="auto"/>
        <w:ind w:left="426" w:firstLine="294"/>
        <w:rPr>
          <w:rFonts w:ascii="Arial" w:hAnsi="Arial" w:cs="Arial"/>
          <w:sz w:val="24"/>
          <w:szCs w:val="24"/>
        </w:rPr>
      </w:pPr>
      <w:r w:rsidRPr="00D503D0">
        <w:rPr>
          <w:rFonts w:ascii="Arial" w:hAnsi="Arial" w:cs="Arial"/>
          <w:sz w:val="24"/>
          <w:szCs w:val="24"/>
        </w:rPr>
        <w:t>Una estrategia territorial para afrontar los delitos patrimoniales.</w:t>
      </w:r>
    </w:p>
    <w:p w14:paraId="1C50827B" w14:textId="77777777" w:rsidR="00F2777A" w:rsidRPr="00D503D0" w:rsidRDefault="00F2777A" w:rsidP="00F2777A">
      <w:pPr>
        <w:pStyle w:val="Prrafodelista"/>
        <w:numPr>
          <w:ilvl w:val="0"/>
          <w:numId w:val="8"/>
        </w:numPr>
        <w:spacing w:after="0" w:line="276" w:lineRule="auto"/>
        <w:ind w:firstLine="0"/>
        <w:rPr>
          <w:rFonts w:ascii="Arial" w:hAnsi="Arial" w:cs="Arial"/>
          <w:sz w:val="24"/>
          <w:szCs w:val="24"/>
        </w:rPr>
      </w:pPr>
      <w:r w:rsidRPr="00D503D0">
        <w:rPr>
          <w:rFonts w:ascii="Arial" w:hAnsi="Arial" w:cs="Arial"/>
          <w:sz w:val="24"/>
          <w:szCs w:val="24"/>
        </w:rPr>
        <w:t>Una colaboración interinstitucional para combatir los delitos violentos</w:t>
      </w:r>
      <w:r>
        <w:rPr>
          <w:rFonts w:ascii="Arial" w:hAnsi="Arial" w:cs="Arial"/>
          <w:sz w:val="24"/>
          <w:szCs w:val="24"/>
        </w:rPr>
        <w:t>.</w:t>
      </w:r>
    </w:p>
    <w:p w14:paraId="57AA72C9" w14:textId="77777777" w:rsidR="00F2777A" w:rsidRDefault="00F2777A" w:rsidP="00F2777A">
      <w:pPr>
        <w:pStyle w:val="Prrafodelista"/>
        <w:numPr>
          <w:ilvl w:val="0"/>
          <w:numId w:val="8"/>
        </w:numPr>
        <w:spacing w:after="0" w:line="276" w:lineRule="auto"/>
        <w:ind w:firstLine="0"/>
        <w:rPr>
          <w:rFonts w:ascii="Arial" w:hAnsi="Arial" w:cs="Arial"/>
          <w:sz w:val="24"/>
          <w:szCs w:val="24"/>
        </w:rPr>
      </w:pPr>
      <w:r w:rsidRPr="00D503D0">
        <w:rPr>
          <w:rFonts w:ascii="Arial" w:hAnsi="Arial" w:cs="Arial"/>
          <w:sz w:val="24"/>
          <w:szCs w:val="24"/>
        </w:rPr>
        <w:t>Una estrategia de contacto para una mayor proximidad con los ciudadanos.</w:t>
      </w:r>
    </w:p>
    <w:p w14:paraId="41027B83" w14:textId="77777777" w:rsidR="00F2777A" w:rsidRPr="007225D5" w:rsidRDefault="00F2777A" w:rsidP="00F2777A">
      <w:pPr>
        <w:spacing w:after="0" w:line="276" w:lineRule="auto"/>
        <w:ind w:left="720" w:firstLine="0"/>
        <w:rPr>
          <w:rFonts w:ascii="Arial" w:hAnsi="Arial" w:cs="Arial"/>
          <w:sz w:val="24"/>
          <w:szCs w:val="24"/>
        </w:rPr>
      </w:pPr>
    </w:p>
    <w:p w14:paraId="1749190C"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lastRenderedPageBreak/>
        <w:t>Con</w:t>
      </w:r>
      <w:r w:rsidRPr="00D503D0">
        <w:rPr>
          <w:rFonts w:ascii="Arial" w:hAnsi="Arial" w:cs="Arial"/>
          <w:sz w:val="24"/>
          <w:szCs w:val="24"/>
        </w:rPr>
        <w:t xml:space="preserve"> estrategia territorial se busca analizar los programas para la definición de tiempos</w:t>
      </w:r>
      <w:r>
        <w:rPr>
          <w:rFonts w:ascii="Arial" w:hAnsi="Arial" w:cs="Arial"/>
          <w:sz w:val="24"/>
          <w:szCs w:val="24"/>
        </w:rPr>
        <w:t xml:space="preserve"> de</w:t>
      </w:r>
      <w:r w:rsidRPr="00D503D0">
        <w:rPr>
          <w:rFonts w:ascii="Arial" w:hAnsi="Arial" w:cs="Arial"/>
          <w:sz w:val="24"/>
          <w:szCs w:val="24"/>
        </w:rPr>
        <w:t xml:space="preserve"> actuación del estado de fuerza y los indicadores que refuercen el trabajo de la policía municipal; la creación de cuadrantes de patrullaje; una presencia física y real en todas las colonias, priorizando aquellas con una problemática aguda de delincuencia; elaborar un mapa georreferenciado de los elementos de infraestructura urbana</w:t>
      </w:r>
      <w:r>
        <w:rPr>
          <w:rFonts w:ascii="Arial" w:hAnsi="Arial" w:cs="Arial"/>
          <w:sz w:val="24"/>
          <w:szCs w:val="24"/>
        </w:rPr>
        <w:t>,</w:t>
      </w:r>
      <w:r w:rsidRPr="00D503D0">
        <w:rPr>
          <w:rFonts w:ascii="Arial" w:hAnsi="Arial" w:cs="Arial"/>
          <w:sz w:val="24"/>
          <w:szCs w:val="24"/>
        </w:rPr>
        <w:t xml:space="preserve"> como escuelas, comercios, bancos y negocios</w:t>
      </w:r>
      <w:r>
        <w:rPr>
          <w:rFonts w:ascii="Arial" w:hAnsi="Arial" w:cs="Arial"/>
          <w:sz w:val="24"/>
          <w:szCs w:val="24"/>
        </w:rPr>
        <w:t>:</w:t>
      </w:r>
      <w:r w:rsidRPr="00D503D0">
        <w:rPr>
          <w:rFonts w:ascii="Arial" w:hAnsi="Arial" w:cs="Arial"/>
          <w:sz w:val="24"/>
          <w:szCs w:val="24"/>
        </w:rPr>
        <w:t xml:space="preserve"> todo esto, soportado por una unidad de investigación que analice y evalúe</w:t>
      </w:r>
      <w:r>
        <w:rPr>
          <w:rFonts w:ascii="Arial" w:hAnsi="Arial" w:cs="Arial"/>
          <w:sz w:val="24"/>
          <w:szCs w:val="24"/>
        </w:rPr>
        <w:t xml:space="preserve"> </w:t>
      </w:r>
      <w:r w:rsidRPr="00D503D0">
        <w:rPr>
          <w:rFonts w:ascii="Arial" w:hAnsi="Arial" w:cs="Arial"/>
          <w:sz w:val="24"/>
          <w:szCs w:val="24"/>
        </w:rPr>
        <w:t>de manera constante los programas.</w:t>
      </w:r>
    </w:p>
    <w:p w14:paraId="6A52ADA2" w14:textId="77777777" w:rsidR="00F2777A" w:rsidRPr="00D503D0" w:rsidRDefault="00F2777A" w:rsidP="00F2777A">
      <w:pPr>
        <w:spacing w:after="0" w:line="276" w:lineRule="auto"/>
        <w:ind w:firstLine="0"/>
        <w:rPr>
          <w:rFonts w:ascii="Arial" w:hAnsi="Arial" w:cs="Arial"/>
          <w:sz w:val="24"/>
          <w:szCs w:val="24"/>
        </w:rPr>
      </w:pPr>
    </w:p>
    <w:p w14:paraId="00DC1C9D"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La estrategia enfocada </w:t>
      </w:r>
      <w:r>
        <w:rPr>
          <w:rFonts w:ascii="Arial" w:hAnsi="Arial" w:cs="Arial"/>
          <w:sz w:val="24"/>
          <w:szCs w:val="24"/>
        </w:rPr>
        <w:t>en</w:t>
      </w:r>
      <w:r w:rsidRPr="00D503D0">
        <w:rPr>
          <w:rFonts w:ascii="Arial" w:hAnsi="Arial" w:cs="Arial"/>
          <w:sz w:val="24"/>
          <w:szCs w:val="24"/>
        </w:rPr>
        <w:t xml:space="preserve"> delitos de alto impacto busca establecer una colaboración entre las denuncias </w:t>
      </w:r>
      <w:r>
        <w:rPr>
          <w:rFonts w:ascii="Arial" w:hAnsi="Arial" w:cs="Arial"/>
          <w:sz w:val="24"/>
          <w:szCs w:val="24"/>
        </w:rPr>
        <w:t>al</w:t>
      </w:r>
      <w:r w:rsidRPr="00D503D0">
        <w:rPr>
          <w:rFonts w:ascii="Arial" w:hAnsi="Arial" w:cs="Arial"/>
          <w:sz w:val="24"/>
          <w:szCs w:val="24"/>
        </w:rPr>
        <w:t xml:space="preserve"> 911 y las grabaciones de videovigilancia del C5i; un trabajo en conjunto con la </w:t>
      </w:r>
      <w:proofErr w:type="gramStart"/>
      <w:r w:rsidRPr="00D503D0">
        <w:rPr>
          <w:rFonts w:ascii="Arial" w:hAnsi="Arial" w:cs="Arial"/>
          <w:sz w:val="24"/>
          <w:szCs w:val="24"/>
        </w:rPr>
        <w:t>Fiscalía General</w:t>
      </w:r>
      <w:proofErr w:type="gramEnd"/>
      <w:r w:rsidRPr="00D503D0">
        <w:rPr>
          <w:rFonts w:ascii="Arial" w:hAnsi="Arial" w:cs="Arial"/>
          <w:sz w:val="24"/>
          <w:szCs w:val="24"/>
        </w:rPr>
        <w:t xml:space="preserve"> de Justicia del Estado de Sonora en materia de procuración de justicia; tener una presencia territorial constante mediante filtros y revisiones; la identificación de vehículos, motocicletas y personas sospechosas. </w:t>
      </w:r>
    </w:p>
    <w:p w14:paraId="174250B6" w14:textId="77777777" w:rsidR="00F2777A" w:rsidRPr="00D503D0" w:rsidRDefault="00F2777A" w:rsidP="00F2777A">
      <w:pPr>
        <w:spacing w:after="0" w:line="276" w:lineRule="auto"/>
        <w:ind w:firstLine="0"/>
        <w:rPr>
          <w:rFonts w:ascii="Arial" w:hAnsi="Arial" w:cs="Arial"/>
          <w:sz w:val="24"/>
          <w:szCs w:val="24"/>
        </w:rPr>
      </w:pPr>
    </w:p>
    <w:p w14:paraId="661F06E5"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t>Con</w:t>
      </w:r>
      <w:r w:rsidRPr="00D503D0">
        <w:rPr>
          <w:rFonts w:ascii="Arial" w:hAnsi="Arial" w:cs="Arial"/>
          <w:sz w:val="24"/>
          <w:szCs w:val="24"/>
        </w:rPr>
        <w:t xml:space="preserve"> la estrategia de contacto se busca desarrollar una policía a bordo en el transporte público urbano para el beneficio y la seguridad de las y los usuarios de este servicio; el desarrollo de una policía turística para Bahía de Kino y las áreas turísticas que ofrece la ciudad de Hermosillo; contar con un programa y atención a comités de vecinos para el trabajo en conjunto con la policía y, por último, el desarrollo de una aplicación (Mi Policía) </w:t>
      </w:r>
      <w:r>
        <w:rPr>
          <w:rFonts w:ascii="Arial" w:hAnsi="Arial" w:cs="Arial"/>
          <w:sz w:val="24"/>
          <w:szCs w:val="24"/>
        </w:rPr>
        <w:t xml:space="preserve">mediante la cual </w:t>
      </w:r>
      <w:r w:rsidRPr="00D503D0">
        <w:rPr>
          <w:rFonts w:ascii="Arial" w:hAnsi="Arial" w:cs="Arial"/>
          <w:sz w:val="24"/>
          <w:szCs w:val="24"/>
        </w:rPr>
        <w:t>el ciudadano pueda denunciar actos delictivos o conductas antisociales</w:t>
      </w:r>
      <w:r>
        <w:rPr>
          <w:rFonts w:ascii="Arial" w:hAnsi="Arial" w:cs="Arial"/>
          <w:sz w:val="24"/>
          <w:szCs w:val="24"/>
        </w:rPr>
        <w:t>;</w:t>
      </w:r>
      <w:r w:rsidRPr="00D503D0">
        <w:rPr>
          <w:rFonts w:ascii="Arial" w:hAnsi="Arial" w:cs="Arial"/>
          <w:sz w:val="24"/>
          <w:szCs w:val="24"/>
        </w:rPr>
        <w:t xml:space="preserve"> además</w:t>
      </w:r>
      <w:r>
        <w:rPr>
          <w:rFonts w:ascii="Arial" w:hAnsi="Arial" w:cs="Arial"/>
          <w:sz w:val="24"/>
          <w:szCs w:val="24"/>
        </w:rPr>
        <w:t>, que brinde</w:t>
      </w:r>
      <w:r w:rsidRPr="00D503D0">
        <w:rPr>
          <w:rFonts w:ascii="Arial" w:hAnsi="Arial" w:cs="Arial"/>
          <w:sz w:val="24"/>
          <w:szCs w:val="24"/>
        </w:rPr>
        <w:t xml:space="preserve"> información del depósito vehicular, el reglamento de tránsito, un directorio de elementos policiacos que estén facultados para infraccionar</w:t>
      </w:r>
      <w:r>
        <w:rPr>
          <w:rFonts w:ascii="Arial" w:hAnsi="Arial" w:cs="Arial"/>
          <w:sz w:val="24"/>
          <w:szCs w:val="24"/>
        </w:rPr>
        <w:t xml:space="preserve">, así como </w:t>
      </w:r>
      <w:r w:rsidRPr="00D503D0">
        <w:rPr>
          <w:rFonts w:ascii="Arial" w:hAnsi="Arial" w:cs="Arial"/>
          <w:sz w:val="24"/>
          <w:szCs w:val="24"/>
        </w:rPr>
        <w:t xml:space="preserve">información de seguridad. </w:t>
      </w:r>
    </w:p>
    <w:p w14:paraId="4F586E0C" w14:textId="77777777" w:rsidR="00F2777A" w:rsidRPr="00D503D0" w:rsidRDefault="00F2777A" w:rsidP="00F2777A">
      <w:pPr>
        <w:spacing w:after="0" w:line="276" w:lineRule="auto"/>
        <w:ind w:firstLine="0"/>
        <w:rPr>
          <w:rFonts w:ascii="Arial" w:hAnsi="Arial" w:cs="Arial"/>
          <w:sz w:val="24"/>
          <w:szCs w:val="24"/>
        </w:rPr>
      </w:pPr>
    </w:p>
    <w:p w14:paraId="0E82A545"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 xml:space="preserve">Justicia </w:t>
      </w:r>
      <w:r>
        <w:rPr>
          <w:rFonts w:ascii="Arial" w:hAnsi="Arial" w:cs="Arial"/>
          <w:b/>
          <w:bCs/>
          <w:sz w:val="24"/>
          <w:szCs w:val="24"/>
        </w:rPr>
        <w:t>c</w:t>
      </w:r>
      <w:r w:rsidRPr="00D503D0">
        <w:rPr>
          <w:rFonts w:ascii="Arial" w:hAnsi="Arial" w:cs="Arial"/>
          <w:b/>
          <w:bCs/>
          <w:sz w:val="24"/>
          <w:szCs w:val="24"/>
        </w:rPr>
        <w:t>ívica para los hermosillenses</w:t>
      </w:r>
    </w:p>
    <w:p w14:paraId="450AF28D"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Existe una parte significativa en los conflictos que enfrenta la</w:t>
      </w:r>
      <w:r>
        <w:rPr>
          <w:rFonts w:ascii="Arial" w:hAnsi="Arial" w:cs="Arial"/>
          <w:sz w:val="24"/>
          <w:szCs w:val="24"/>
        </w:rPr>
        <w:t xml:space="preserve"> ciudadanía de manera cotidiana;</w:t>
      </w:r>
      <w:r w:rsidRPr="00D503D0">
        <w:rPr>
          <w:rFonts w:ascii="Arial" w:hAnsi="Arial" w:cs="Arial"/>
          <w:sz w:val="24"/>
          <w:szCs w:val="24"/>
        </w:rPr>
        <w:t xml:space="preserve"> las conductas antisociales son parte de estos, por lo cual se busca prevenir y mejorar la convivencia de la comunidad y evitar que los conflictos escalen a conductas delictivas o actos de violencia. Lo anterior, a través de diferentes acciones</w:t>
      </w:r>
      <w:r>
        <w:rPr>
          <w:rFonts w:ascii="Arial" w:hAnsi="Arial" w:cs="Arial"/>
          <w:sz w:val="24"/>
          <w:szCs w:val="24"/>
        </w:rPr>
        <w:t>, como</w:t>
      </w:r>
      <w:r w:rsidRPr="00D503D0">
        <w:rPr>
          <w:rFonts w:ascii="Arial" w:hAnsi="Arial" w:cs="Arial"/>
          <w:sz w:val="24"/>
          <w:szCs w:val="24"/>
        </w:rPr>
        <w:t xml:space="preserve"> el fomento y difusión de reglas de convivencia, utilización de mecanismos alternativos de solución de controversias, y atención y sanción de faltas administrativas</w:t>
      </w:r>
      <w:r>
        <w:rPr>
          <w:rFonts w:ascii="Arial" w:hAnsi="Arial" w:cs="Arial"/>
          <w:sz w:val="24"/>
          <w:szCs w:val="24"/>
        </w:rPr>
        <w:t>,</w:t>
      </w:r>
      <w:r w:rsidRPr="00D503D0">
        <w:rPr>
          <w:rFonts w:ascii="Arial" w:hAnsi="Arial" w:cs="Arial"/>
          <w:sz w:val="24"/>
          <w:szCs w:val="24"/>
        </w:rPr>
        <w:t xml:space="preserve"> sin perjuicio de los usos y costumbres de los pueblos indígenas y de sus comunidades.</w:t>
      </w:r>
    </w:p>
    <w:p w14:paraId="5007E4B0" w14:textId="77777777" w:rsidR="00F2777A" w:rsidRPr="00D503D0" w:rsidRDefault="00F2777A" w:rsidP="00F2777A">
      <w:pPr>
        <w:spacing w:after="0" w:line="276" w:lineRule="auto"/>
        <w:ind w:firstLine="0"/>
        <w:rPr>
          <w:rFonts w:ascii="Arial" w:hAnsi="Arial" w:cs="Arial"/>
          <w:sz w:val="24"/>
          <w:szCs w:val="24"/>
        </w:rPr>
      </w:pPr>
    </w:p>
    <w:p w14:paraId="59DD0921" w14:textId="77777777" w:rsidR="00F2777A" w:rsidRPr="006D0461" w:rsidRDefault="00F2777A" w:rsidP="00F2777A">
      <w:pPr>
        <w:spacing w:after="0" w:line="276" w:lineRule="auto"/>
        <w:ind w:firstLine="0"/>
        <w:rPr>
          <w:rFonts w:ascii="Arial" w:hAnsi="Arial" w:cs="Arial"/>
          <w:sz w:val="24"/>
          <w:szCs w:val="24"/>
        </w:rPr>
      </w:pPr>
      <w:proofErr w:type="gramStart"/>
      <w:r>
        <w:rPr>
          <w:rFonts w:ascii="Arial" w:hAnsi="Arial" w:cs="Arial"/>
          <w:sz w:val="24"/>
          <w:szCs w:val="24"/>
        </w:rPr>
        <w:t>De acuerdo a</w:t>
      </w:r>
      <w:proofErr w:type="gramEnd"/>
      <w:r>
        <w:rPr>
          <w:rFonts w:ascii="Arial" w:hAnsi="Arial" w:cs="Arial"/>
          <w:sz w:val="24"/>
          <w:szCs w:val="24"/>
        </w:rPr>
        <w:t xml:space="preserve"> la ENSU,</w:t>
      </w:r>
      <w:r w:rsidRPr="00D503D0">
        <w:rPr>
          <w:rFonts w:ascii="Arial" w:hAnsi="Arial" w:cs="Arial"/>
          <w:sz w:val="24"/>
          <w:szCs w:val="24"/>
        </w:rPr>
        <w:t xml:space="preserve"> en Hermosillo, a septiembre del 2021, el 48.7 por ciento de la población de 18 años o más tuvo al menos un conflicto o enfrentamiento en su vida cotidiana durante los tres meses</w:t>
      </w:r>
      <w:r>
        <w:rPr>
          <w:rFonts w:ascii="Arial" w:hAnsi="Arial" w:cs="Arial"/>
          <w:sz w:val="24"/>
          <w:szCs w:val="24"/>
        </w:rPr>
        <w:t xml:space="preserve"> previos</w:t>
      </w:r>
      <w:r w:rsidRPr="00D503D0">
        <w:rPr>
          <w:rFonts w:ascii="Arial" w:hAnsi="Arial" w:cs="Arial"/>
          <w:sz w:val="24"/>
          <w:szCs w:val="24"/>
        </w:rPr>
        <w:t xml:space="preserve">, donde el 68.2 por ciento de los casos </w:t>
      </w:r>
      <w:r w:rsidRPr="00D503D0">
        <w:rPr>
          <w:rFonts w:ascii="Arial" w:hAnsi="Arial" w:cs="Arial"/>
          <w:sz w:val="24"/>
          <w:szCs w:val="24"/>
        </w:rPr>
        <w:lastRenderedPageBreak/>
        <w:t xml:space="preserve">fue con vecinos. </w:t>
      </w:r>
      <w:r>
        <w:rPr>
          <w:rFonts w:ascii="Arial" w:hAnsi="Arial" w:cs="Arial"/>
          <w:sz w:val="24"/>
          <w:szCs w:val="24"/>
        </w:rPr>
        <w:t>E</w:t>
      </w:r>
      <w:r w:rsidRPr="00D503D0">
        <w:rPr>
          <w:rFonts w:ascii="Arial" w:hAnsi="Arial" w:cs="Arial"/>
          <w:sz w:val="24"/>
          <w:szCs w:val="24"/>
        </w:rPr>
        <w:t>l 85.7 por ciento de estos conflictos se concluyeron en diálogo o plática.</w:t>
      </w:r>
    </w:p>
    <w:p w14:paraId="0FB424FC" w14:textId="77777777" w:rsidR="00F2777A" w:rsidRPr="00D503D0" w:rsidRDefault="00F2777A" w:rsidP="00F2777A">
      <w:pPr>
        <w:spacing w:after="0" w:line="276" w:lineRule="auto"/>
        <w:ind w:firstLine="0"/>
        <w:jc w:val="center"/>
        <w:rPr>
          <w:rFonts w:ascii="Arial" w:hAnsi="Arial" w:cs="Arial"/>
          <w:b/>
          <w:bCs/>
          <w:sz w:val="24"/>
          <w:szCs w:val="24"/>
        </w:rPr>
      </w:pPr>
    </w:p>
    <w:p w14:paraId="0CFBA3E7"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Gráfica</w:t>
      </w:r>
      <w:r>
        <w:rPr>
          <w:rFonts w:ascii="Arial" w:hAnsi="Arial" w:cs="Arial"/>
          <w:b/>
          <w:bCs/>
          <w:sz w:val="24"/>
          <w:szCs w:val="24"/>
        </w:rPr>
        <w:t xml:space="preserve"> 6</w:t>
      </w:r>
      <w:r w:rsidRPr="00D503D0">
        <w:rPr>
          <w:rFonts w:ascii="Arial" w:hAnsi="Arial" w:cs="Arial"/>
          <w:b/>
          <w:bCs/>
          <w:sz w:val="24"/>
          <w:szCs w:val="24"/>
        </w:rPr>
        <w:t>. Porcentaje de la población de 18 años y más que tuvieron algún conflicto directo según el tipo de actor en septiembre de 2021</w:t>
      </w:r>
    </w:p>
    <w:p w14:paraId="2CCB8BEB"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noProof/>
          <w:sz w:val="24"/>
          <w:szCs w:val="24"/>
          <w:lang w:eastAsia="es-ES" w:bidi="ar-SA"/>
        </w:rPr>
        <w:drawing>
          <wp:inline distT="0" distB="0" distL="0" distR="0" wp14:anchorId="50747B8B" wp14:editId="1FB45E16">
            <wp:extent cx="5394960" cy="2636195"/>
            <wp:effectExtent l="0" t="0" r="15240" b="12065"/>
            <wp:docPr id="2693" name="Gráfico 2693">
              <a:extLst xmlns:a="http://schemas.openxmlformats.org/drawingml/2006/main">
                <a:ext uri="{FF2B5EF4-FFF2-40B4-BE49-F238E27FC236}">
                  <a16:creationId xmlns:a16="http://schemas.microsoft.com/office/drawing/2014/main" id="{D2B5E024-D675-4466-88DE-E2E476D64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C3764A" w14:textId="77777777" w:rsidR="00F2777A" w:rsidRDefault="00F2777A" w:rsidP="00F2777A">
      <w:pPr>
        <w:spacing w:after="0" w:line="276" w:lineRule="auto"/>
        <w:ind w:firstLine="0"/>
        <w:rPr>
          <w:rFonts w:ascii="Arial" w:hAnsi="Arial" w:cs="Arial"/>
          <w:sz w:val="18"/>
          <w:szCs w:val="18"/>
        </w:rPr>
      </w:pPr>
      <w:r w:rsidRPr="007225D5">
        <w:rPr>
          <w:rFonts w:ascii="Arial" w:hAnsi="Arial" w:cs="Arial"/>
          <w:sz w:val="18"/>
          <w:szCs w:val="18"/>
        </w:rPr>
        <w:t xml:space="preserve">Fuente: Elaboración propia con datos de la ENSU 3er trimestre de 2021. </w:t>
      </w:r>
    </w:p>
    <w:p w14:paraId="409DA609" w14:textId="77777777" w:rsidR="00F2777A" w:rsidRDefault="00F2777A" w:rsidP="00F2777A">
      <w:pPr>
        <w:spacing w:after="0" w:line="276" w:lineRule="auto"/>
        <w:ind w:firstLine="0"/>
        <w:rPr>
          <w:rFonts w:ascii="Arial" w:hAnsi="Arial" w:cs="Arial"/>
          <w:sz w:val="18"/>
          <w:szCs w:val="18"/>
        </w:rPr>
      </w:pPr>
    </w:p>
    <w:p w14:paraId="7AF78719" w14:textId="77777777" w:rsidR="00F2777A" w:rsidRDefault="00F2777A" w:rsidP="00F2777A">
      <w:pPr>
        <w:spacing w:after="0" w:line="276" w:lineRule="auto"/>
        <w:ind w:firstLine="0"/>
        <w:rPr>
          <w:rFonts w:ascii="Arial" w:hAnsi="Arial" w:cs="Arial"/>
          <w:sz w:val="24"/>
          <w:szCs w:val="24"/>
        </w:rPr>
      </w:pPr>
      <w:r>
        <w:rPr>
          <w:rFonts w:ascii="Arial" w:hAnsi="Arial" w:cs="Arial"/>
          <w:sz w:val="24"/>
          <w:szCs w:val="24"/>
        </w:rPr>
        <w:t>E</w:t>
      </w:r>
      <w:r w:rsidRPr="00D503D0">
        <w:rPr>
          <w:rFonts w:ascii="Arial" w:hAnsi="Arial" w:cs="Arial"/>
          <w:sz w:val="24"/>
          <w:szCs w:val="24"/>
        </w:rPr>
        <w:t>n este contexto, en el tema de las faltas administrativas</w:t>
      </w:r>
      <w:r>
        <w:rPr>
          <w:rFonts w:ascii="Arial" w:hAnsi="Arial" w:cs="Arial"/>
          <w:sz w:val="24"/>
          <w:szCs w:val="24"/>
        </w:rPr>
        <w:t xml:space="preserve">, </w:t>
      </w:r>
      <w:r w:rsidRPr="00D503D0">
        <w:rPr>
          <w:rFonts w:ascii="Arial" w:hAnsi="Arial" w:cs="Arial"/>
          <w:sz w:val="24"/>
          <w:szCs w:val="24"/>
        </w:rPr>
        <w:t>de acuerdo con el Censo de Gobiernos Municipales 2019 del INEGI, según la información otorgada por el municipio en aquel operativo, para 2018 se dieron 87,368 intervenciones por presuntas infracciones a faltas administrativas, donde el 99.8 por ciento fueron notificadas a un juez cívico u oficial calificado. En este mismo censo</w:t>
      </w:r>
      <w:r>
        <w:rPr>
          <w:rFonts w:ascii="Arial" w:hAnsi="Arial" w:cs="Arial"/>
          <w:sz w:val="24"/>
          <w:szCs w:val="24"/>
        </w:rPr>
        <w:t>,</w:t>
      </w:r>
      <w:r w:rsidRPr="00D503D0">
        <w:rPr>
          <w:rFonts w:ascii="Arial" w:hAnsi="Arial" w:cs="Arial"/>
          <w:sz w:val="24"/>
          <w:szCs w:val="24"/>
        </w:rPr>
        <w:t xml:space="preserve"> se contrasta con el total de 42,755 procedimientos administrativos iniciados en faltas administrativas, de las cuales</w:t>
      </w:r>
      <w:r>
        <w:rPr>
          <w:rFonts w:ascii="Arial" w:hAnsi="Arial" w:cs="Arial"/>
          <w:sz w:val="24"/>
          <w:szCs w:val="24"/>
        </w:rPr>
        <w:t>,</w:t>
      </w:r>
      <w:r w:rsidRPr="00D503D0">
        <w:rPr>
          <w:rFonts w:ascii="Arial" w:hAnsi="Arial" w:cs="Arial"/>
          <w:sz w:val="24"/>
          <w:szCs w:val="24"/>
        </w:rPr>
        <w:t xml:space="preserve"> el 100 por ciento fueron determinadas, siendo la infracción </w:t>
      </w:r>
      <w:r>
        <w:rPr>
          <w:rFonts w:ascii="Arial" w:hAnsi="Arial" w:cs="Arial"/>
          <w:sz w:val="24"/>
          <w:szCs w:val="24"/>
        </w:rPr>
        <w:t xml:space="preserve">más común la de </w:t>
      </w:r>
      <w:r w:rsidRPr="00D503D0">
        <w:rPr>
          <w:rFonts w:ascii="Arial" w:hAnsi="Arial" w:cs="Arial"/>
          <w:sz w:val="24"/>
          <w:szCs w:val="24"/>
        </w:rPr>
        <w:t>afectación al bienestar colectivo y a la salud de las personas por el consumo y/o suministro de sustancias nocivas</w:t>
      </w:r>
      <w:r>
        <w:rPr>
          <w:rFonts w:ascii="Arial" w:hAnsi="Arial" w:cs="Arial"/>
          <w:sz w:val="24"/>
          <w:szCs w:val="24"/>
        </w:rPr>
        <w:t>,</w:t>
      </w:r>
      <w:r w:rsidRPr="00D503D0">
        <w:rPr>
          <w:rFonts w:ascii="Arial" w:hAnsi="Arial" w:cs="Arial"/>
          <w:sz w:val="24"/>
          <w:szCs w:val="24"/>
        </w:rPr>
        <w:t xml:space="preserve"> con el 31.1 por ciento, seguido de la</w:t>
      </w:r>
      <w:r>
        <w:rPr>
          <w:rFonts w:ascii="Arial" w:hAnsi="Arial" w:cs="Arial"/>
          <w:sz w:val="24"/>
          <w:szCs w:val="24"/>
        </w:rPr>
        <w:t xml:space="preserve"> de</w:t>
      </w:r>
      <w:r w:rsidRPr="00D503D0">
        <w:rPr>
          <w:rFonts w:ascii="Arial" w:hAnsi="Arial" w:cs="Arial"/>
          <w:sz w:val="24"/>
          <w:szCs w:val="24"/>
        </w:rPr>
        <w:t xml:space="preserve"> afectación a la propiedad privada o de dominio público</w:t>
      </w:r>
      <w:r>
        <w:rPr>
          <w:rFonts w:ascii="Arial" w:hAnsi="Arial" w:cs="Arial"/>
          <w:sz w:val="24"/>
          <w:szCs w:val="24"/>
        </w:rPr>
        <w:t>,</w:t>
      </w:r>
      <w:r w:rsidRPr="00D503D0">
        <w:rPr>
          <w:rFonts w:ascii="Arial" w:hAnsi="Arial" w:cs="Arial"/>
          <w:sz w:val="24"/>
          <w:szCs w:val="24"/>
        </w:rPr>
        <w:t xml:space="preserve"> con el 18.3 por ciento.</w:t>
      </w:r>
    </w:p>
    <w:p w14:paraId="0506D680" w14:textId="77777777" w:rsidR="00F2777A" w:rsidRPr="00D503D0" w:rsidRDefault="00F2777A" w:rsidP="00F2777A">
      <w:pPr>
        <w:spacing w:after="0" w:line="276" w:lineRule="auto"/>
        <w:ind w:firstLine="0"/>
        <w:jc w:val="center"/>
        <w:rPr>
          <w:rFonts w:ascii="Arial" w:hAnsi="Arial" w:cs="Arial"/>
          <w:b/>
          <w:bCs/>
          <w:sz w:val="24"/>
          <w:szCs w:val="24"/>
        </w:rPr>
      </w:pPr>
      <w:r w:rsidRPr="00D503D0">
        <w:rPr>
          <w:rFonts w:ascii="Arial" w:hAnsi="Arial" w:cs="Arial"/>
          <w:b/>
          <w:bCs/>
          <w:sz w:val="24"/>
          <w:szCs w:val="24"/>
        </w:rPr>
        <w:t>Gráfica</w:t>
      </w:r>
      <w:r>
        <w:rPr>
          <w:rFonts w:ascii="Arial" w:hAnsi="Arial" w:cs="Arial"/>
          <w:b/>
          <w:bCs/>
          <w:sz w:val="24"/>
          <w:szCs w:val="24"/>
        </w:rPr>
        <w:t xml:space="preserve"> 7</w:t>
      </w:r>
      <w:r w:rsidRPr="00D503D0">
        <w:rPr>
          <w:rFonts w:ascii="Arial" w:hAnsi="Arial" w:cs="Arial"/>
          <w:b/>
          <w:bCs/>
          <w:sz w:val="24"/>
          <w:szCs w:val="24"/>
        </w:rPr>
        <w:t>. Porcentaje de procedimientos administrativos determinados según tipo de infracción en Hermosillo en 2018</w:t>
      </w:r>
    </w:p>
    <w:p w14:paraId="725FAF42" w14:textId="77777777" w:rsidR="00F2777A" w:rsidRPr="00D503D0" w:rsidRDefault="00F2777A" w:rsidP="00F2777A">
      <w:pPr>
        <w:spacing w:after="0" w:line="276" w:lineRule="auto"/>
        <w:ind w:firstLine="0"/>
        <w:rPr>
          <w:rFonts w:ascii="Arial" w:hAnsi="Arial" w:cs="Arial"/>
          <w:sz w:val="24"/>
          <w:szCs w:val="24"/>
          <w:highlight w:val="yellow"/>
        </w:rPr>
      </w:pPr>
      <w:r w:rsidRPr="00D503D0">
        <w:rPr>
          <w:rFonts w:ascii="Arial" w:hAnsi="Arial" w:cs="Arial"/>
          <w:noProof/>
          <w:sz w:val="24"/>
          <w:szCs w:val="24"/>
          <w:lang w:eastAsia="es-ES" w:bidi="ar-SA"/>
        </w:rPr>
        <w:lastRenderedPageBreak/>
        <w:drawing>
          <wp:inline distT="0" distB="0" distL="0" distR="0" wp14:anchorId="658A3C9E" wp14:editId="0344764F">
            <wp:extent cx="5400040" cy="2391410"/>
            <wp:effectExtent l="0" t="0" r="10160" b="8890"/>
            <wp:docPr id="2694" name="Gráfico 2694">
              <a:extLst xmlns:a="http://schemas.openxmlformats.org/drawingml/2006/main">
                <a:ext uri="{FF2B5EF4-FFF2-40B4-BE49-F238E27FC236}">
                  <a16:creationId xmlns:a16="http://schemas.microsoft.com/office/drawing/2014/main" id="{54F2B9E4-2ED4-4FD1-8A75-B1E510FDA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D3711C" w14:textId="77777777" w:rsidR="00F2777A" w:rsidRDefault="00F2777A" w:rsidP="00F2777A">
      <w:pPr>
        <w:spacing w:after="0" w:line="276" w:lineRule="auto"/>
        <w:ind w:firstLine="0"/>
        <w:rPr>
          <w:rFonts w:ascii="Arial" w:hAnsi="Arial" w:cs="Arial"/>
          <w:sz w:val="18"/>
          <w:szCs w:val="18"/>
        </w:rPr>
      </w:pPr>
      <w:r w:rsidRPr="00BE27E9">
        <w:rPr>
          <w:rFonts w:ascii="Arial" w:hAnsi="Arial" w:cs="Arial"/>
          <w:sz w:val="18"/>
          <w:szCs w:val="18"/>
        </w:rPr>
        <w:t>Fuente: Elaboración propia con datos del Censo Nacional de Gobiernos Municipales y Demarcaciones Territoriales de la Ciudad de México 2019.</w:t>
      </w:r>
    </w:p>
    <w:p w14:paraId="59A71C02" w14:textId="77777777" w:rsidR="00F2777A" w:rsidRPr="00BE27E9" w:rsidRDefault="00F2777A" w:rsidP="00F2777A">
      <w:pPr>
        <w:spacing w:after="0" w:line="276" w:lineRule="auto"/>
        <w:ind w:firstLine="0"/>
        <w:rPr>
          <w:rFonts w:ascii="Arial" w:hAnsi="Arial" w:cs="Arial"/>
          <w:sz w:val="18"/>
          <w:szCs w:val="18"/>
        </w:rPr>
      </w:pPr>
    </w:p>
    <w:p w14:paraId="7AEA5496"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Es por ello</w:t>
      </w:r>
      <w:r>
        <w:rPr>
          <w:rFonts w:ascii="Arial" w:hAnsi="Arial" w:cs="Arial"/>
          <w:sz w:val="24"/>
          <w:szCs w:val="24"/>
        </w:rPr>
        <w:t xml:space="preserve">, </w:t>
      </w:r>
      <w:r w:rsidRPr="00D503D0">
        <w:rPr>
          <w:rFonts w:ascii="Arial" w:hAnsi="Arial" w:cs="Arial"/>
          <w:sz w:val="24"/>
          <w:szCs w:val="24"/>
        </w:rPr>
        <w:t>que con la implementación de la Justicia Cívica</w:t>
      </w:r>
      <w:r>
        <w:rPr>
          <w:rFonts w:ascii="Arial" w:hAnsi="Arial" w:cs="Arial"/>
          <w:sz w:val="24"/>
          <w:szCs w:val="24"/>
        </w:rPr>
        <w:t>,</w:t>
      </w:r>
      <w:r w:rsidRPr="00D503D0">
        <w:rPr>
          <w:rFonts w:ascii="Arial" w:hAnsi="Arial" w:cs="Arial"/>
          <w:sz w:val="24"/>
          <w:szCs w:val="24"/>
        </w:rPr>
        <w:t xml:space="preserve"> se avanzará hacia un modelo de prevención para evitar que los conflictos escalen a actos de violencia o conductas delictivas. La operación del Modelo de Justicia Cívica contará con infraestructura para garantizar la dignidad y seguridad de las personas y fortalecer y mejorar las estructuras para la operación de quienes ejecuten la función de Jueces Cívicos. Esto tiene como finalidad orientar y fomentar la cultura de la legalidad y dar solución de forma pronta, transparente y expedita a conflictos comunitarios en la convivencia cotidiana de la sociedad hermosillense.</w:t>
      </w:r>
    </w:p>
    <w:p w14:paraId="0ABBF2DC" w14:textId="77777777" w:rsidR="00F2777A" w:rsidRDefault="00F2777A" w:rsidP="00F2777A">
      <w:pPr>
        <w:spacing w:after="0" w:line="276" w:lineRule="auto"/>
        <w:ind w:firstLine="0"/>
        <w:rPr>
          <w:rFonts w:ascii="Arial" w:hAnsi="Arial" w:cs="Arial"/>
          <w:sz w:val="24"/>
          <w:szCs w:val="24"/>
        </w:rPr>
      </w:pPr>
    </w:p>
    <w:p w14:paraId="676098D8" w14:textId="77777777" w:rsidR="00F2777A" w:rsidRDefault="00F2777A" w:rsidP="00F2777A">
      <w:pPr>
        <w:spacing w:after="0" w:line="276" w:lineRule="auto"/>
        <w:ind w:firstLine="0"/>
        <w:rPr>
          <w:rFonts w:ascii="Arial" w:hAnsi="Arial" w:cs="Arial"/>
          <w:sz w:val="24"/>
          <w:szCs w:val="24"/>
        </w:rPr>
      </w:pPr>
    </w:p>
    <w:p w14:paraId="7FD475C6" w14:textId="77777777" w:rsidR="00F2777A" w:rsidRDefault="00F2777A" w:rsidP="00F2777A">
      <w:pPr>
        <w:spacing w:after="0" w:line="276" w:lineRule="auto"/>
        <w:ind w:firstLine="0"/>
        <w:rPr>
          <w:rFonts w:ascii="Arial" w:hAnsi="Arial" w:cs="Arial"/>
          <w:sz w:val="24"/>
          <w:szCs w:val="24"/>
        </w:rPr>
      </w:pPr>
    </w:p>
    <w:p w14:paraId="14B72EEF" w14:textId="77777777" w:rsidR="00F2777A" w:rsidRPr="00D503D0" w:rsidRDefault="00F2777A" w:rsidP="00F2777A">
      <w:pPr>
        <w:spacing w:after="0" w:line="276" w:lineRule="auto"/>
        <w:ind w:firstLine="0"/>
        <w:rPr>
          <w:rFonts w:ascii="Arial" w:hAnsi="Arial" w:cs="Arial"/>
          <w:sz w:val="24"/>
          <w:szCs w:val="24"/>
        </w:rPr>
      </w:pPr>
    </w:p>
    <w:p w14:paraId="52903FFE"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 xml:space="preserve">Situación de espacios públicos y viviendas abandonadas. </w:t>
      </w:r>
    </w:p>
    <w:p w14:paraId="02F3E3D2" w14:textId="77777777" w:rsidR="00F2777A" w:rsidRPr="00D503D0" w:rsidRDefault="00F2777A" w:rsidP="00F2777A">
      <w:pPr>
        <w:spacing w:after="0" w:line="276" w:lineRule="auto"/>
        <w:ind w:firstLine="0"/>
        <w:rPr>
          <w:rFonts w:ascii="Arial" w:hAnsi="Arial" w:cs="Arial"/>
          <w:sz w:val="24"/>
          <w:szCs w:val="24"/>
        </w:rPr>
      </w:pPr>
    </w:p>
    <w:p w14:paraId="61779C05"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En un estudio denominado “Índice Básico de las Ciudades Prósperas”, </w:t>
      </w:r>
      <w:r>
        <w:rPr>
          <w:rFonts w:ascii="Arial" w:hAnsi="Arial" w:cs="Arial"/>
          <w:sz w:val="24"/>
          <w:szCs w:val="24"/>
        </w:rPr>
        <w:t>publicado en 2018</w:t>
      </w:r>
      <w:r w:rsidRPr="00D503D0">
        <w:rPr>
          <w:rFonts w:ascii="Arial" w:hAnsi="Arial" w:cs="Arial"/>
          <w:sz w:val="24"/>
          <w:szCs w:val="24"/>
        </w:rPr>
        <w:t xml:space="preserve"> por la ONU-Hábitat en conjunto con el INFONAVIT, se llegó a la conclusión de que la ciudad de Hermosillo tiene un grave rezago de áreas verdes</w:t>
      </w:r>
      <w:r>
        <w:rPr>
          <w:rFonts w:ascii="Arial" w:hAnsi="Arial" w:cs="Arial"/>
          <w:sz w:val="24"/>
          <w:szCs w:val="24"/>
        </w:rPr>
        <w:t>.</w:t>
      </w:r>
      <w:r w:rsidRPr="00D503D0">
        <w:rPr>
          <w:rFonts w:ascii="Arial" w:hAnsi="Arial" w:cs="Arial"/>
          <w:sz w:val="24"/>
          <w:szCs w:val="24"/>
        </w:rPr>
        <w:t xml:space="preserve"> </w:t>
      </w:r>
      <w:r>
        <w:rPr>
          <w:rFonts w:ascii="Arial" w:hAnsi="Arial" w:cs="Arial"/>
          <w:sz w:val="24"/>
          <w:szCs w:val="24"/>
        </w:rPr>
        <w:t>E</w:t>
      </w:r>
      <w:r w:rsidRPr="00D503D0">
        <w:rPr>
          <w:rFonts w:ascii="Arial" w:hAnsi="Arial" w:cs="Arial"/>
          <w:sz w:val="24"/>
          <w:szCs w:val="24"/>
        </w:rPr>
        <w:t>l indicador “áreas verdes per cápita” se encontraba en 8.32 por ciento</w:t>
      </w:r>
      <w:r>
        <w:rPr>
          <w:rFonts w:ascii="Arial" w:hAnsi="Arial" w:cs="Arial"/>
          <w:sz w:val="24"/>
          <w:szCs w:val="24"/>
        </w:rPr>
        <w:t>,</w:t>
      </w:r>
      <w:r w:rsidRPr="00D503D0">
        <w:rPr>
          <w:rFonts w:ascii="Arial" w:hAnsi="Arial" w:cs="Arial"/>
          <w:sz w:val="24"/>
          <w:szCs w:val="24"/>
        </w:rPr>
        <w:t xml:space="preserve"> por lo que sugirieron priorizar las políticas públicas en este tema. Otro indicador con un rezago importante </w:t>
      </w:r>
      <w:r>
        <w:rPr>
          <w:rFonts w:ascii="Arial" w:hAnsi="Arial" w:cs="Arial"/>
          <w:sz w:val="24"/>
          <w:szCs w:val="24"/>
        </w:rPr>
        <w:t xml:space="preserve">fue el </w:t>
      </w:r>
      <w:proofErr w:type="gramStart"/>
      <w:r>
        <w:rPr>
          <w:rFonts w:ascii="Arial" w:hAnsi="Arial" w:cs="Arial"/>
          <w:sz w:val="24"/>
          <w:szCs w:val="24"/>
        </w:rPr>
        <w:t xml:space="preserve">de </w:t>
      </w:r>
      <w:r w:rsidRPr="00D503D0">
        <w:rPr>
          <w:rFonts w:ascii="Arial" w:hAnsi="Arial" w:cs="Arial"/>
          <w:sz w:val="24"/>
          <w:szCs w:val="24"/>
        </w:rPr>
        <w:t xml:space="preserve"> “</w:t>
      </w:r>
      <w:proofErr w:type="gramEnd"/>
      <w:r w:rsidRPr="00D503D0">
        <w:rPr>
          <w:rFonts w:ascii="Arial" w:hAnsi="Arial" w:cs="Arial"/>
          <w:sz w:val="24"/>
          <w:szCs w:val="24"/>
        </w:rPr>
        <w:t>eficiencia en el uso de suelo”</w:t>
      </w:r>
      <w:r>
        <w:rPr>
          <w:rFonts w:ascii="Arial" w:hAnsi="Arial" w:cs="Arial"/>
          <w:sz w:val="24"/>
          <w:szCs w:val="24"/>
        </w:rPr>
        <w:t>,</w:t>
      </w:r>
      <w:r w:rsidRPr="00D503D0">
        <w:rPr>
          <w:rFonts w:ascii="Arial" w:hAnsi="Arial" w:cs="Arial"/>
          <w:sz w:val="24"/>
          <w:szCs w:val="24"/>
        </w:rPr>
        <w:t xml:space="preserve"> el cual s</w:t>
      </w:r>
      <w:r>
        <w:rPr>
          <w:rFonts w:ascii="Arial" w:hAnsi="Arial" w:cs="Arial"/>
          <w:sz w:val="24"/>
          <w:szCs w:val="24"/>
        </w:rPr>
        <w:t xml:space="preserve">e encuentra con 8.38 por ciento, </w:t>
      </w:r>
      <w:r w:rsidRPr="00D503D0">
        <w:rPr>
          <w:rFonts w:ascii="Arial" w:hAnsi="Arial" w:cs="Arial"/>
          <w:sz w:val="24"/>
          <w:szCs w:val="24"/>
        </w:rPr>
        <w:t xml:space="preserve">y para el cual también se sugiere priorizar políticas públicas sobre el tema. </w:t>
      </w:r>
    </w:p>
    <w:p w14:paraId="44A95684" w14:textId="77777777" w:rsidR="00F2777A" w:rsidRPr="00D503D0" w:rsidRDefault="00F2777A" w:rsidP="00F2777A">
      <w:pPr>
        <w:spacing w:after="0" w:line="276" w:lineRule="auto"/>
        <w:ind w:firstLine="0"/>
        <w:rPr>
          <w:rFonts w:ascii="Arial" w:hAnsi="Arial" w:cs="Arial"/>
          <w:sz w:val="24"/>
          <w:szCs w:val="24"/>
        </w:rPr>
      </w:pPr>
    </w:p>
    <w:p w14:paraId="2F68E99C"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sz w:val="24"/>
          <w:szCs w:val="24"/>
        </w:rPr>
        <w:t xml:space="preserve">Según el Censo de Población y Vivienda 2020 del INEGI, en el municipio </w:t>
      </w:r>
      <w:proofErr w:type="gramStart"/>
      <w:r w:rsidRPr="00D503D0">
        <w:rPr>
          <w:rFonts w:ascii="Arial" w:hAnsi="Arial" w:cs="Arial"/>
          <w:sz w:val="24"/>
          <w:szCs w:val="24"/>
        </w:rPr>
        <w:t>existen  34,452</w:t>
      </w:r>
      <w:proofErr w:type="gramEnd"/>
      <w:r w:rsidRPr="00D503D0">
        <w:rPr>
          <w:rFonts w:ascii="Arial" w:hAnsi="Arial" w:cs="Arial"/>
          <w:sz w:val="24"/>
          <w:szCs w:val="24"/>
        </w:rPr>
        <w:t xml:space="preserve"> viviendas deshabitadas y en condiciones para su uso</w:t>
      </w:r>
      <w:r>
        <w:rPr>
          <w:rFonts w:ascii="Arial" w:hAnsi="Arial" w:cs="Arial"/>
          <w:sz w:val="24"/>
          <w:szCs w:val="24"/>
        </w:rPr>
        <w:t>. E</w:t>
      </w:r>
      <w:r w:rsidRPr="00D503D0">
        <w:rPr>
          <w:rFonts w:ascii="Arial" w:hAnsi="Arial" w:cs="Arial"/>
          <w:sz w:val="24"/>
          <w:szCs w:val="24"/>
        </w:rPr>
        <w:t>sto se contrasta con el estudio elaborado por CONEVAL</w:t>
      </w:r>
      <w:r>
        <w:rPr>
          <w:rFonts w:ascii="Arial" w:hAnsi="Arial" w:cs="Arial"/>
          <w:sz w:val="24"/>
          <w:szCs w:val="24"/>
        </w:rPr>
        <w:t>,</w:t>
      </w:r>
      <w:r w:rsidRPr="00D503D0">
        <w:rPr>
          <w:rFonts w:ascii="Arial" w:hAnsi="Arial" w:cs="Arial"/>
          <w:sz w:val="24"/>
          <w:szCs w:val="24"/>
        </w:rPr>
        <w:t xml:space="preserve"> que en 20</w:t>
      </w:r>
      <w:r>
        <w:rPr>
          <w:rFonts w:ascii="Arial" w:hAnsi="Arial" w:cs="Arial"/>
          <w:sz w:val="24"/>
          <w:szCs w:val="24"/>
        </w:rPr>
        <w:t>20</w:t>
      </w:r>
      <w:r w:rsidRPr="00D503D0">
        <w:rPr>
          <w:rFonts w:ascii="Arial" w:hAnsi="Arial" w:cs="Arial"/>
          <w:sz w:val="24"/>
          <w:szCs w:val="24"/>
        </w:rPr>
        <w:t xml:space="preserve"> reportaba alrededor de 5</w:t>
      </w:r>
      <w:r>
        <w:rPr>
          <w:rFonts w:ascii="Arial" w:hAnsi="Arial" w:cs="Arial"/>
          <w:sz w:val="24"/>
          <w:szCs w:val="24"/>
        </w:rPr>
        <w:t>7</w:t>
      </w:r>
      <w:r w:rsidRPr="00D503D0">
        <w:rPr>
          <w:rFonts w:ascii="Arial" w:hAnsi="Arial" w:cs="Arial"/>
          <w:sz w:val="24"/>
          <w:szCs w:val="24"/>
        </w:rPr>
        <w:t xml:space="preserve"> mil </w:t>
      </w:r>
      <w:r w:rsidRPr="00D503D0">
        <w:rPr>
          <w:rFonts w:ascii="Arial" w:hAnsi="Arial" w:cs="Arial"/>
          <w:sz w:val="24"/>
          <w:szCs w:val="24"/>
        </w:rPr>
        <w:lastRenderedPageBreak/>
        <w:t>personas con carencia en calidad y espacios para la vivienda</w:t>
      </w:r>
      <w:r>
        <w:rPr>
          <w:rFonts w:ascii="Arial" w:hAnsi="Arial" w:cs="Arial"/>
          <w:sz w:val="24"/>
          <w:szCs w:val="24"/>
        </w:rPr>
        <w:t>;</w:t>
      </w:r>
      <w:r w:rsidRPr="00D503D0">
        <w:rPr>
          <w:rFonts w:ascii="Arial" w:hAnsi="Arial" w:cs="Arial"/>
          <w:sz w:val="24"/>
          <w:szCs w:val="24"/>
        </w:rPr>
        <w:t xml:space="preserve"> es decir, el 5.</w:t>
      </w:r>
      <w:r>
        <w:rPr>
          <w:rFonts w:ascii="Arial" w:hAnsi="Arial" w:cs="Arial"/>
          <w:sz w:val="24"/>
          <w:szCs w:val="24"/>
        </w:rPr>
        <w:t>8</w:t>
      </w:r>
      <w:r w:rsidRPr="00D503D0">
        <w:rPr>
          <w:rFonts w:ascii="Arial" w:hAnsi="Arial" w:cs="Arial"/>
          <w:sz w:val="24"/>
          <w:szCs w:val="24"/>
        </w:rPr>
        <w:t xml:space="preserve"> por ciento de la población de Hermosillo. </w:t>
      </w:r>
    </w:p>
    <w:p w14:paraId="66D6CF79" w14:textId="77777777" w:rsidR="00F2777A" w:rsidRPr="00D503D0" w:rsidRDefault="00F2777A" w:rsidP="00F2777A">
      <w:pPr>
        <w:spacing w:after="0" w:line="276" w:lineRule="auto"/>
        <w:ind w:firstLine="0"/>
        <w:rPr>
          <w:rFonts w:ascii="Arial" w:hAnsi="Arial" w:cs="Arial"/>
          <w:sz w:val="24"/>
          <w:szCs w:val="24"/>
        </w:rPr>
      </w:pPr>
    </w:p>
    <w:p w14:paraId="59E251F0" w14:textId="77777777" w:rsidR="00F2777A" w:rsidRPr="00D503D0" w:rsidRDefault="00F2777A" w:rsidP="00F2777A">
      <w:pPr>
        <w:spacing w:after="0" w:line="276" w:lineRule="auto"/>
        <w:ind w:firstLine="0"/>
        <w:rPr>
          <w:rFonts w:ascii="Arial" w:hAnsi="Arial" w:cs="Arial"/>
          <w:sz w:val="24"/>
          <w:szCs w:val="24"/>
        </w:rPr>
      </w:pPr>
      <w:r>
        <w:rPr>
          <w:rFonts w:ascii="Arial" w:hAnsi="Arial" w:cs="Arial"/>
          <w:sz w:val="24"/>
          <w:szCs w:val="24"/>
        </w:rPr>
        <w:t>De ahí</w:t>
      </w:r>
      <w:r w:rsidRPr="00D503D0">
        <w:rPr>
          <w:rFonts w:ascii="Arial" w:hAnsi="Arial" w:cs="Arial"/>
          <w:sz w:val="24"/>
          <w:szCs w:val="24"/>
        </w:rPr>
        <w:t xml:space="preserve"> la necesidad de impulsar políticas de recuperación, tanto de espacios de esparcimiento social como de vivienda, para que las familias puedan tener más oportunidades en este tema lo cual generará impactos positivos a corto y mediano plazo, además de ser beneficioso para la recaudación de ingresos para mejorar los servicios públicos de la </w:t>
      </w:r>
      <w:r>
        <w:rPr>
          <w:rFonts w:ascii="Arial" w:hAnsi="Arial" w:cs="Arial"/>
          <w:sz w:val="24"/>
          <w:szCs w:val="24"/>
        </w:rPr>
        <w:t>a</w:t>
      </w:r>
      <w:r w:rsidRPr="00D503D0">
        <w:rPr>
          <w:rFonts w:ascii="Arial" w:hAnsi="Arial" w:cs="Arial"/>
          <w:sz w:val="24"/>
          <w:szCs w:val="24"/>
        </w:rPr>
        <w:t xml:space="preserve">dministración </w:t>
      </w:r>
      <w:r>
        <w:rPr>
          <w:rFonts w:ascii="Arial" w:hAnsi="Arial" w:cs="Arial"/>
          <w:sz w:val="24"/>
          <w:szCs w:val="24"/>
        </w:rPr>
        <w:t>p</w:t>
      </w:r>
      <w:r w:rsidRPr="00D503D0">
        <w:rPr>
          <w:rFonts w:ascii="Arial" w:hAnsi="Arial" w:cs="Arial"/>
          <w:sz w:val="24"/>
          <w:szCs w:val="24"/>
        </w:rPr>
        <w:t xml:space="preserve">ública </w:t>
      </w:r>
      <w:r>
        <w:rPr>
          <w:rFonts w:ascii="Arial" w:hAnsi="Arial" w:cs="Arial"/>
          <w:sz w:val="24"/>
          <w:szCs w:val="24"/>
        </w:rPr>
        <w:t>m</w:t>
      </w:r>
      <w:r w:rsidRPr="00D503D0">
        <w:rPr>
          <w:rFonts w:ascii="Arial" w:hAnsi="Arial" w:cs="Arial"/>
          <w:sz w:val="24"/>
          <w:szCs w:val="24"/>
        </w:rPr>
        <w:t>unicipal.</w:t>
      </w:r>
    </w:p>
    <w:p w14:paraId="5A6E3D20" w14:textId="77777777" w:rsidR="00F2777A" w:rsidRPr="00D503D0" w:rsidRDefault="00F2777A" w:rsidP="00F2777A">
      <w:pPr>
        <w:pStyle w:val="Sinespaciado"/>
        <w:spacing w:line="276" w:lineRule="auto"/>
        <w:jc w:val="both"/>
        <w:rPr>
          <w:rFonts w:ascii="Arial" w:hAnsi="Arial" w:cs="Arial"/>
          <w:b/>
          <w:bCs/>
          <w:sz w:val="24"/>
          <w:szCs w:val="24"/>
          <w:lang w:val="es-ES"/>
        </w:rPr>
      </w:pPr>
    </w:p>
    <w:p w14:paraId="522BE5C4" w14:textId="77777777" w:rsidR="00F2777A" w:rsidRPr="00D503D0" w:rsidRDefault="00F2777A" w:rsidP="00F2777A">
      <w:pPr>
        <w:pStyle w:val="Sinespaciado"/>
        <w:spacing w:line="276" w:lineRule="auto"/>
        <w:jc w:val="both"/>
        <w:rPr>
          <w:rFonts w:ascii="Arial" w:hAnsi="Arial" w:cs="Arial"/>
          <w:b/>
          <w:bCs/>
          <w:sz w:val="24"/>
          <w:szCs w:val="24"/>
          <w:lang w:val="es-ES"/>
        </w:rPr>
      </w:pPr>
      <w:r w:rsidRPr="00D503D0">
        <w:rPr>
          <w:rFonts w:ascii="Arial" w:hAnsi="Arial" w:cs="Arial"/>
          <w:b/>
          <w:bCs/>
          <w:sz w:val="24"/>
          <w:szCs w:val="24"/>
          <w:lang w:val="es-ES"/>
        </w:rPr>
        <w:t>RETOS, ESTRATEGIAS Y LÍNEAS DE ACCIÓN</w:t>
      </w:r>
    </w:p>
    <w:p w14:paraId="791A74AE" w14:textId="77777777" w:rsidR="00F2777A" w:rsidRPr="00D503D0" w:rsidRDefault="00F2777A" w:rsidP="00F2777A">
      <w:pPr>
        <w:pStyle w:val="Sinespaciado"/>
        <w:spacing w:line="276" w:lineRule="auto"/>
        <w:jc w:val="both"/>
        <w:rPr>
          <w:rFonts w:ascii="Arial" w:hAnsi="Arial" w:cs="Arial"/>
          <w:sz w:val="24"/>
          <w:szCs w:val="24"/>
          <w:lang w:val="es-ES"/>
        </w:rPr>
      </w:pPr>
    </w:p>
    <w:p w14:paraId="06FB274F" w14:textId="77777777" w:rsidR="00F2777A" w:rsidRDefault="00F2777A" w:rsidP="00F2777A">
      <w:pPr>
        <w:spacing w:after="0" w:line="276" w:lineRule="auto"/>
        <w:ind w:left="708" w:hanging="708"/>
        <w:rPr>
          <w:rFonts w:ascii="Arial" w:hAnsi="Arial" w:cs="Arial"/>
          <w:b/>
          <w:color w:val="000000" w:themeColor="text1"/>
          <w:sz w:val="24"/>
          <w:szCs w:val="24"/>
        </w:rPr>
      </w:pPr>
      <w:r w:rsidRPr="00D503D0">
        <w:rPr>
          <w:rFonts w:ascii="Arial" w:hAnsi="Arial" w:cs="Arial"/>
          <w:b/>
          <w:color w:val="000000" w:themeColor="text1"/>
          <w:sz w:val="24"/>
          <w:szCs w:val="24"/>
        </w:rPr>
        <w:t>Reto 1.1. Dar certeza jurídica a las familias y organizaciones civiles a través de títulos de propiedad y regularización de predios.</w:t>
      </w:r>
    </w:p>
    <w:p w14:paraId="6C1FAAFB" w14:textId="77777777" w:rsidR="00F2777A" w:rsidRPr="00D503D0" w:rsidRDefault="00F2777A" w:rsidP="00F2777A">
      <w:pPr>
        <w:spacing w:after="0" w:line="276" w:lineRule="auto"/>
        <w:ind w:left="708" w:hanging="708"/>
        <w:rPr>
          <w:rFonts w:ascii="Arial" w:hAnsi="Arial" w:cs="Arial"/>
          <w:color w:val="000000" w:themeColor="text1"/>
          <w:sz w:val="24"/>
          <w:szCs w:val="24"/>
        </w:rPr>
      </w:pPr>
    </w:p>
    <w:p w14:paraId="15EF629C" w14:textId="77777777" w:rsidR="00F2777A" w:rsidRDefault="00F2777A" w:rsidP="00F2777A">
      <w:pPr>
        <w:spacing w:after="0" w:line="276" w:lineRule="auto"/>
        <w:ind w:left="708" w:hanging="708"/>
        <w:rPr>
          <w:rFonts w:ascii="Arial" w:hAnsi="Arial" w:cs="Arial"/>
          <w:sz w:val="24"/>
          <w:szCs w:val="24"/>
          <w:lang w:eastAsia="es-AR"/>
        </w:rPr>
      </w:pPr>
      <w:r w:rsidRPr="00D503D0">
        <w:rPr>
          <w:rFonts w:ascii="Arial" w:hAnsi="Arial" w:cs="Arial"/>
          <w:b/>
          <w:sz w:val="24"/>
          <w:szCs w:val="24"/>
        </w:rPr>
        <w:t>Estrategia 1.1.1.</w:t>
      </w:r>
      <w:r w:rsidRPr="00D503D0">
        <w:rPr>
          <w:rFonts w:ascii="Arial" w:hAnsi="Arial" w:cs="Arial"/>
          <w:sz w:val="24"/>
          <w:szCs w:val="24"/>
        </w:rPr>
        <w:t xml:space="preserve"> Ejecutar un pro</w:t>
      </w:r>
      <w:r w:rsidRPr="00D503D0">
        <w:rPr>
          <w:rFonts w:ascii="Arial" w:hAnsi="Arial" w:cs="Arial"/>
          <w:sz w:val="24"/>
          <w:szCs w:val="24"/>
          <w:lang w:eastAsia="es-AR"/>
        </w:rPr>
        <w:t xml:space="preserve">grama de regularización de lotes en posesión de manera irregular por familias en condición de rezago económico, mediante los procedimientos legal, técnico, social y urbano que correspondan. </w:t>
      </w:r>
    </w:p>
    <w:p w14:paraId="1BA6C53A" w14:textId="77777777" w:rsidR="00F2777A" w:rsidRPr="00D503D0" w:rsidRDefault="00F2777A" w:rsidP="00F2777A">
      <w:pPr>
        <w:spacing w:after="0" w:line="276" w:lineRule="auto"/>
        <w:ind w:left="708" w:hanging="708"/>
        <w:rPr>
          <w:rFonts w:ascii="Arial" w:hAnsi="Arial" w:cs="Arial"/>
          <w:sz w:val="24"/>
          <w:szCs w:val="24"/>
        </w:rPr>
      </w:pPr>
    </w:p>
    <w:p w14:paraId="67E911A4" w14:textId="77777777" w:rsidR="00F2777A" w:rsidRDefault="00F2777A" w:rsidP="00F2777A">
      <w:pPr>
        <w:spacing w:after="0" w:line="276" w:lineRule="auto"/>
        <w:ind w:left="708" w:hanging="708"/>
        <w:contextualSpacing/>
        <w:rPr>
          <w:rFonts w:ascii="Arial" w:hAnsi="Arial" w:cs="Arial"/>
          <w:b/>
          <w:sz w:val="24"/>
          <w:szCs w:val="24"/>
        </w:rPr>
      </w:pPr>
      <w:r w:rsidRPr="00D503D0">
        <w:rPr>
          <w:rFonts w:ascii="Arial" w:hAnsi="Arial" w:cs="Arial"/>
          <w:b/>
          <w:sz w:val="24"/>
          <w:szCs w:val="24"/>
        </w:rPr>
        <w:t>Línea</w:t>
      </w:r>
      <w:r>
        <w:rPr>
          <w:rFonts w:ascii="Arial" w:hAnsi="Arial" w:cs="Arial"/>
          <w:b/>
          <w:sz w:val="24"/>
          <w:szCs w:val="24"/>
        </w:rPr>
        <w:t>s</w:t>
      </w:r>
      <w:r w:rsidRPr="00D503D0">
        <w:rPr>
          <w:rFonts w:ascii="Arial" w:hAnsi="Arial" w:cs="Arial"/>
          <w:b/>
          <w:sz w:val="24"/>
          <w:szCs w:val="24"/>
        </w:rPr>
        <w:t xml:space="preserve"> de acción</w:t>
      </w:r>
      <w:r>
        <w:rPr>
          <w:rFonts w:ascii="Arial" w:hAnsi="Arial" w:cs="Arial"/>
          <w:b/>
          <w:sz w:val="24"/>
          <w:szCs w:val="24"/>
        </w:rPr>
        <w:t>:</w:t>
      </w:r>
    </w:p>
    <w:p w14:paraId="7356BD08" w14:textId="77777777" w:rsidR="00F2777A" w:rsidRDefault="00F2777A" w:rsidP="00F2777A">
      <w:pPr>
        <w:spacing w:after="0" w:line="276" w:lineRule="auto"/>
        <w:ind w:left="708" w:hanging="708"/>
        <w:contextualSpacing/>
        <w:rPr>
          <w:rFonts w:ascii="Arial" w:hAnsi="Arial" w:cs="Arial"/>
          <w:b/>
          <w:sz w:val="24"/>
          <w:szCs w:val="24"/>
        </w:rPr>
      </w:pPr>
    </w:p>
    <w:p w14:paraId="619ED0CB" w14:textId="77777777" w:rsidR="00F2777A" w:rsidRPr="00D503D0" w:rsidRDefault="00F2777A" w:rsidP="00F2777A">
      <w:pPr>
        <w:spacing w:after="0" w:line="276" w:lineRule="auto"/>
        <w:ind w:left="708" w:hanging="708"/>
        <w:contextualSpacing/>
        <w:rPr>
          <w:rFonts w:ascii="Arial" w:hAnsi="Arial" w:cs="Arial"/>
          <w:b/>
          <w:sz w:val="24"/>
          <w:szCs w:val="24"/>
        </w:rPr>
      </w:pPr>
      <w:r w:rsidRPr="00D503D0">
        <w:rPr>
          <w:rFonts w:ascii="Arial" w:hAnsi="Arial" w:cs="Arial"/>
          <w:b/>
          <w:sz w:val="24"/>
          <w:szCs w:val="24"/>
        </w:rPr>
        <w:t xml:space="preserve">1.1.1.1. </w:t>
      </w:r>
      <w:r w:rsidRPr="00D503D0">
        <w:rPr>
          <w:rFonts w:ascii="Arial" w:hAnsi="Arial" w:cs="Arial"/>
          <w:sz w:val="24"/>
          <w:szCs w:val="24"/>
        </w:rPr>
        <w:t xml:space="preserve">Clasificar los predios con asentamientos humanos susceptibles de regularización. </w:t>
      </w:r>
    </w:p>
    <w:p w14:paraId="24BCE360" w14:textId="77777777" w:rsidR="00F2777A" w:rsidRPr="00D503D0" w:rsidRDefault="00F2777A" w:rsidP="00F2777A">
      <w:pPr>
        <w:spacing w:after="0" w:line="276" w:lineRule="auto"/>
        <w:ind w:left="708" w:hanging="708"/>
        <w:contextualSpacing/>
        <w:rPr>
          <w:rFonts w:ascii="Arial" w:hAnsi="Arial" w:cs="Arial"/>
          <w:b/>
          <w:sz w:val="24"/>
          <w:szCs w:val="24"/>
        </w:rPr>
      </w:pPr>
      <w:r w:rsidRPr="00D503D0">
        <w:rPr>
          <w:rFonts w:ascii="Arial" w:hAnsi="Arial" w:cs="Arial"/>
          <w:b/>
          <w:sz w:val="24"/>
          <w:szCs w:val="24"/>
        </w:rPr>
        <w:t xml:space="preserve">1.1.1.2. </w:t>
      </w:r>
      <w:r w:rsidRPr="00D503D0">
        <w:rPr>
          <w:rFonts w:ascii="Arial" w:hAnsi="Arial" w:cs="Arial"/>
          <w:sz w:val="24"/>
          <w:szCs w:val="24"/>
        </w:rPr>
        <w:t>Elaborar un censo de ocupantes.</w:t>
      </w:r>
    </w:p>
    <w:p w14:paraId="7D6B955D" w14:textId="77777777" w:rsidR="00F2777A" w:rsidRPr="00D503D0" w:rsidRDefault="00F2777A" w:rsidP="00F2777A">
      <w:pPr>
        <w:spacing w:after="0" w:line="276" w:lineRule="auto"/>
        <w:ind w:left="708" w:hanging="708"/>
        <w:contextualSpacing/>
        <w:rPr>
          <w:rFonts w:ascii="Arial" w:hAnsi="Arial" w:cs="Arial"/>
          <w:sz w:val="24"/>
          <w:szCs w:val="24"/>
        </w:rPr>
      </w:pPr>
      <w:r w:rsidRPr="00D503D0">
        <w:rPr>
          <w:rFonts w:ascii="Arial" w:hAnsi="Arial" w:cs="Arial"/>
          <w:b/>
          <w:sz w:val="24"/>
          <w:szCs w:val="24"/>
        </w:rPr>
        <w:t xml:space="preserve">1.1.1.3. </w:t>
      </w:r>
      <w:r w:rsidRPr="00D503D0">
        <w:rPr>
          <w:rFonts w:ascii="Arial" w:hAnsi="Arial" w:cs="Arial"/>
          <w:sz w:val="24"/>
          <w:szCs w:val="24"/>
        </w:rPr>
        <w:t>Gestionar apoyos federales para la adquisición de terrenos donde existen asentamientos humanos irregulares, en apoyo a las familias de escasos recursos que están en posesión de lotes habitacionales.</w:t>
      </w:r>
    </w:p>
    <w:p w14:paraId="234E1988" w14:textId="77777777" w:rsidR="00F2777A" w:rsidRPr="00D503D0" w:rsidRDefault="00F2777A" w:rsidP="00F2777A">
      <w:pPr>
        <w:autoSpaceDE w:val="0"/>
        <w:autoSpaceDN w:val="0"/>
        <w:adjustRightInd w:val="0"/>
        <w:spacing w:after="0" w:line="276" w:lineRule="auto"/>
        <w:ind w:left="708" w:hanging="708"/>
        <w:contextualSpacing/>
        <w:rPr>
          <w:rFonts w:ascii="Arial" w:hAnsi="Arial" w:cs="Arial"/>
          <w:b/>
          <w:sz w:val="24"/>
          <w:szCs w:val="24"/>
        </w:rPr>
      </w:pPr>
      <w:r w:rsidRPr="00D503D0">
        <w:rPr>
          <w:rFonts w:ascii="Arial" w:hAnsi="Arial" w:cs="Arial"/>
          <w:b/>
          <w:sz w:val="24"/>
          <w:szCs w:val="24"/>
        </w:rPr>
        <w:t xml:space="preserve">1.1.1.4. </w:t>
      </w:r>
      <w:r w:rsidRPr="00D503D0">
        <w:rPr>
          <w:rFonts w:ascii="Arial" w:hAnsi="Arial" w:cs="Arial"/>
          <w:bCs/>
          <w:sz w:val="24"/>
          <w:szCs w:val="24"/>
          <w:lang w:eastAsia="es-AR"/>
        </w:rPr>
        <w:t>Buscar mecanismos de colaboración con</w:t>
      </w:r>
      <w:r>
        <w:rPr>
          <w:rFonts w:ascii="Arial" w:hAnsi="Arial" w:cs="Arial"/>
          <w:bCs/>
          <w:sz w:val="24"/>
          <w:szCs w:val="24"/>
          <w:lang w:eastAsia="es-AR"/>
        </w:rPr>
        <w:t xml:space="preserve"> el</w:t>
      </w:r>
      <w:r w:rsidRPr="00D503D0">
        <w:rPr>
          <w:rFonts w:ascii="Arial" w:hAnsi="Arial" w:cs="Arial"/>
          <w:bCs/>
          <w:sz w:val="24"/>
          <w:szCs w:val="24"/>
          <w:lang w:eastAsia="es-AR"/>
        </w:rPr>
        <w:t xml:space="preserve"> </w:t>
      </w:r>
      <w:r>
        <w:rPr>
          <w:rFonts w:ascii="Arial" w:hAnsi="Arial" w:cs="Arial"/>
          <w:bCs/>
          <w:sz w:val="24"/>
          <w:szCs w:val="24"/>
          <w:lang w:eastAsia="es-AR"/>
        </w:rPr>
        <w:t>I</w:t>
      </w:r>
      <w:r w:rsidRPr="00D503D0">
        <w:rPr>
          <w:rFonts w:ascii="Arial" w:hAnsi="Arial" w:cs="Arial"/>
          <w:bCs/>
          <w:sz w:val="24"/>
          <w:szCs w:val="24"/>
          <w:lang w:eastAsia="es-AR"/>
        </w:rPr>
        <w:t>nstituto Nacional del Suelo Sustentable</w:t>
      </w:r>
      <w:r>
        <w:rPr>
          <w:rFonts w:ascii="Arial" w:hAnsi="Arial" w:cs="Arial"/>
          <w:bCs/>
          <w:sz w:val="24"/>
          <w:szCs w:val="24"/>
          <w:lang w:eastAsia="es-AR"/>
        </w:rPr>
        <w:t xml:space="preserve"> (INSUS)</w:t>
      </w:r>
      <w:r w:rsidRPr="00D503D0">
        <w:rPr>
          <w:rFonts w:ascii="Arial" w:hAnsi="Arial" w:cs="Arial"/>
          <w:bCs/>
          <w:sz w:val="24"/>
          <w:szCs w:val="24"/>
          <w:lang w:eastAsia="es-AR"/>
        </w:rPr>
        <w:t xml:space="preserve"> para conjuntar acciones en la regularización de la tenencia de la tierra en el municipio.</w:t>
      </w:r>
    </w:p>
    <w:p w14:paraId="06363CEB" w14:textId="77777777" w:rsidR="00F2777A" w:rsidRPr="00D503D0" w:rsidRDefault="00F2777A" w:rsidP="00F2777A">
      <w:pPr>
        <w:autoSpaceDE w:val="0"/>
        <w:autoSpaceDN w:val="0"/>
        <w:adjustRightInd w:val="0"/>
        <w:spacing w:after="0" w:line="276" w:lineRule="auto"/>
        <w:ind w:left="708" w:hanging="708"/>
        <w:contextualSpacing/>
        <w:rPr>
          <w:rFonts w:ascii="Arial" w:hAnsi="Arial" w:cs="Arial"/>
          <w:b/>
          <w:sz w:val="24"/>
          <w:szCs w:val="24"/>
        </w:rPr>
      </w:pPr>
    </w:p>
    <w:p w14:paraId="69CBB3EC" w14:textId="77777777" w:rsidR="00F2777A" w:rsidRDefault="00F2777A" w:rsidP="00F2777A">
      <w:pPr>
        <w:spacing w:after="0" w:line="276" w:lineRule="auto"/>
        <w:ind w:left="708" w:hanging="708"/>
        <w:rPr>
          <w:rFonts w:ascii="Arial" w:hAnsi="Arial" w:cs="Arial"/>
          <w:sz w:val="24"/>
          <w:szCs w:val="24"/>
        </w:rPr>
      </w:pPr>
      <w:r w:rsidRPr="00D503D0">
        <w:rPr>
          <w:rFonts w:ascii="Arial" w:hAnsi="Arial" w:cs="Arial"/>
          <w:b/>
          <w:bCs/>
          <w:sz w:val="24"/>
          <w:szCs w:val="24"/>
        </w:rPr>
        <w:t>Estrategia 1.1.2.</w:t>
      </w:r>
      <w:r w:rsidRPr="00D503D0">
        <w:rPr>
          <w:rFonts w:ascii="Arial" w:hAnsi="Arial" w:cs="Arial"/>
          <w:sz w:val="24"/>
          <w:szCs w:val="24"/>
        </w:rPr>
        <w:t xml:space="preserve"> Realizar las acciones pertinentes para el ordenamiento de los inmuebles utilizados por los centros educativos, centros de culto y asociaciones civiles y de asistencia privada.</w:t>
      </w:r>
    </w:p>
    <w:p w14:paraId="46C2598C" w14:textId="77777777" w:rsidR="00F2777A" w:rsidRDefault="00F2777A" w:rsidP="00F2777A">
      <w:pPr>
        <w:spacing w:after="0" w:line="276" w:lineRule="auto"/>
        <w:ind w:left="708" w:hanging="708"/>
        <w:rPr>
          <w:rFonts w:ascii="Arial" w:hAnsi="Arial" w:cs="Arial"/>
          <w:sz w:val="24"/>
          <w:szCs w:val="24"/>
        </w:rPr>
      </w:pPr>
    </w:p>
    <w:p w14:paraId="28F23085" w14:textId="77777777" w:rsidR="00F2777A" w:rsidRDefault="00F2777A" w:rsidP="00F2777A">
      <w:pPr>
        <w:spacing w:after="0" w:line="276" w:lineRule="auto"/>
        <w:ind w:left="708" w:hanging="708"/>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6E3C1DEE" w14:textId="77777777" w:rsidR="00F2777A" w:rsidRDefault="00F2777A" w:rsidP="00F2777A">
      <w:pPr>
        <w:spacing w:after="0" w:line="276" w:lineRule="auto"/>
        <w:ind w:left="708" w:hanging="708"/>
        <w:rPr>
          <w:rFonts w:ascii="Arial" w:hAnsi="Arial" w:cs="Arial"/>
          <w:b/>
          <w:bCs/>
          <w:sz w:val="24"/>
          <w:szCs w:val="24"/>
        </w:rPr>
      </w:pPr>
    </w:p>
    <w:p w14:paraId="13551578" w14:textId="77777777" w:rsidR="00F2777A" w:rsidRPr="00D503D0" w:rsidRDefault="00F2777A" w:rsidP="00F2777A">
      <w:pPr>
        <w:spacing w:after="0" w:line="276" w:lineRule="auto"/>
        <w:ind w:left="708" w:hanging="708"/>
        <w:rPr>
          <w:rFonts w:ascii="Arial" w:hAnsi="Arial" w:cs="Arial"/>
          <w:sz w:val="24"/>
          <w:szCs w:val="24"/>
        </w:rPr>
      </w:pPr>
      <w:r w:rsidRPr="00D503D0">
        <w:rPr>
          <w:rFonts w:ascii="Arial" w:hAnsi="Arial" w:cs="Arial"/>
          <w:b/>
          <w:bCs/>
          <w:sz w:val="24"/>
          <w:szCs w:val="24"/>
        </w:rPr>
        <w:t>1.1.2.1.</w:t>
      </w:r>
      <w:r w:rsidRPr="00D503D0">
        <w:rPr>
          <w:rFonts w:ascii="Arial" w:hAnsi="Arial" w:cs="Arial"/>
          <w:sz w:val="24"/>
          <w:szCs w:val="24"/>
        </w:rPr>
        <w:t xml:space="preserve"> Verificar en el inventario del Patrimonio Inmobiliario Municipal los bienes ocupados sin regularizar.</w:t>
      </w:r>
    </w:p>
    <w:p w14:paraId="4225668C" w14:textId="77777777" w:rsidR="00F2777A" w:rsidRPr="00D503D0" w:rsidRDefault="00F2777A" w:rsidP="00F2777A">
      <w:pPr>
        <w:spacing w:after="0" w:line="276" w:lineRule="auto"/>
        <w:ind w:left="708" w:hanging="708"/>
        <w:rPr>
          <w:rFonts w:ascii="Arial" w:hAnsi="Arial" w:cs="Arial"/>
          <w:sz w:val="24"/>
          <w:szCs w:val="24"/>
        </w:rPr>
      </w:pPr>
      <w:r w:rsidRPr="00D503D0">
        <w:rPr>
          <w:rFonts w:ascii="Arial" w:hAnsi="Arial" w:cs="Arial"/>
          <w:b/>
          <w:bCs/>
          <w:sz w:val="24"/>
          <w:szCs w:val="24"/>
        </w:rPr>
        <w:t>1.1.2.2.</w:t>
      </w:r>
      <w:r w:rsidRPr="00D503D0">
        <w:rPr>
          <w:rFonts w:ascii="Arial" w:hAnsi="Arial" w:cs="Arial"/>
          <w:sz w:val="24"/>
          <w:szCs w:val="24"/>
        </w:rPr>
        <w:t xml:space="preserve"> Actualizar la situación legal de los inmuebles en posesión, mediante visitas de verificación.</w:t>
      </w:r>
    </w:p>
    <w:p w14:paraId="2FDBED6A" w14:textId="77777777" w:rsidR="00F2777A" w:rsidRPr="00D503D0" w:rsidRDefault="00F2777A" w:rsidP="00F2777A">
      <w:pPr>
        <w:spacing w:after="0" w:line="276" w:lineRule="auto"/>
        <w:ind w:left="708" w:hanging="708"/>
        <w:rPr>
          <w:rFonts w:ascii="Arial" w:hAnsi="Arial" w:cs="Arial"/>
          <w:sz w:val="24"/>
          <w:szCs w:val="24"/>
        </w:rPr>
      </w:pPr>
      <w:r w:rsidRPr="00D503D0">
        <w:rPr>
          <w:rFonts w:ascii="Arial" w:hAnsi="Arial" w:cs="Arial"/>
          <w:b/>
          <w:bCs/>
          <w:sz w:val="24"/>
          <w:szCs w:val="24"/>
        </w:rPr>
        <w:lastRenderedPageBreak/>
        <w:t>1.1.2.3.</w:t>
      </w:r>
      <w:r w:rsidRPr="00D503D0">
        <w:rPr>
          <w:rFonts w:ascii="Arial" w:hAnsi="Arial" w:cs="Arial"/>
          <w:sz w:val="24"/>
          <w:szCs w:val="24"/>
        </w:rPr>
        <w:t xml:space="preserve"> Promover la participación de los interesados en la integración de los expedientes para la debida implementación del procedimiento administrativo de regularización.</w:t>
      </w:r>
    </w:p>
    <w:p w14:paraId="232FCC35" w14:textId="77777777" w:rsidR="00F2777A" w:rsidRDefault="00F2777A" w:rsidP="00F2777A">
      <w:pPr>
        <w:spacing w:after="0" w:line="276" w:lineRule="auto"/>
        <w:ind w:left="708" w:hanging="708"/>
        <w:rPr>
          <w:rFonts w:ascii="Arial" w:hAnsi="Arial" w:cs="Arial"/>
          <w:sz w:val="24"/>
          <w:szCs w:val="24"/>
        </w:rPr>
      </w:pPr>
      <w:r w:rsidRPr="00D503D0">
        <w:rPr>
          <w:rFonts w:ascii="Arial" w:hAnsi="Arial" w:cs="Arial"/>
          <w:b/>
          <w:bCs/>
          <w:sz w:val="24"/>
          <w:szCs w:val="24"/>
        </w:rPr>
        <w:t>1.1.2.4.</w:t>
      </w:r>
      <w:r w:rsidRPr="00D503D0">
        <w:rPr>
          <w:rFonts w:ascii="Arial" w:hAnsi="Arial" w:cs="Arial"/>
          <w:sz w:val="24"/>
          <w:szCs w:val="24"/>
        </w:rPr>
        <w:t xml:space="preserve"> Someter a consideración del Ayuntamiento la propuesta del uso y destino de los inmuebles </w:t>
      </w:r>
      <w:r>
        <w:rPr>
          <w:rFonts w:ascii="Arial" w:hAnsi="Arial" w:cs="Arial"/>
          <w:sz w:val="24"/>
          <w:szCs w:val="24"/>
        </w:rPr>
        <w:t xml:space="preserve">de </w:t>
      </w:r>
      <w:r w:rsidRPr="00D503D0">
        <w:rPr>
          <w:rFonts w:ascii="Arial" w:hAnsi="Arial" w:cs="Arial"/>
          <w:sz w:val="24"/>
          <w:szCs w:val="24"/>
        </w:rPr>
        <w:t>propiedad municipal, así como el instrumento legal para su regularización.</w:t>
      </w:r>
    </w:p>
    <w:p w14:paraId="7BB9D8C7" w14:textId="77777777" w:rsidR="00F2777A" w:rsidRPr="00D503D0" w:rsidRDefault="00F2777A" w:rsidP="00F2777A">
      <w:pPr>
        <w:spacing w:after="0" w:line="276" w:lineRule="auto"/>
        <w:ind w:left="708" w:hanging="708"/>
        <w:rPr>
          <w:rFonts w:ascii="Arial" w:hAnsi="Arial" w:cs="Arial"/>
          <w:sz w:val="24"/>
          <w:szCs w:val="24"/>
        </w:rPr>
      </w:pPr>
    </w:p>
    <w:p w14:paraId="23BE4E18" w14:textId="77777777" w:rsidR="00F2777A" w:rsidRDefault="00F2777A" w:rsidP="00F2777A">
      <w:pPr>
        <w:autoSpaceDE w:val="0"/>
        <w:autoSpaceDN w:val="0"/>
        <w:adjustRightInd w:val="0"/>
        <w:spacing w:after="0" w:line="276" w:lineRule="auto"/>
        <w:ind w:left="708" w:hanging="708"/>
        <w:rPr>
          <w:rFonts w:ascii="Arial" w:hAnsi="Arial" w:cs="Arial"/>
          <w:sz w:val="24"/>
          <w:szCs w:val="24"/>
        </w:rPr>
      </w:pPr>
      <w:r w:rsidRPr="00D503D0">
        <w:rPr>
          <w:rFonts w:ascii="Arial" w:hAnsi="Arial" w:cs="Arial"/>
          <w:b/>
          <w:bCs/>
          <w:sz w:val="24"/>
          <w:szCs w:val="24"/>
        </w:rPr>
        <w:t>Estrategia 1.1.3.</w:t>
      </w:r>
      <w:r w:rsidRPr="00D503D0">
        <w:rPr>
          <w:rFonts w:ascii="Arial" w:hAnsi="Arial" w:cs="Arial"/>
          <w:sz w:val="24"/>
          <w:szCs w:val="24"/>
        </w:rPr>
        <w:t xml:space="preserve"> </w:t>
      </w:r>
      <w:r w:rsidRPr="00D503D0">
        <w:rPr>
          <w:rFonts w:ascii="Arial" w:hAnsi="Arial" w:cs="Arial"/>
          <w:sz w:val="24"/>
          <w:szCs w:val="24"/>
          <w:lang w:eastAsia="es-AR"/>
        </w:rPr>
        <w:t xml:space="preserve">Facilitar la expedición de los </w:t>
      </w:r>
      <w:r w:rsidRPr="00D503D0">
        <w:rPr>
          <w:rFonts w:ascii="Arial" w:hAnsi="Arial" w:cs="Arial"/>
          <w:sz w:val="24"/>
          <w:szCs w:val="24"/>
        </w:rPr>
        <w:t xml:space="preserve">títulos de propiedad para aquellas familias que ya han sido censadas, integrado su expediente o que ya se les haya </w:t>
      </w:r>
      <w:r>
        <w:rPr>
          <w:rFonts w:ascii="Arial" w:hAnsi="Arial" w:cs="Arial"/>
          <w:sz w:val="24"/>
          <w:szCs w:val="24"/>
        </w:rPr>
        <w:t>abierto cuenta en T</w:t>
      </w:r>
      <w:r w:rsidRPr="00D503D0">
        <w:rPr>
          <w:rFonts w:ascii="Arial" w:hAnsi="Arial" w:cs="Arial"/>
          <w:sz w:val="24"/>
          <w:szCs w:val="24"/>
        </w:rPr>
        <w:t xml:space="preserve">esorería </w:t>
      </w:r>
      <w:r>
        <w:rPr>
          <w:rFonts w:ascii="Arial" w:hAnsi="Arial" w:cs="Arial"/>
          <w:sz w:val="24"/>
          <w:szCs w:val="24"/>
        </w:rPr>
        <w:t>M</w:t>
      </w:r>
      <w:r w:rsidRPr="00D503D0">
        <w:rPr>
          <w:rFonts w:ascii="Arial" w:hAnsi="Arial" w:cs="Arial"/>
          <w:sz w:val="24"/>
          <w:szCs w:val="24"/>
        </w:rPr>
        <w:t>unicipal, buscando facilitar su obtención con la simplificación de requisitos.</w:t>
      </w:r>
    </w:p>
    <w:p w14:paraId="56C6B5AD" w14:textId="77777777" w:rsidR="00F2777A" w:rsidRPr="00D503D0" w:rsidRDefault="00F2777A" w:rsidP="00F2777A">
      <w:pPr>
        <w:autoSpaceDE w:val="0"/>
        <w:autoSpaceDN w:val="0"/>
        <w:adjustRightInd w:val="0"/>
        <w:spacing w:after="0" w:line="276" w:lineRule="auto"/>
        <w:ind w:left="708" w:hanging="708"/>
        <w:rPr>
          <w:rFonts w:ascii="Arial" w:hAnsi="Arial" w:cs="Arial"/>
          <w:sz w:val="24"/>
          <w:szCs w:val="24"/>
        </w:rPr>
      </w:pPr>
    </w:p>
    <w:p w14:paraId="20348837" w14:textId="77777777" w:rsidR="00F2777A" w:rsidRDefault="00F2777A" w:rsidP="00F2777A">
      <w:pPr>
        <w:spacing w:after="0" w:line="276" w:lineRule="auto"/>
        <w:ind w:left="708" w:hanging="708"/>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1A5A5BB5" w14:textId="77777777" w:rsidR="00F2777A" w:rsidRDefault="00F2777A" w:rsidP="00F2777A">
      <w:pPr>
        <w:spacing w:after="0" w:line="276" w:lineRule="auto"/>
        <w:ind w:left="708" w:hanging="708"/>
        <w:rPr>
          <w:rFonts w:ascii="Arial" w:hAnsi="Arial" w:cs="Arial"/>
          <w:b/>
          <w:bCs/>
          <w:sz w:val="24"/>
          <w:szCs w:val="24"/>
        </w:rPr>
      </w:pPr>
    </w:p>
    <w:p w14:paraId="177CEB4C" w14:textId="77777777" w:rsidR="00F2777A" w:rsidRPr="00D503D0" w:rsidRDefault="00F2777A" w:rsidP="00F2777A">
      <w:pPr>
        <w:autoSpaceDE w:val="0"/>
        <w:autoSpaceDN w:val="0"/>
        <w:adjustRightInd w:val="0"/>
        <w:spacing w:after="0" w:line="276" w:lineRule="auto"/>
        <w:ind w:left="708" w:hanging="708"/>
        <w:rPr>
          <w:rFonts w:ascii="Arial" w:hAnsi="Arial" w:cs="Arial"/>
          <w:sz w:val="24"/>
          <w:szCs w:val="24"/>
          <w:lang w:eastAsia="es-AR"/>
        </w:rPr>
      </w:pPr>
      <w:r w:rsidRPr="00D503D0">
        <w:rPr>
          <w:rFonts w:ascii="Arial" w:hAnsi="Arial" w:cs="Arial"/>
          <w:b/>
          <w:bCs/>
          <w:sz w:val="24"/>
          <w:szCs w:val="24"/>
          <w:lang w:eastAsia="es-AR"/>
        </w:rPr>
        <w:t>1.1.3.1.</w:t>
      </w:r>
      <w:r w:rsidRPr="00D503D0">
        <w:rPr>
          <w:rFonts w:ascii="Arial" w:hAnsi="Arial" w:cs="Arial"/>
          <w:sz w:val="24"/>
          <w:szCs w:val="24"/>
          <w:lang w:eastAsia="es-AR"/>
        </w:rPr>
        <w:t xml:space="preserve"> Agilizar el trámite de regularización y evitar costos innecesarios al ciudadano en el procedimiento de obtención de</w:t>
      </w:r>
      <w:r>
        <w:rPr>
          <w:rFonts w:ascii="Arial" w:hAnsi="Arial" w:cs="Arial"/>
          <w:sz w:val="24"/>
          <w:szCs w:val="24"/>
          <w:lang w:eastAsia="es-AR"/>
        </w:rPr>
        <w:t>l</w:t>
      </w:r>
      <w:r w:rsidRPr="00D503D0">
        <w:rPr>
          <w:rFonts w:ascii="Arial" w:hAnsi="Arial" w:cs="Arial"/>
          <w:sz w:val="24"/>
          <w:szCs w:val="24"/>
          <w:lang w:eastAsia="es-AR"/>
        </w:rPr>
        <w:t xml:space="preserve"> título de propiedad.</w:t>
      </w:r>
    </w:p>
    <w:p w14:paraId="2E5B9375" w14:textId="77777777" w:rsidR="00F2777A" w:rsidRPr="00D503D0" w:rsidRDefault="00F2777A" w:rsidP="00F2777A">
      <w:pPr>
        <w:autoSpaceDE w:val="0"/>
        <w:autoSpaceDN w:val="0"/>
        <w:adjustRightInd w:val="0"/>
        <w:spacing w:after="0" w:line="276" w:lineRule="auto"/>
        <w:ind w:left="708" w:hanging="708"/>
        <w:rPr>
          <w:rFonts w:ascii="Arial" w:hAnsi="Arial" w:cs="Arial"/>
          <w:sz w:val="24"/>
          <w:szCs w:val="24"/>
          <w:lang w:eastAsia="es-AR"/>
        </w:rPr>
      </w:pPr>
      <w:r w:rsidRPr="00D503D0">
        <w:rPr>
          <w:rFonts w:ascii="Arial" w:hAnsi="Arial" w:cs="Arial"/>
          <w:b/>
          <w:bCs/>
          <w:sz w:val="24"/>
          <w:szCs w:val="24"/>
        </w:rPr>
        <w:t>1.1.3.2.</w:t>
      </w:r>
      <w:r w:rsidRPr="00D503D0">
        <w:rPr>
          <w:rFonts w:ascii="Arial" w:hAnsi="Arial" w:cs="Arial"/>
          <w:sz w:val="24"/>
          <w:szCs w:val="24"/>
        </w:rPr>
        <w:t xml:space="preserve"> </w:t>
      </w:r>
      <w:r w:rsidRPr="00D503D0">
        <w:rPr>
          <w:rFonts w:ascii="Arial" w:hAnsi="Arial" w:cs="Arial"/>
          <w:sz w:val="24"/>
          <w:szCs w:val="24"/>
          <w:lang w:eastAsia="es-AR"/>
        </w:rPr>
        <w:t>Brindar asesoría jurídica a la población ubicada en zonas de rie</w:t>
      </w:r>
      <w:r>
        <w:rPr>
          <w:rFonts w:ascii="Arial" w:hAnsi="Arial" w:cs="Arial"/>
          <w:sz w:val="24"/>
          <w:szCs w:val="24"/>
          <w:lang w:eastAsia="es-AR"/>
        </w:rPr>
        <w:t>sgo o</w:t>
      </w:r>
      <w:r w:rsidRPr="00D503D0">
        <w:rPr>
          <w:rFonts w:ascii="Arial" w:hAnsi="Arial" w:cs="Arial"/>
          <w:sz w:val="24"/>
          <w:szCs w:val="24"/>
          <w:lang w:eastAsia="es-AR"/>
        </w:rPr>
        <w:t xml:space="preserve"> no urbanizables y</w:t>
      </w:r>
      <w:r>
        <w:rPr>
          <w:rFonts w:ascii="Arial" w:hAnsi="Arial" w:cs="Arial"/>
          <w:sz w:val="24"/>
          <w:szCs w:val="24"/>
          <w:lang w:eastAsia="es-AR"/>
        </w:rPr>
        <w:t>,</w:t>
      </w:r>
      <w:r w:rsidRPr="00D503D0">
        <w:rPr>
          <w:rFonts w:ascii="Arial" w:hAnsi="Arial" w:cs="Arial"/>
          <w:sz w:val="24"/>
          <w:szCs w:val="24"/>
          <w:lang w:eastAsia="es-AR"/>
        </w:rPr>
        <w:t xml:space="preserve"> por lo tanto</w:t>
      </w:r>
      <w:r>
        <w:rPr>
          <w:rFonts w:ascii="Arial" w:hAnsi="Arial" w:cs="Arial"/>
          <w:sz w:val="24"/>
          <w:szCs w:val="24"/>
          <w:lang w:eastAsia="es-AR"/>
        </w:rPr>
        <w:t>,</w:t>
      </w:r>
      <w:r w:rsidRPr="00D503D0">
        <w:rPr>
          <w:rFonts w:ascii="Arial" w:hAnsi="Arial" w:cs="Arial"/>
          <w:sz w:val="24"/>
          <w:szCs w:val="24"/>
          <w:lang w:eastAsia="es-AR"/>
        </w:rPr>
        <w:t xml:space="preserve"> no susceptibles de regularización.</w:t>
      </w:r>
    </w:p>
    <w:p w14:paraId="0A34C8F9" w14:textId="77777777" w:rsidR="00F2777A" w:rsidRPr="00D503D0" w:rsidRDefault="00F2777A" w:rsidP="00F2777A">
      <w:pPr>
        <w:autoSpaceDE w:val="0"/>
        <w:autoSpaceDN w:val="0"/>
        <w:adjustRightInd w:val="0"/>
        <w:spacing w:after="0" w:line="276" w:lineRule="auto"/>
        <w:ind w:left="708" w:hanging="708"/>
        <w:rPr>
          <w:rFonts w:ascii="Arial" w:hAnsi="Arial" w:cs="Arial"/>
          <w:sz w:val="24"/>
          <w:szCs w:val="24"/>
          <w:lang w:eastAsia="es-AR"/>
        </w:rPr>
      </w:pPr>
      <w:r w:rsidRPr="00D503D0">
        <w:rPr>
          <w:rFonts w:ascii="Arial" w:hAnsi="Arial" w:cs="Arial"/>
          <w:b/>
          <w:bCs/>
          <w:sz w:val="24"/>
          <w:szCs w:val="24"/>
        </w:rPr>
        <w:t>1.1.3.3.</w:t>
      </w:r>
      <w:r w:rsidRPr="00D503D0">
        <w:rPr>
          <w:rFonts w:ascii="Arial" w:hAnsi="Arial" w:cs="Arial"/>
          <w:sz w:val="24"/>
          <w:szCs w:val="24"/>
          <w:lang w:eastAsia="es-AR"/>
        </w:rPr>
        <w:t xml:space="preserve"> Verificar los adeudos de lotes de familias de escasos recursos, con el fin de titularles con reserva de dominio</w:t>
      </w:r>
      <w:r>
        <w:rPr>
          <w:rFonts w:ascii="Arial" w:hAnsi="Arial" w:cs="Arial"/>
          <w:sz w:val="24"/>
          <w:szCs w:val="24"/>
          <w:lang w:eastAsia="es-AR"/>
        </w:rPr>
        <w:t>,</w:t>
      </w:r>
      <w:r w:rsidRPr="00D503D0">
        <w:rPr>
          <w:rFonts w:ascii="Arial" w:hAnsi="Arial" w:cs="Arial"/>
          <w:sz w:val="24"/>
          <w:szCs w:val="24"/>
          <w:lang w:eastAsia="es-AR"/>
        </w:rPr>
        <w:t xml:space="preserve"> o bien</w:t>
      </w:r>
      <w:r>
        <w:rPr>
          <w:rFonts w:ascii="Arial" w:hAnsi="Arial" w:cs="Arial"/>
          <w:sz w:val="24"/>
          <w:szCs w:val="24"/>
          <w:lang w:eastAsia="es-AR"/>
        </w:rPr>
        <w:t>,</w:t>
      </w:r>
      <w:r w:rsidRPr="00D503D0">
        <w:rPr>
          <w:rFonts w:ascii="Arial" w:hAnsi="Arial" w:cs="Arial"/>
          <w:sz w:val="24"/>
          <w:szCs w:val="24"/>
          <w:lang w:eastAsia="es-AR"/>
        </w:rPr>
        <w:t xml:space="preserve"> llevar a cabo un programa de exención de pago, de acuerdo </w:t>
      </w:r>
      <w:r>
        <w:rPr>
          <w:rFonts w:ascii="Arial" w:hAnsi="Arial" w:cs="Arial"/>
          <w:sz w:val="24"/>
          <w:szCs w:val="24"/>
          <w:lang w:eastAsia="es-AR"/>
        </w:rPr>
        <w:t>con las</w:t>
      </w:r>
      <w:r w:rsidRPr="00D503D0">
        <w:rPr>
          <w:rFonts w:ascii="Arial" w:hAnsi="Arial" w:cs="Arial"/>
          <w:sz w:val="24"/>
          <w:szCs w:val="24"/>
          <w:lang w:eastAsia="es-AR"/>
        </w:rPr>
        <w:t xml:space="preserve"> condiciones particulares que al efecto se establezcan. </w:t>
      </w:r>
    </w:p>
    <w:p w14:paraId="260EA74A" w14:textId="77777777" w:rsidR="00F2777A" w:rsidRPr="00D503D0" w:rsidRDefault="00F2777A" w:rsidP="00F2777A">
      <w:pPr>
        <w:autoSpaceDE w:val="0"/>
        <w:autoSpaceDN w:val="0"/>
        <w:adjustRightInd w:val="0"/>
        <w:spacing w:after="0" w:line="276" w:lineRule="auto"/>
        <w:ind w:left="708" w:hanging="708"/>
        <w:rPr>
          <w:rFonts w:ascii="Arial" w:hAnsi="Arial" w:cs="Arial"/>
          <w:sz w:val="24"/>
          <w:szCs w:val="24"/>
          <w:lang w:eastAsia="es-AR"/>
        </w:rPr>
      </w:pPr>
      <w:r w:rsidRPr="00D503D0">
        <w:rPr>
          <w:rFonts w:ascii="Arial" w:hAnsi="Arial" w:cs="Arial"/>
          <w:b/>
          <w:bCs/>
          <w:sz w:val="24"/>
          <w:szCs w:val="24"/>
        </w:rPr>
        <w:t>1.1.3.4.</w:t>
      </w:r>
      <w:r w:rsidRPr="00D503D0">
        <w:rPr>
          <w:rFonts w:ascii="Arial" w:hAnsi="Arial" w:cs="Arial"/>
          <w:sz w:val="24"/>
          <w:szCs w:val="24"/>
        </w:rPr>
        <w:t xml:space="preserve"> </w:t>
      </w:r>
      <w:r w:rsidRPr="00D503D0">
        <w:rPr>
          <w:rFonts w:ascii="Arial" w:hAnsi="Arial" w:cs="Arial"/>
          <w:sz w:val="24"/>
          <w:szCs w:val="24"/>
          <w:lang w:eastAsia="es-AR"/>
        </w:rPr>
        <w:t>Implementar programas de regularización, con el fin de agilizar los procedimientos para el pago de solares y otorgamiento de título de propiedad, mediante incentivos a las familias en condición de rezago económico.</w:t>
      </w:r>
    </w:p>
    <w:p w14:paraId="1B348984" w14:textId="77777777" w:rsidR="00F2777A" w:rsidRDefault="00F2777A" w:rsidP="00F2777A">
      <w:pPr>
        <w:autoSpaceDE w:val="0"/>
        <w:autoSpaceDN w:val="0"/>
        <w:adjustRightInd w:val="0"/>
        <w:spacing w:after="0" w:line="276" w:lineRule="auto"/>
        <w:ind w:left="708" w:hanging="708"/>
        <w:rPr>
          <w:rFonts w:ascii="Arial" w:hAnsi="Arial" w:cs="Arial"/>
          <w:sz w:val="24"/>
          <w:szCs w:val="24"/>
          <w:lang w:eastAsia="es-AR"/>
        </w:rPr>
      </w:pPr>
      <w:r w:rsidRPr="00D503D0">
        <w:rPr>
          <w:rFonts w:ascii="Arial" w:hAnsi="Arial" w:cs="Arial"/>
          <w:b/>
          <w:bCs/>
          <w:sz w:val="24"/>
          <w:szCs w:val="24"/>
        </w:rPr>
        <w:t xml:space="preserve">1.1.3.5. </w:t>
      </w:r>
      <w:r w:rsidRPr="00D503D0">
        <w:rPr>
          <w:rFonts w:ascii="Arial" w:hAnsi="Arial" w:cs="Arial"/>
          <w:sz w:val="24"/>
          <w:szCs w:val="24"/>
          <w:lang w:eastAsia="es-AR"/>
        </w:rPr>
        <w:t>Proponer al Gobierno del Estado incentivos para la exención de pago de derechos en la inscripción de títulos en el Registro Público de la Propiedad.</w:t>
      </w:r>
    </w:p>
    <w:p w14:paraId="498C594E"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lang w:eastAsia="es-AR"/>
        </w:rPr>
      </w:pPr>
    </w:p>
    <w:p w14:paraId="284AE2B3" w14:textId="77777777" w:rsidR="00F2777A" w:rsidRDefault="00F2777A" w:rsidP="00F2777A">
      <w:pPr>
        <w:autoSpaceDE w:val="0"/>
        <w:autoSpaceDN w:val="0"/>
        <w:adjustRightInd w:val="0"/>
        <w:spacing w:after="0" w:line="276" w:lineRule="auto"/>
        <w:ind w:firstLine="0"/>
        <w:rPr>
          <w:rFonts w:ascii="Arial" w:hAnsi="Arial" w:cs="Arial"/>
          <w:b/>
          <w:bCs/>
          <w:sz w:val="24"/>
          <w:szCs w:val="24"/>
          <w:lang w:eastAsia="es-AR"/>
        </w:rPr>
      </w:pPr>
      <w:r w:rsidRPr="00D503D0">
        <w:rPr>
          <w:rFonts w:ascii="Arial" w:hAnsi="Arial" w:cs="Arial"/>
          <w:b/>
          <w:bCs/>
          <w:sz w:val="24"/>
          <w:szCs w:val="24"/>
          <w:lang w:eastAsia="es-AR"/>
        </w:rPr>
        <w:t>Estrategia 1.1.4 Establecer previsiones para el crecimiento de la ciudad como una política integral de suelo urbano y reservas territoriales, mediante la programación de las adquisiciones y la oferta de tierra para el desarrollo urbano y la vivienda.</w:t>
      </w:r>
    </w:p>
    <w:p w14:paraId="5BE7ACF1" w14:textId="77777777" w:rsidR="00F2777A" w:rsidRDefault="00F2777A" w:rsidP="00F2777A">
      <w:pPr>
        <w:spacing w:after="0" w:line="276" w:lineRule="auto"/>
        <w:ind w:firstLine="0"/>
        <w:rPr>
          <w:rFonts w:ascii="Arial" w:hAnsi="Arial" w:cs="Arial"/>
          <w:b/>
          <w:bCs/>
          <w:sz w:val="24"/>
          <w:szCs w:val="24"/>
        </w:rPr>
      </w:pPr>
    </w:p>
    <w:p w14:paraId="61E27111"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47187902" w14:textId="77777777" w:rsidR="00F2777A" w:rsidRPr="00D503D0" w:rsidRDefault="00F2777A" w:rsidP="00F2777A">
      <w:pPr>
        <w:autoSpaceDE w:val="0"/>
        <w:autoSpaceDN w:val="0"/>
        <w:adjustRightInd w:val="0"/>
        <w:spacing w:after="0" w:line="276" w:lineRule="auto"/>
        <w:ind w:firstLine="0"/>
        <w:rPr>
          <w:rFonts w:ascii="Arial" w:hAnsi="Arial" w:cs="Arial"/>
          <w:b/>
          <w:bCs/>
          <w:sz w:val="24"/>
          <w:szCs w:val="24"/>
          <w:lang w:eastAsia="es-AR"/>
        </w:rPr>
      </w:pPr>
    </w:p>
    <w:p w14:paraId="10E727C8"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lang w:eastAsia="es-AR"/>
        </w:rPr>
      </w:pPr>
      <w:r w:rsidRPr="00BE27E9">
        <w:rPr>
          <w:rFonts w:ascii="Arial" w:hAnsi="Arial" w:cs="Arial"/>
          <w:b/>
          <w:bCs/>
          <w:sz w:val="24"/>
          <w:szCs w:val="24"/>
          <w:lang w:eastAsia="es-AR"/>
        </w:rPr>
        <w:t>1.1.4.1.</w:t>
      </w:r>
      <w:r w:rsidRPr="00D503D0">
        <w:rPr>
          <w:rFonts w:ascii="Arial" w:hAnsi="Arial" w:cs="Arial"/>
          <w:sz w:val="24"/>
          <w:szCs w:val="24"/>
          <w:lang w:eastAsia="es-AR"/>
        </w:rPr>
        <w:t xml:space="preserve">  Establecer una política integral de suelo urbano y evitar la especulación de inmuebles aptos para el desarrollo urbano. </w:t>
      </w:r>
    </w:p>
    <w:p w14:paraId="0EEDE645"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lang w:eastAsia="es-AR"/>
        </w:rPr>
      </w:pPr>
      <w:r w:rsidRPr="00BE27E9">
        <w:rPr>
          <w:rFonts w:ascii="Arial" w:hAnsi="Arial" w:cs="Arial"/>
          <w:b/>
          <w:bCs/>
          <w:sz w:val="24"/>
          <w:szCs w:val="24"/>
          <w:lang w:eastAsia="es-AR"/>
        </w:rPr>
        <w:t>1.1.4.2.</w:t>
      </w:r>
      <w:r w:rsidRPr="00D503D0">
        <w:rPr>
          <w:rFonts w:ascii="Arial" w:hAnsi="Arial" w:cs="Arial"/>
          <w:sz w:val="24"/>
          <w:szCs w:val="24"/>
          <w:lang w:eastAsia="es-AR"/>
        </w:rPr>
        <w:t xml:space="preserve"> Facilitar la conectividad, movilidad y el desarrollo de infraestructura urbana, a través de la gestión de los derechos de vía.</w:t>
      </w:r>
    </w:p>
    <w:p w14:paraId="57A7AAE6"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lang w:eastAsia="es-AR"/>
        </w:rPr>
      </w:pPr>
      <w:r w:rsidRPr="00BE27E9">
        <w:rPr>
          <w:rFonts w:ascii="Arial" w:hAnsi="Arial" w:cs="Arial"/>
          <w:b/>
          <w:bCs/>
          <w:sz w:val="24"/>
          <w:szCs w:val="24"/>
          <w:lang w:eastAsia="es-AR"/>
        </w:rPr>
        <w:t>1.1.4.3.</w:t>
      </w:r>
      <w:r w:rsidRPr="00D503D0">
        <w:rPr>
          <w:rFonts w:ascii="Arial" w:hAnsi="Arial" w:cs="Arial"/>
          <w:sz w:val="24"/>
          <w:szCs w:val="24"/>
          <w:lang w:eastAsia="es-AR"/>
        </w:rPr>
        <w:t xml:space="preserve"> Gestionar apoyos federales para la consolidación de reservas urbanas.</w:t>
      </w:r>
    </w:p>
    <w:p w14:paraId="56541E7B" w14:textId="77777777" w:rsidR="00F2777A" w:rsidRDefault="00F2777A" w:rsidP="00F2777A">
      <w:pPr>
        <w:autoSpaceDE w:val="0"/>
        <w:autoSpaceDN w:val="0"/>
        <w:adjustRightInd w:val="0"/>
        <w:spacing w:after="0" w:line="276" w:lineRule="auto"/>
        <w:ind w:firstLine="0"/>
        <w:rPr>
          <w:rFonts w:ascii="Arial" w:hAnsi="Arial" w:cs="Arial"/>
          <w:sz w:val="24"/>
          <w:szCs w:val="24"/>
          <w:lang w:eastAsia="es-AR"/>
        </w:rPr>
      </w:pPr>
      <w:r w:rsidRPr="00BE27E9">
        <w:rPr>
          <w:rFonts w:ascii="Arial" w:hAnsi="Arial" w:cs="Arial"/>
          <w:b/>
          <w:bCs/>
          <w:sz w:val="24"/>
          <w:szCs w:val="24"/>
          <w:lang w:eastAsia="es-AR"/>
        </w:rPr>
        <w:lastRenderedPageBreak/>
        <w:t>1.1.4.4.</w:t>
      </w:r>
      <w:r w:rsidRPr="00D503D0">
        <w:rPr>
          <w:rFonts w:ascii="Arial" w:hAnsi="Arial" w:cs="Arial"/>
          <w:sz w:val="24"/>
          <w:szCs w:val="24"/>
          <w:lang w:eastAsia="es-AR"/>
        </w:rPr>
        <w:t xml:space="preserve"> Reducir la ocupación irregular de predios o áreas, mediante la oferta de suelo a personas de bajos ingresos.</w:t>
      </w:r>
    </w:p>
    <w:p w14:paraId="74224838"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lang w:eastAsia="es-AR"/>
        </w:rPr>
      </w:pPr>
    </w:p>
    <w:p w14:paraId="62398FFE" w14:textId="77777777" w:rsidR="00F2777A" w:rsidRPr="00D503D0" w:rsidRDefault="00F2777A" w:rsidP="00F2777A">
      <w:pPr>
        <w:spacing w:after="0" w:line="276" w:lineRule="auto"/>
        <w:ind w:firstLine="0"/>
        <w:rPr>
          <w:rFonts w:ascii="Arial" w:hAnsi="Arial" w:cs="Arial"/>
          <w:b/>
          <w:bCs/>
          <w:color w:val="000000" w:themeColor="text1"/>
          <w:sz w:val="24"/>
          <w:szCs w:val="24"/>
          <w:lang w:eastAsia="es-AR"/>
        </w:rPr>
      </w:pPr>
      <w:r w:rsidRPr="00D503D0">
        <w:rPr>
          <w:rFonts w:ascii="Arial" w:hAnsi="Arial" w:cs="Arial"/>
          <w:b/>
          <w:bCs/>
          <w:color w:val="000000" w:themeColor="text1"/>
          <w:sz w:val="24"/>
          <w:szCs w:val="24"/>
          <w:lang w:eastAsia="es-AR"/>
        </w:rPr>
        <w:t>Reto 1.2. Creación, rescate y mantenimiento del espacio público</w:t>
      </w:r>
      <w:r>
        <w:rPr>
          <w:rFonts w:ascii="Arial" w:hAnsi="Arial" w:cs="Arial"/>
          <w:b/>
          <w:bCs/>
          <w:color w:val="000000" w:themeColor="text1"/>
          <w:sz w:val="24"/>
          <w:szCs w:val="24"/>
          <w:lang w:eastAsia="es-AR"/>
        </w:rPr>
        <w:t xml:space="preserve"> </w:t>
      </w:r>
      <w:r w:rsidRPr="00D503D0">
        <w:rPr>
          <w:rFonts w:ascii="Arial" w:hAnsi="Arial" w:cs="Arial"/>
          <w:b/>
          <w:bCs/>
          <w:color w:val="000000" w:themeColor="text1"/>
          <w:sz w:val="24"/>
          <w:szCs w:val="24"/>
          <w:lang w:eastAsia="es-AR"/>
        </w:rPr>
        <w:t>para todo tipo de usos comunitarios y para la movilidad urbana</w:t>
      </w:r>
      <w:r>
        <w:rPr>
          <w:rFonts w:ascii="Arial" w:hAnsi="Arial" w:cs="Arial"/>
          <w:b/>
          <w:bCs/>
          <w:color w:val="000000" w:themeColor="text1"/>
          <w:sz w:val="24"/>
          <w:szCs w:val="24"/>
          <w:lang w:eastAsia="es-AR"/>
        </w:rPr>
        <w:t xml:space="preserve">, </w:t>
      </w:r>
      <w:r w:rsidRPr="00D503D0">
        <w:rPr>
          <w:rFonts w:ascii="Arial" w:hAnsi="Arial" w:cs="Arial"/>
          <w:b/>
          <w:bCs/>
          <w:color w:val="000000" w:themeColor="text1"/>
          <w:sz w:val="24"/>
          <w:szCs w:val="24"/>
          <w:lang w:eastAsia="es-AR"/>
        </w:rPr>
        <w:t>y revisión de su regulación.</w:t>
      </w:r>
    </w:p>
    <w:p w14:paraId="5555E2A8" w14:textId="77777777" w:rsidR="00F2777A" w:rsidRPr="00D503D0" w:rsidRDefault="00F2777A" w:rsidP="00F2777A">
      <w:pPr>
        <w:spacing w:after="0" w:line="276" w:lineRule="auto"/>
        <w:ind w:firstLine="0"/>
        <w:rPr>
          <w:rFonts w:ascii="Arial" w:hAnsi="Arial" w:cs="Arial"/>
          <w:b/>
          <w:bCs/>
          <w:color w:val="C45911" w:themeColor="accent2" w:themeShade="BF"/>
          <w:sz w:val="24"/>
          <w:szCs w:val="24"/>
          <w:lang w:eastAsia="es-AR"/>
        </w:rPr>
      </w:pPr>
    </w:p>
    <w:p w14:paraId="5AE529A3" w14:textId="77777777" w:rsidR="00F2777A" w:rsidRPr="00D503D0" w:rsidRDefault="00F2777A" w:rsidP="00F2777A">
      <w:pPr>
        <w:spacing w:after="0" w:line="276" w:lineRule="auto"/>
        <w:ind w:firstLine="0"/>
        <w:rPr>
          <w:rFonts w:ascii="Arial" w:hAnsi="Arial" w:cs="Arial"/>
          <w:b/>
          <w:bCs/>
          <w:color w:val="000000" w:themeColor="text1"/>
          <w:sz w:val="24"/>
          <w:szCs w:val="24"/>
        </w:rPr>
      </w:pPr>
      <w:r w:rsidRPr="00D503D0">
        <w:rPr>
          <w:rFonts w:ascii="Arial" w:hAnsi="Arial" w:cs="Arial"/>
          <w:b/>
          <w:color w:val="000000" w:themeColor="text1"/>
          <w:sz w:val="24"/>
          <w:szCs w:val="24"/>
        </w:rPr>
        <w:t xml:space="preserve">Estrategia 1.2.1 </w:t>
      </w:r>
      <w:r w:rsidRPr="00D503D0">
        <w:rPr>
          <w:rFonts w:ascii="Arial" w:hAnsi="Arial" w:cs="Arial"/>
          <w:b/>
          <w:bCs/>
          <w:color w:val="000000" w:themeColor="text1"/>
          <w:sz w:val="24"/>
          <w:szCs w:val="24"/>
        </w:rPr>
        <w:t>Adecuar las disposiciones normativas atendiendo a las necesidades actuales, mediante su revisión para dar legitimidad a las políticas públicas y consolidar el estado de derecho.</w:t>
      </w:r>
    </w:p>
    <w:p w14:paraId="247B2D8E" w14:textId="77777777" w:rsidR="00F2777A" w:rsidRDefault="00F2777A" w:rsidP="00F2777A">
      <w:pPr>
        <w:spacing w:after="0" w:line="276" w:lineRule="auto"/>
        <w:ind w:firstLine="0"/>
        <w:rPr>
          <w:rFonts w:ascii="Arial" w:hAnsi="Arial" w:cs="Arial"/>
          <w:b/>
          <w:sz w:val="24"/>
          <w:szCs w:val="24"/>
        </w:rPr>
      </w:pPr>
    </w:p>
    <w:p w14:paraId="248F642C"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2C02BFAE" w14:textId="77777777" w:rsidR="00F2777A" w:rsidRPr="00D503D0" w:rsidRDefault="00F2777A" w:rsidP="00F2777A">
      <w:pPr>
        <w:spacing w:after="0" w:line="276" w:lineRule="auto"/>
        <w:ind w:firstLine="0"/>
        <w:rPr>
          <w:rFonts w:ascii="Arial" w:hAnsi="Arial" w:cs="Arial"/>
          <w:b/>
          <w:sz w:val="24"/>
          <w:szCs w:val="24"/>
        </w:rPr>
      </w:pPr>
    </w:p>
    <w:p w14:paraId="00804BEF"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bCs/>
          <w:sz w:val="24"/>
          <w:szCs w:val="24"/>
        </w:rPr>
        <w:t>1.</w:t>
      </w:r>
      <w:r w:rsidRPr="00D503D0">
        <w:rPr>
          <w:rFonts w:ascii="Arial" w:hAnsi="Arial" w:cs="Arial"/>
          <w:b/>
          <w:sz w:val="24"/>
          <w:szCs w:val="24"/>
        </w:rPr>
        <w:t xml:space="preserve">2.1.1 </w:t>
      </w:r>
      <w:r w:rsidRPr="00D503D0">
        <w:rPr>
          <w:rFonts w:ascii="Arial" w:hAnsi="Arial" w:cs="Arial"/>
          <w:sz w:val="24"/>
          <w:szCs w:val="24"/>
        </w:rPr>
        <w:t>Revisar los ordenamientos jurídicos que inciden en las funciones de Sindicatura Municipal, a efecto de contar con instrumentos actualizados para que el Municipio de Hermosillo ejerza sus actos de autoridad con fundamentos que den certeza jurídica a la población.</w:t>
      </w:r>
    </w:p>
    <w:p w14:paraId="54EDBB82"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b/>
          <w:bCs/>
          <w:sz w:val="24"/>
          <w:szCs w:val="24"/>
        </w:rPr>
        <w:t>1.</w:t>
      </w:r>
      <w:r w:rsidRPr="00D503D0">
        <w:rPr>
          <w:rFonts w:ascii="Arial" w:hAnsi="Arial" w:cs="Arial"/>
          <w:b/>
          <w:sz w:val="24"/>
          <w:szCs w:val="24"/>
        </w:rPr>
        <w:t xml:space="preserve">2.1.2 </w:t>
      </w:r>
      <w:r w:rsidRPr="00D503D0">
        <w:rPr>
          <w:rFonts w:ascii="Arial" w:hAnsi="Arial" w:cs="Arial"/>
          <w:sz w:val="24"/>
          <w:szCs w:val="24"/>
        </w:rPr>
        <w:t>Promover la simplificación de los trámites que se realizan ante la Sindicatura Municipal, difundir y transparentar los requisitos, así como la reducción de los tiempos de respuesta.</w:t>
      </w:r>
    </w:p>
    <w:p w14:paraId="3F3F4019" w14:textId="77777777" w:rsidR="00F2777A" w:rsidRPr="00D503D0" w:rsidRDefault="00F2777A" w:rsidP="00F2777A">
      <w:pPr>
        <w:spacing w:after="0" w:line="276" w:lineRule="auto"/>
        <w:ind w:firstLine="0"/>
        <w:rPr>
          <w:rFonts w:ascii="Arial" w:hAnsi="Arial" w:cs="Arial"/>
          <w:sz w:val="24"/>
          <w:szCs w:val="24"/>
        </w:rPr>
      </w:pPr>
    </w:p>
    <w:p w14:paraId="788AC42A" w14:textId="77777777" w:rsidR="00F2777A" w:rsidRPr="00D503D0" w:rsidRDefault="00F2777A" w:rsidP="00F2777A">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Estrategi</w:t>
      </w:r>
      <w:r>
        <w:rPr>
          <w:rFonts w:ascii="Arial" w:hAnsi="Arial" w:cs="Arial"/>
          <w:b/>
          <w:bCs/>
          <w:color w:val="000000" w:themeColor="text1"/>
          <w:sz w:val="24"/>
          <w:szCs w:val="24"/>
        </w:rPr>
        <w:t>a 1.2.2. Creación, recuperación y</w:t>
      </w:r>
      <w:r w:rsidRPr="00D503D0">
        <w:rPr>
          <w:rFonts w:ascii="Arial" w:hAnsi="Arial" w:cs="Arial"/>
          <w:b/>
          <w:bCs/>
          <w:color w:val="000000" w:themeColor="text1"/>
          <w:sz w:val="24"/>
          <w:szCs w:val="24"/>
        </w:rPr>
        <w:t xml:space="preserve"> mantenimiento del espacio público para disfrute de la </w:t>
      </w:r>
      <w:proofErr w:type="gramStart"/>
      <w:r>
        <w:rPr>
          <w:rFonts w:ascii="Arial" w:hAnsi="Arial" w:cs="Arial"/>
          <w:b/>
          <w:bCs/>
          <w:color w:val="000000" w:themeColor="text1"/>
          <w:sz w:val="24"/>
          <w:szCs w:val="24"/>
        </w:rPr>
        <w:t xml:space="preserve">comunidad, </w:t>
      </w:r>
      <w:r w:rsidRPr="00D503D0">
        <w:rPr>
          <w:rFonts w:ascii="Arial" w:hAnsi="Arial" w:cs="Arial"/>
          <w:b/>
          <w:bCs/>
          <w:color w:val="000000" w:themeColor="text1"/>
          <w:sz w:val="24"/>
          <w:szCs w:val="24"/>
        </w:rPr>
        <w:t xml:space="preserve"> y</w:t>
      </w:r>
      <w:proofErr w:type="gramEnd"/>
      <w:r w:rsidRPr="00D503D0">
        <w:rPr>
          <w:rFonts w:ascii="Arial" w:hAnsi="Arial" w:cs="Arial"/>
          <w:b/>
          <w:bCs/>
          <w:color w:val="000000" w:themeColor="text1"/>
          <w:sz w:val="24"/>
          <w:szCs w:val="24"/>
        </w:rPr>
        <w:t xml:space="preserve"> con ello incidir en la prevención del delito y la violencia, con el fin de fortalecer el tejido y la cohesión social.</w:t>
      </w:r>
    </w:p>
    <w:p w14:paraId="7E946B3A" w14:textId="77777777" w:rsidR="00F2777A" w:rsidRPr="00D503D0" w:rsidRDefault="00F2777A" w:rsidP="00F2777A">
      <w:pPr>
        <w:spacing w:after="0" w:line="276" w:lineRule="auto"/>
        <w:ind w:firstLine="0"/>
        <w:rPr>
          <w:rFonts w:ascii="Arial" w:hAnsi="Arial" w:cs="Arial"/>
          <w:b/>
          <w:sz w:val="24"/>
          <w:szCs w:val="24"/>
        </w:rPr>
      </w:pPr>
    </w:p>
    <w:p w14:paraId="1EE28689"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734FEFFC" w14:textId="77777777" w:rsidR="00F2777A" w:rsidRDefault="00F2777A" w:rsidP="00F2777A">
      <w:pPr>
        <w:spacing w:after="0" w:line="276" w:lineRule="auto"/>
        <w:ind w:firstLine="0"/>
        <w:rPr>
          <w:rFonts w:ascii="Arial" w:hAnsi="Arial" w:cs="Arial"/>
          <w:b/>
          <w:sz w:val="24"/>
          <w:szCs w:val="24"/>
        </w:rPr>
      </w:pPr>
    </w:p>
    <w:p w14:paraId="5CB69BEB" w14:textId="77777777" w:rsidR="00F2777A" w:rsidRPr="00D503D0" w:rsidRDefault="00F2777A" w:rsidP="00F2777A">
      <w:pPr>
        <w:spacing w:after="0" w:line="276" w:lineRule="auto"/>
        <w:ind w:firstLine="0"/>
        <w:rPr>
          <w:rFonts w:ascii="Arial" w:hAnsi="Arial" w:cs="Arial"/>
          <w:b/>
          <w:sz w:val="24"/>
          <w:szCs w:val="24"/>
        </w:rPr>
      </w:pPr>
      <w:r w:rsidRPr="00D503D0">
        <w:rPr>
          <w:rFonts w:ascii="Arial" w:hAnsi="Arial" w:cs="Arial"/>
          <w:b/>
          <w:sz w:val="24"/>
          <w:szCs w:val="24"/>
        </w:rPr>
        <w:t xml:space="preserve">1.2.2.1. </w:t>
      </w:r>
      <w:r w:rsidRPr="00D503D0">
        <w:rPr>
          <w:rFonts w:ascii="Arial" w:hAnsi="Arial" w:cs="Arial"/>
          <w:sz w:val="24"/>
          <w:szCs w:val="24"/>
        </w:rPr>
        <w:t>Identificar los bienes de dominio público municipal ocupados ilegalmente.</w:t>
      </w:r>
    </w:p>
    <w:p w14:paraId="64886C7F" w14:textId="77777777" w:rsidR="00F2777A"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1.2.2.2. </w:t>
      </w:r>
      <w:r w:rsidRPr="00D503D0">
        <w:rPr>
          <w:rFonts w:ascii="Arial" w:hAnsi="Arial" w:cs="Arial"/>
          <w:sz w:val="24"/>
          <w:szCs w:val="24"/>
        </w:rPr>
        <w:t>Crear condiciones de habitabilidad de los espacios públicos como elementos fundamentales para el derecho a una vida sana, la convivencia</w:t>
      </w:r>
      <w:r>
        <w:rPr>
          <w:rFonts w:ascii="Arial" w:hAnsi="Arial" w:cs="Arial"/>
          <w:sz w:val="24"/>
          <w:szCs w:val="24"/>
        </w:rPr>
        <w:t xml:space="preserve">, </w:t>
      </w:r>
      <w:r w:rsidRPr="00D503D0">
        <w:rPr>
          <w:rFonts w:ascii="Arial" w:hAnsi="Arial" w:cs="Arial"/>
          <w:sz w:val="24"/>
          <w:szCs w:val="24"/>
        </w:rPr>
        <w:t>la recreación y seguridad ciudadana que considere las necesidades diferenciadas de personas y grupos.</w:t>
      </w:r>
    </w:p>
    <w:p w14:paraId="60B73414" w14:textId="77777777" w:rsidR="00F2777A" w:rsidRPr="00BE27E9"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1.2.2.3. </w:t>
      </w:r>
      <w:r w:rsidRPr="00BE27E9">
        <w:rPr>
          <w:rFonts w:ascii="Arial" w:hAnsi="Arial" w:cs="Arial"/>
          <w:bCs/>
          <w:sz w:val="24"/>
          <w:szCs w:val="24"/>
        </w:rPr>
        <w:t>Instaurar los procedimientos legales para la recuperación de los bienes del dominio público municipal.</w:t>
      </w:r>
      <w:r w:rsidRPr="00D503D0">
        <w:rPr>
          <w:rFonts w:ascii="Arial" w:hAnsi="Arial" w:cs="Arial"/>
          <w:b/>
          <w:sz w:val="24"/>
          <w:szCs w:val="24"/>
        </w:rPr>
        <w:t xml:space="preserve"> </w:t>
      </w:r>
    </w:p>
    <w:p w14:paraId="6F55CB57" w14:textId="77777777" w:rsidR="00F2777A" w:rsidRPr="00BE27E9"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1.2.2.4. </w:t>
      </w:r>
      <w:r w:rsidRPr="00D503D0">
        <w:rPr>
          <w:rFonts w:ascii="Arial" w:hAnsi="Arial" w:cs="Arial"/>
          <w:sz w:val="24"/>
          <w:szCs w:val="24"/>
        </w:rPr>
        <w:t>Gestionar apoyos federales para el mejoramiento físico de espacios públicos.</w:t>
      </w:r>
    </w:p>
    <w:p w14:paraId="4966ADE9"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1.2.2.5. </w:t>
      </w:r>
      <w:r w:rsidRPr="00D503D0">
        <w:rPr>
          <w:rFonts w:ascii="Arial" w:hAnsi="Arial" w:cs="Arial"/>
          <w:sz w:val="24"/>
          <w:szCs w:val="24"/>
        </w:rPr>
        <w:t>Crear y equipar nuevos espacios públicos para mejorar la calidad de vida de los ciudadanos.</w:t>
      </w:r>
    </w:p>
    <w:p w14:paraId="032A8D4E" w14:textId="77777777" w:rsidR="00F2777A" w:rsidRPr="00D503D0" w:rsidRDefault="00F2777A" w:rsidP="00F2777A">
      <w:pPr>
        <w:spacing w:after="0" w:line="276" w:lineRule="auto"/>
        <w:ind w:firstLine="0"/>
        <w:rPr>
          <w:rFonts w:ascii="Arial" w:hAnsi="Arial" w:cs="Arial"/>
          <w:b/>
          <w:sz w:val="24"/>
          <w:szCs w:val="24"/>
        </w:rPr>
      </w:pPr>
      <w:r w:rsidRPr="00D503D0">
        <w:rPr>
          <w:rFonts w:ascii="Arial" w:hAnsi="Arial" w:cs="Arial"/>
          <w:b/>
          <w:sz w:val="24"/>
          <w:szCs w:val="24"/>
        </w:rPr>
        <w:t xml:space="preserve">1.2.2.6 </w:t>
      </w:r>
      <w:r w:rsidRPr="00BE27E9">
        <w:rPr>
          <w:rFonts w:ascii="Arial" w:hAnsi="Arial" w:cs="Arial"/>
          <w:bCs/>
          <w:sz w:val="24"/>
          <w:szCs w:val="24"/>
        </w:rPr>
        <w:t xml:space="preserve">Emitir las Declaratorias de Destino, para definir el uso y destino específico de zonas y predios para la construcción de vialidades, infraestructuras, áreas </w:t>
      </w:r>
      <w:r w:rsidRPr="00BE27E9">
        <w:rPr>
          <w:rFonts w:ascii="Arial" w:hAnsi="Arial" w:cs="Arial"/>
          <w:bCs/>
          <w:sz w:val="24"/>
          <w:szCs w:val="24"/>
        </w:rPr>
        <w:lastRenderedPageBreak/>
        <w:t>naturales y equipamientos que garanticen las condiciones de la vida comunitaria y la movilidad.</w:t>
      </w:r>
    </w:p>
    <w:p w14:paraId="127B8BA8" w14:textId="77777777" w:rsidR="00F2777A" w:rsidRPr="00D503D0" w:rsidRDefault="00F2777A" w:rsidP="00F2777A">
      <w:pPr>
        <w:spacing w:after="0" w:line="276" w:lineRule="auto"/>
        <w:ind w:firstLine="0"/>
        <w:rPr>
          <w:rFonts w:ascii="Arial" w:hAnsi="Arial" w:cs="Arial"/>
          <w:b/>
          <w:sz w:val="24"/>
          <w:szCs w:val="24"/>
        </w:rPr>
      </w:pPr>
    </w:p>
    <w:p w14:paraId="28A966DB" w14:textId="77777777" w:rsidR="00F2777A" w:rsidRDefault="00F2777A" w:rsidP="00F2777A">
      <w:pPr>
        <w:autoSpaceDE w:val="0"/>
        <w:autoSpaceDN w:val="0"/>
        <w:adjustRightInd w:val="0"/>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 xml:space="preserve">Reto 1.3. Conformar la plataforma documental y de información del Patrimonio Inmobiliario Municipal, que propicie una administración </w:t>
      </w:r>
      <w:proofErr w:type="gramStart"/>
      <w:r w:rsidRPr="00D503D0">
        <w:rPr>
          <w:rFonts w:ascii="Arial" w:hAnsi="Arial" w:cs="Arial"/>
          <w:b/>
          <w:color w:val="000000" w:themeColor="text1"/>
          <w:sz w:val="24"/>
          <w:szCs w:val="24"/>
        </w:rPr>
        <w:t>del mismo</w:t>
      </w:r>
      <w:proofErr w:type="gramEnd"/>
      <w:r w:rsidRPr="00D503D0">
        <w:rPr>
          <w:rFonts w:ascii="Arial" w:hAnsi="Arial" w:cs="Arial"/>
          <w:b/>
          <w:color w:val="000000" w:themeColor="text1"/>
          <w:sz w:val="24"/>
          <w:szCs w:val="24"/>
        </w:rPr>
        <w:t xml:space="preserve"> apegada a la normatividad, con transparencia y rendición de cuentas.</w:t>
      </w:r>
    </w:p>
    <w:p w14:paraId="05DB9A3B" w14:textId="77777777" w:rsidR="00F2777A" w:rsidRPr="00D503D0" w:rsidRDefault="00F2777A" w:rsidP="00F2777A">
      <w:pPr>
        <w:autoSpaceDE w:val="0"/>
        <w:autoSpaceDN w:val="0"/>
        <w:adjustRightInd w:val="0"/>
        <w:spacing w:after="0" w:line="276" w:lineRule="auto"/>
        <w:ind w:firstLine="0"/>
        <w:rPr>
          <w:rFonts w:ascii="Arial" w:hAnsi="Arial" w:cs="Arial"/>
          <w:b/>
          <w:color w:val="000000" w:themeColor="text1"/>
          <w:sz w:val="24"/>
          <w:szCs w:val="24"/>
        </w:rPr>
      </w:pPr>
    </w:p>
    <w:p w14:paraId="54B88586" w14:textId="77777777" w:rsidR="00F2777A" w:rsidRDefault="00F2777A" w:rsidP="00F2777A">
      <w:pPr>
        <w:autoSpaceDE w:val="0"/>
        <w:autoSpaceDN w:val="0"/>
        <w:adjustRightInd w:val="0"/>
        <w:spacing w:after="0" w:line="276" w:lineRule="auto"/>
        <w:ind w:firstLine="0"/>
        <w:rPr>
          <w:rFonts w:ascii="Arial" w:hAnsi="Arial" w:cs="Arial"/>
          <w:b/>
          <w:bCs/>
          <w:sz w:val="24"/>
          <w:szCs w:val="24"/>
        </w:rPr>
      </w:pPr>
      <w:r w:rsidRPr="00D503D0">
        <w:rPr>
          <w:rFonts w:ascii="Arial" w:hAnsi="Arial" w:cs="Arial"/>
          <w:b/>
          <w:sz w:val="24"/>
          <w:szCs w:val="24"/>
        </w:rPr>
        <w:t>Estrategia 1.3.1</w:t>
      </w:r>
      <w:r w:rsidRPr="00D503D0">
        <w:rPr>
          <w:rFonts w:ascii="Arial" w:hAnsi="Arial" w:cs="Arial"/>
          <w:sz w:val="24"/>
          <w:szCs w:val="24"/>
        </w:rPr>
        <w:t xml:space="preserve"> </w:t>
      </w:r>
      <w:r w:rsidRPr="00BE27E9">
        <w:rPr>
          <w:rFonts w:ascii="Arial" w:hAnsi="Arial" w:cs="Arial"/>
          <w:b/>
          <w:bCs/>
          <w:sz w:val="24"/>
          <w:szCs w:val="24"/>
        </w:rPr>
        <w:t>Implementar un sistema web documental y de información que c</w:t>
      </w:r>
      <w:r>
        <w:rPr>
          <w:rFonts w:ascii="Arial" w:hAnsi="Arial" w:cs="Arial"/>
          <w:b/>
          <w:bCs/>
          <w:sz w:val="24"/>
          <w:szCs w:val="24"/>
        </w:rPr>
        <w:t xml:space="preserve">ontenga una base de datos única </w:t>
      </w:r>
      <w:r w:rsidRPr="00BE27E9">
        <w:rPr>
          <w:rFonts w:ascii="Arial" w:hAnsi="Arial" w:cs="Arial"/>
          <w:b/>
          <w:bCs/>
          <w:sz w:val="24"/>
          <w:szCs w:val="24"/>
        </w:rPr>
        <w:t>para todos los trámites, así como la digitalización de todos los documentos referentes a los bienes de dominio público y privado del municipio.</w:t>
      </w:r>
    </w:p>
    <w:p w14:paraId="45E75972" w14:textId="77777777" w:rsidR="00F2777A" w:rsidRDefault="00F2777A" w:rsidP="00F2777A">
      <w:pPr>
        <w:autoSpaceDE w:val="0"/>
        <w:autoSpaceDN w:val="0"/>
        <w:adjustRightInd w:val="0"/>
        <w:spacing w:after="0" w:line="276" w:lineRule="auto"/>
        <w:ind w:firstLine="0"/>
        <w:rPr>
          <w:rFonts w:ascii="Arial" w:hAnsi="Arial" w:cs="Arial"/>
          <w:b/>
          <w:bCs/>
          <w:sz w:val="24"/>
          <w:szCs w:val="24"/>
        </w:rPr>
      </w:pPr>
    </w:p>
    <w:p w14:paraId="575F363E"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7AB0BB77"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rPr>
      </w:pPr>
    </w:p>
    <w:p w14:paraId="6914C75A"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rPr>
      </w:pPr>
      <w:r w:rsidRPr="00D503D0">
        <w:rPr>
          <w:rFonts w:ascii="Arial" w:hAnsi="Arial" w:cs="Arial"/>
          <w:b/>
          <w:bCs/>
          <w:sz w:val="24"/>
          <w:szCs w:val="24"/>
        </w:rPr>
        <w:t>1.3.1.2.</w:t>
      </w:r>
      <w:r w:rsidRPr="00D503D0">
        <w:rPr>
          <w:rFonts w:ascii="Arial" w:hAnsi="Arial" w:cs="Arial"/>
          <w:sz w:val="24"/>
          <w:szCs w:val="24"/>
        </w:rPr>
        <w:t xml:space="preserve"> Cumplir con las disposiciones legales que</w:t>
      </w:r>
      <w:r>
        <w:rPr>
          <w:rFonts w:ascii="Arial" w:hAnsi="Arial" w:cs="Arial"/>
          <w:sz w:val="24"/>
          <w:szCs w:val="24"/>
        </w:rPr>
        <w:t>,</w:t>
      </w:r>
      <w:r w:rsidRPr="00D503D0">
        <w:rPr>
          <w:rFonts w:ascii="Arial" w:hAnsi="Arial" w:cs="Arial"/>
          <w:sz w:val="24"/>
          <w:szCs w:val="24"/>
        </w:rPr>
        <w:t xml:space="preserve"> de acuerdo con su competencia</w:t>
      </w:r>
      <w:r>
        <w:rPr>
          <w:rFonts w:ascii="Arial" w:hAnsi="Arial" w:cs="Arial"/>
          <w:sz w:val="24"/>
          <w:szCs w:val="24"/>
        </w:rPr>
        <w:t>,</w:t>
      </w:r>
      <w:r w:rsidRPr="00D503D0">
        <w:rPr>
          <w:rFonts w:ascii="Arial" w:hAnsi="Arial" w:cs="Arial"/>
          <w:sz w:val="24"/>
          <w:szCs w:val="24"/>
        </w:rPr>
        <w:t xml:space="preserve"> le corresponden en materia de inventario de bienes inmuebles, al contar con la información real de los inmuebles propiedad del municipio de Hermosillo.</w:t>
      </w:r>
    </w:p>
    <w:p w14:paraId="5D30C31A" w14:textId="77777777" w:rsidR="00F2777A" w:rsidRPr="00D503D0" w:rsidRDefault="00F2777A" w:rsidP="00F2777A">
      <w:pPr>
        <w:spacing w:after="0" w:line="276" w:lineRule="auto"/>
        <w:ind w:firstLine="0"/>
        <w:rPr>
          <w:rFonts w:ascii="Arial" w:hAnsi="Arial" w:cs="Arial"/>
          <w:bCs/>
          <w:sz w:val="24"/>
          <w:szCs w:val="24"/>
        </w:rPr>
      </w:pPr>
      <w:r w:rsidRPr="00D503D0">
        <w:rPr>
          <w:rFonts w:ascii="Arial" w:hAnsi="Arial" w:cs="Arial"/>
          <w:b/>
          <w:sz w:val="24"/>
          <w:szCs w:val="24"/>
        </w:rPr>
        <w:t xml:space="preserve">1.3.1.3. </w:t>
      </w:r>
      <w:r w:rsidRPr="00D503D0">
        <w:rPr>
          <w:rFonts w:ascii="Arial" w:hAnsi="Arial" w:cs="Arial"/>
          <w:bCs/>
          <w:sz w:val="24"/>
          <w:szCs w:val="24"/>
        </w:rPr>
        <w:t xml:space="preserve">Elaborar un diagnóstico del Patrimonio Inmobiliario Municipal para su </w:t>
      </w:r>
      <w:r w:rsidRPr="00D503D0">
        <w:rPr>
          <w:rFonts w:ascii="Arial" w:hAnsi="Arial" w:cs="Arial"/>
          <w:sz w:val="24"/>
          <w:szCs w:val="24"/>
        </w:rPr>
        <w:t xml:space="preserve">identificación. </w:t>
      </w:r>
    </w:p>
    <w:p w14:paraId="32B99C81" w14:textId="77777777" w:rsidR="00F2777A" w:rsidRPr="00D503D0" w:rsidRDefault="00F2777A" w:rsidP="00F2777A">
      <w:pPr>
        <w:spacing w:after="0" w:line="276" w:lineRule="auto"/>
        <w:ind w:firstLine="0"/>
        <w:rPr>
          <w:rFonts w:ascii="Arial" w:hAnsi="Arial" w:cs="Arial"/>
          <w:b/>
          <w:sz w:val="24"/>
          <w:szCs w:val="24"/>
        </w:rPr>
      </w:pPr>
      <w:r>
        <w:rPr>
          <w:rFonts w:ascii="Arial" w:hAnsi="Arial" w:cs="Arial"/>
          <w:b/>
          <w:sz w:val="24"/>
          <w:szCs w:val="24"/>
        </w:rPr>
        <w:t>1</w:t>
      </w:r>
      <w:r w:rsidRPr="00D503D0">
        <w:rPr>
          <w:rFonts w:ascii="Arial" w:hAnsi="Arial" w:cs="Arial"/>
          <w:b/>
          <w:sz w:val="24"/>
          <w:szCs w:val="24"/>
        </w:rPr>
        <w:t xml:space="preserve">.3.1.4. </w:t>
      </w:r>
      <w:r w:rsidRPr="00D503D0">
        <w:rPr>
          <w:rFonts w:ascii="Arial" w:hAnsi="Arial" w:cs="Arial"/>
          <w:sz w:val="24"/>
          <w:szCs w:val="24"/>
        </w:rPr>
        <w:t>Solicitar la información de dependencias y entidades que ocupen inmuebles para la elaboración de una base de datos de bienes.</w:t>
      </w:r>
    </w:p>
    <w:p w14:paraId="15B5D576"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1.3.1.5. </w:t>
      </w:r>
      <w:r w:rsidRPr="00D503D0">
        <w:rPr>
          <w:rFonts w:ascii="Arial" w:hAnsi="Arial" w:cs="Arial"/>
          <w:sz w:val="24"/>
          <w:szCs w:val="24"/>
        </w:rPr>
        <w:t xml:space="preserve">Identificar los actos de administración y destino de bienes inmuebles pendientes de registro en el </w:t>
      </w:r>
      <w:r>
        <w:rPr>
          <w:rFonts w:ascii="Arial" w:hAnsi="Arial" w:cs="Arial"/>
          <w:sz w:val="24"/>
          <w:szCs w:val="24"/>
        </w:rPr>
        <w:t>i</w:t>
      </w:r>
      <w:r w:rsidRPr="00D503D0">
        <w:rPr>
          <w:rFonts w:ascii="Arial" w:hAnsi="Arial" w:cs="Arial"/>
          <w:sz w:val="24"/>
          <w:szCs w:val="24"/>
        </w:rPr>
        <w:t>nventario.</w:t>
      </w:r>
    </w:p>
    <w:p w14:paraId="7BCAC61D"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1.3.1.6. </w:t>
      </w:r>
      <w:r w:rsidRPr="00D503D0">
        <w:rPr>
          <w:rFonts w:ascii="Arial" w:hAnsi="Arial" w:cs="Arial"/>
          <w:sz w:val="24"/>
          <w:szCs w:val="24"/>
        </w:rPr>
        <w:t>Identificar lo</w:t>
      </w:r>
      <w:r>
        <w:rPr>
          <w:rFonts w:ascii="Arial" w:hAnsi="Arial" w:cs="Arial"/>
          <w:sz w:val="24"/>
          <w:szCs w:val="24"/>
        </w:rPr>
        <w:t>s inmuebles del dominio privado</w:t>
      </w:r>
      <w:r w:rsidRPr="00D503D0">
        <w:rPr>
          <w:rFonts w:ascii="Arial" w:hAnsi="Arial" w:cs="Arial"/>
          <w:sz w:val="24"/>
          <w:szCs w:val="24"/>
        </w:rPr>
        <w:t xml:space="preserve"> susceptibles de incorporarse al dominio público por encontrarse destinados a un servicio público.</w:t>
      </w:r>
    </w:p>
    <w:p w14:paraId="2D1F33DB"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1.3.1.7. </w:t>
      </w:r>
      <w:r w:rsidRPr="00D503D0">
        <w:rPr>
          <w:rFonts w:ascii="Arial" w:hAnsi="Arial" w:cs="Arial"/>
          <w:sz w:val="24"/>
          <w:szCs w:val="24"/>
        </w:rPr>
        <w:t>Verificar físicamente los bienes inm</w:t>
      </w:r>
      <w:r>
        <w:rPr>
          <w:rFonts w:ascii="Arial" w:hAnsi="Arial" w:cs="Arial"/>
          <w:sz w:val="24"/>
          <w:szCs w:val="24"/>
        </w:rPr>
        <w:t>uebles comprendidos dentro del i</w:t>
      </w:r>
      <w:r w:rsidRPr="00D503D0">
        <w:rPr>
          <w:rFonts w:ascii="Arial" w:hAnsi="Arial" w:cs="Arial"/>
          <w:sz w:val="24"/>
          <w:szCs w:val="24"/>
        </w:rPr>
        <w:t xml:space="preserve">nventario mediante la generación de evidencia fotográfica. </w:t>
      </w:r>
    </w:p>
    <w:p w14:paraId="21153300"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 xml:space="preserve">1.3.1.8. </w:t>
      </w:r>
      <w:r w:rsidRPr="00D503D0">
        <w:rPr>
          <w:rFonts w:ascii="Arial" w:hAnsi="Arial" w:cs="Arial"/>
          <w:sz w:val="24"/>
          <w:szCs w:val="24"/>
        </w:rPr>
        <w:t>Diseñar e implementar la Plataforma Informática del Sistema de Catálogo e Inventario del Patrimonio Inmobiliario del Municipio.</w:t>
      </w:r>
    </w:p>
    <w:p w14:paraId="455243B1" w14:textId="2F751848" w:rsidR="00F2777A" w:rsidRDefault="00F2777A" w:rsidP="00F2777A">
      <w:pPr>
        <w:autoSpaceDE w:val="0"/>
        <w:autoSpaceDN w:val="0"/>
        <w:adjustRightInd w:val="0"/>
        <w:spacing w:after="0" w:line="276" w:lineRule="auto"/>
        <w:ind w:firstLine="0"/>
        <w:rPr>
          <w:rFonts w:ascii="Arial" w:hAnsi="Arial" w:cs="Arial"/>
          <w:sz w:val="24"/>
          <w:szCs w:val="24"/>
        </w:rPr>
      </w:pPr>
      <w:r w:rsidRPr="00D503D0">
        <w:rPr>
          <w:rFonts w:ascii="Arial" w:hAnsi="Arial" w:cs="Arial"/>
          <w:b/>
          <w:sz w:val="24"/>
          <w:szCs w:val="24"/>
        </w:rPr>
        <w:t>1.3.1.9</w:t>
      </w:r>
      <w:r w:rsidRPr="00D503D0">
        <w:rPr>
          <w:rFonts w:ascii="Arial" w:hAnsi="Arial" w:cs="Arial"/>
          <w:sz w:val="24"/>
          <w:szCs w:val="24"/>
        </w:rPr>
        <w:t xml:space="preserve"> Diseñar e implementar</w:t>
      </w:r>
      <w:r w:rsidR="00A368CE">
        <w:rPr>
          <w:rFonts w:ascii="Arial" w:hAnsi="Arial" w:cs="Arial"/>
          <w:sz w:val="24"/>
          <w:szCs w:val="24"/>
        </w:rPr>
        <w:t xml:space="preserve"> </w:t>
      </w:r>
      <w:r w:rsidRPr="00D503D0">
        <w:rPr>
          <w:rFonts w:ascii="Arial" w:hAnsi="Arial" w:cs="Arial"/>
          <w:sz w:val="24"/>
          <w:szCs w:val="24"/>
        </w:rPr>
        <w:t>con un sistema de digitalización de expedientes en un servidor DTS y un archivo inteligente que permita el debido resguardo de los documentos históricos y la evolución del patrimonio inmobiliario municipal actualizado permanentemente.</w:t>
      </w:r>
    </w:p>
    <w:p w14:paraId="7FFBBC15" w14:textId="77777777" w:rsidR="00F2777A" w:rsidRPr="00D503D0" w:rsidRDefault="00F2777A" w:rsidP="00F2777A">
      <w:pPr>
        <w:autoSpaceDE w:val="0"/>
        <w:autoSpaceDN w:val="0"/>
        <w:adjustRightInd w:val="0"/>
        <w:spacing w:after="0" w:line="276" w:lineRule="auto"/>
        <w:ind w:firstLine="0"/>
        <w:rPr>
          <w:rFonts w:ascii="Arial" w:hAnsi="Arial" w:cs="Arial"/>
          <w:sz w:val="24"/>
          <w:szCs w:val="24"/>
        </w:rPr>
      </w:pPr>
      <w:r w:rsidRPr="00D503D0">
        <w:rPr>
          <w:rFonts w:ascii="Arial" w:hAnsi="Arial" w:cs="Arial"/>
          <w:b/>
          <w:sz w:val="24"/>
          <w:szCs w:val="24"/>
        </w:rPr>
        <w:t xml:space="preserve">1.3.1.10. </w:t>
      </w:r>
      <w:r w:rsidRPr="00D503D0">
        <w:rPr>
          <w:rFonts w:ascii="Arial" w:hAnsi="Arial" w:cs="Arial"/>
          <w:sz w:val="24"/>
          <w:szCs w:val="24"/>
        </w:rPr>
        <w:t>Operar el Sistema de Inventario del Patrimonio Inmobiliario del Municipio a través de un</w:t>
      </w:r>
      <w:r w:rsidRPr="00D503D0">
        <w:rPr>
          <w:rFonts w:ascii="Arial" w:hAnsi="Arial" w:cs="Arial"/>
          <w:b/>
          <w:sz w:val="24"/>
          <w:szCs w:val="24"/>
        </w:rPr>
        <w:t xml:space="preserve"> </w:t>
      </w:r>
      <w:r w:rsidRPr="00D503D0">
        <w:rPr>
          <w:rFonts w:ascii="Arial" w:hAnsi="Arial" w:cs="Arial"/>
          <w:sz w:val="24"/>
          <w:szCs w:val="24"/>
        </w:rPr>
        <w:t>sistema web de operación y seguimiento que permita establecer una base de datos única.</w:t>
      </w:r>
    </w:p>
    <w:p w14:paraId="776B6936" w14:textId="77777777" w:rsidR="00F2777A" w:rsidRPr="00D503D0" w:rsidRDefault="00F2777A" w:rsidP="00F2777A">
      <w:pPr>
        <w:spacing w:after="0" w:line="276" w:lineRule="auto"/>
        <w:ind w:firstLine="0"/>
        <w:rPr>
          <w:rFonts w:ascii="Arial" w:hAnsi="Arial" w:cs="Arial"/>
          <w:b/>
          <w:sz w:val="24"/>
          <w:szCs w:val="24"/>
        </w:rPr>
      </w:pPr>
    </w:p>
    <w:p w14:paraId="6EB038EC" w14:textId="77777777" w:rsidR="00F2777A" w:rsidRPr="00D503D0" w:rsidRDefault="00F2777A" w:rsidP="00F2777A">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1.4. Mejorar la seguridad vial y del ciudadano a través de una mayor vigilancia del tránsito vehicular y peatonal con un buen uso de las calles, caminos y vías de jurisdicción municipal.</w:t>
      </w:r>
    </w:p>
    <w:p w14:paraId="79849CC2" w14:textId="77777777" w:rsidR="00F2777A" w:rsidRPr="00D503D0" w:rsidRDefault="00F2777A" w:rsidP="00F2777A">
      <w:pPr>
        <w:spacing w:after="0" w:line="276" w:lineRule="auto"/>
        <w:ind w:firstLine="0"/>
        <w:rPr>
          <w:rFonts w:ascii="Arial" w:hAnsi="Arial" w:cs="Arial"/>
          <w:b/>
          <w:bCs/>
          <w:sz w:val="24"/>
          <w:szCs w:val="24"/>
        </w:rPr>
      </w:pPr>
    </w:p>
    <w:p w14:paraId="6F7EB563"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Estrategia 1.4.1. Dar cumplimiento al Reglamento de Tránsito Municipal vigente a través de la socialización y educación en cultura vial de los ciudadanos.</w:t>
      </w:r>
    </w:p>
    <w:p w14:paraId="6B017AFE" w14:textId="77777777" w:rsidR="00F2777A" w:rsidRDefault="00F2777A" w:rsidP="00F2777A">
      <w:pPr>
        <w:spacing w:after="0" w:line="276" w:lineRule="auto"/>
        <w:ind w:firstLine="0"/>
        <w:rPr>
          <w:rFonts w:ascii="Arial" w:hAnsi="Arial" w:cs="Arial"/>
          <w:sz w:val="24"/>
          <w:szCs w:val="24"/>
        </w:rPr>
      </w:pPr>
    </w:p>
    <w:p w14:paraId="32D84EFF"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2F5B55B1" w14:textId="77777777" w:rsidR="00F2777A" w:rsidRPr="00D503D0" w:rsidRDefault="00F2777A" w:rsidP="00F2777A">
      <w:pPr>
        <w:spacing w:after="0" w:line="276" w:lineRule="auto"/>
        <w:ind w:firstLine="0"/>
        <w:rPr>
          <w:rFonts w:ascii="Arial" w:hAnsi="Arial" w:cs="Arial"/>
          <w:sz w:val="24"/>
          <w:szCs w:val="24"/>
        </w:rPr>
      </w:pPr>
    </w:p>
    <w:p w14:paraId="5DF344F6" w14:textId="77777777" w:rsidR="00F2777A" w:rsidRPr="00D503D0" w:rsidRDefault="00F2777A" w:rsidP="00F2777A">
      <w:pPr>
        <w:spacing w:after="0" w:line="276" w:lineRule="auto"/>
        <w:ind w:firstLine="0"/>
        <w:rPr>
          <w:rFonts w:ascii="Arial" w:hAnsi="Arial" w:cs="Arial"/>
          <w:sz w:val="24"/>
          <w:szCs w:val="24"/>
        </w:rPr>
      </w:pPr>
      <w:r w:rsidRPr="00BE27E9">
        <w:rPr>
          <w:rFonts w:ascii="Arial" w:hAnsi="Arial" w:cs="Arial"/>
          <w:b/>
          <w:bCs/>
          <w:sz w:val="24"/>
          <w:szCs w:val="24"/>
        </w:rPr>
        <w:t>1.4.1.1.</w:t>
      </w:r>
      <w:r w:rsidRPr="00D503D0">
        <w:rPr>
          <w:rFonts w:ascii="Arial" w:hAnsi="Arial" w:cs="Arial"/>
          <w:sz w:val="24"/>
          <w:szCs w:val="24"/>
        </w:rPr>
        <w:t xml:space="preserve"> Desarrollar e implementar un programa permanente de educación vial en escuelas, parques, cruces viales y en zonas donde se concentren los ciudadanos, así como pláticas y talleres teóricos y prácticos en planteles educativos del sector público y privado.</w:t>
      </w:r>
    </w:p>
    <w:p w14:paraId="58A96D27" w14:textId="77777777" w:rsidR="00F2777A" w:rsidRPr="00D503D0" w:rsidRDefault="00F2777A" w:rsidP="00F2777A">
      <w:pPr>
        <w:spacing w:after="0" w:line="276" w:lineRule="auto"/>
        <w:ind w:firstLine="0"/>
        <w:rPr>
          <w:rFonts w:ascii="Arial" w:hAnsi="Arial" w:cs="Arial"/>
          <w:sz w:val="24"/>
          <w:szCs w:val="24"/>
        </w:rPr>
      </w:pPr>
      <w:r w:rsidRPr="00BE27E9">
        <w:rPr>
          <w:rFonts w:ascii="Arial" w:hAnsi="Arial" w:cs="Arial"/>
          <w:b/>
          <w:bCs/>
          <w:sz w:val="24"/>
          <w:szCs w:val="24"/>
        </w:rPr>
        <w:t>1.4.1.2.</w:t>
      </w:r>
      <w:r w:rsidRPr="00D503D0">
        <w:rPr>
          <w:rFonts w:ascii="Arial" w:hAnsi="Arial" w:cs="Arial"/>
          <w:sz w:val="24"/>
          <w:szCs w:val="24"/>
        </w:rPr>
        <w:t xml:space="preserve"> Fomentar la no reincidencia a los infractores de tránsito, a través de vigilar que se cumpla la obligatoriedad de asistir a la capacitación sobre educación vial.</w:t>
      </w:r>
    </w:p>
    <w:p w14:paraId="76CD5E8F" w14:textId="77777777" w:rsidR="00F2777A" w:rsidRDefault="00F2777A" w:rsidP="00F2777A">
      <w:pPr>
        <w:spacing w:after="0" w:line="276" w:lineRule="auto"/>
        <w:ind w:firstLine="0"/>
        <w:rPr>
          <w:rFonts w:ascii="Arial" w:hAnsi="Arial" w:cs="Arial"/>
          <w:sz w:val="24"/>
          <w:szCs w:val="24"/>
        </w:rPr>
      </w:pPr>
      <w:r w:rsidRPr="00BE27E9">
        <w:rPr>
          <w:rFonts w:ascii="Arial" w:hAnsi="Arial" w:cs="Arial"/>
          <w:b/>
          <w:bCs/>
          <w:sz w:val="24"/>
          <w:szCs w:val="24"/>
        </w:rPr>
        <w:t>1.4.1.3.</w:t>
      </w:r>
      <w:r w:rsidRPr="00D503D0">
        <w:rPr>
          <w:rFonts w:ascii="Arial" w:hAnsi="Arial" w:cs="Arial"/>
          <w:sz w:val="24"/>
          <w:szCs w:val="24"/>
        </w:rPr>
        <w:t xml:space="preserve"> Fortalecer la prevención de accidentes vehiculares a través de un programa de filtros preventivos en coordinación con organizaciones de la sociedad civil, con el objetivo de concientizar a los ciudadanos a ser responsables en la conducción de un vehículo. </w:t>
      </w:r>
    </w:p>
    <w:p w14:paraId="3FB19BA5" w14:textId="77777777" w:rsidR="00F2777A" w:rsidRPr="00D503D0" w:rsidRDefault="00F2777A" w:rsidP="00F2777A">
      <w:pPr>
        <w:spacing w:after="0" w:line="276" w:lineRule="auto"/>
        <w:ind w:firstLine="0"/>
        <w:rPr>
          <w:rFonts w:ascii="Arial" w:hAnsi="Arial" w:cs="Arial"/>
          <w:sz w:val="24"/>
          <w:szCs w:val="24"/>
        </w:rPr>
      </w:pPr>
      <w:r w:rsidRPr="00BE27E9">
        <w:rPr>
          <w:rFonts w:ascii="Arial" w:hAnsi="Arial" w:cs="Arial"/>
          <w:b/>
          <w:bCs/>
          <w:sz w:val="24"/>
          <w:szCs w:val="24"/>
        </w:rPr>
        <w:t>1.4.1.4.</w:t>
      </w:r>
      <w:r w:rsidRPr="00D503D0">
        <w:rPr>
          <w:rFonts w:ascii="Arial" w:hAnsi="Arial" w:cs="Arial"/>
          <w:sz w:val="24"/>
          <w:szCs w:val="24"/>
        </w:rPr>
        <w:t xml:space="preserve"> Brindar los talleres de teoría vial que incluyen temas de ley y </w:t>
      </w:r>
      <w:r>
        <w:rPr>
          <w:rFonts w:ascii="Arial" w:hAnsi="Arial" w:cs="Arial"/>
          <w:sz w:val="24"/>
          <w:szCs w:val="24"/>
        </w:rPr>
        <w:t>R</w:t>
      </w:r>
      <w:r w:rsidRPr="00D503D0">
        <w:rPr>
          <w:rFonts w:ascii="Arial" w:hAnsi="Arial" w:cs="Arial"/>
          <w:sz w:val="24"/>
          <w:szCs w:val="24"/>
        </w:rPr>
        <w:t xml:space="preserve">eglamento de </w:t>
      </w:r>
      <w:r>
        <w:rPr>
          <w:rFonts w:ascii="Arial" w:hAnsi="Arial" w:cs="Arial"/>
          <w:sz w:val="24"/>
          <w:szCs w:val="24"/>
        </w:rPr>
        <w:t>T</w:t>
      </w:r>
      <w:r w:rsidRPr="00D503D0">
        <w:rPr>
          <w:rFonts w:ascii="Arial" w:hAnsi="Arial" w:cs="Arial"/>
          <w:sz w:val="24"/>
          <w:szCs w:val="24"/>
        </w:rPr>
        <w:t xml:space="preserve">ránsito para el </w:t>
      </w:r>
      <w:r>
        <w:rPr>
          <w:rFonts w:ascii="Arial" w:hAnsi="Arial" w:cs="Arial"/>
          <w:sz w:val="24"/>
          <w:szCs w:val="24"/>
        </w:rPr>
        <w:t>M</w:t>
      </w:r>
      <w:r w:rsidRPr="00D503D0">
        <w:rPr>
          <w:rFonts w:ascii="Arial" w:hAnsi="Arial" w:cs="Arial"/>
          <w:sz w:val="24"/>
          <w:szCs w:val="24"/>
        </w:rPr>
        <w:t xml:space="preserve">unicipio de Hermosillo, así como cursos de técnicas de conducción </w:t>
      </w:r>
      <w:r>
        <w:rPr>
          <w:rFonts w:ascii="Arial" w:hAnsi="Arial" w:cs="Arial"/>
          <w:sz w:val="24"/>
          <w:szCs w:val="24"/>
        </w:rPr>
        <w:t>d</w:t>
      </w:r>
      <w:r w:rsidRPr="00D503D0">
        <w:rPr>
          <w:rFonts w:ascii="Arial" w:hAnsi="Arial" w:cs="Arial"/>
          <w:sz w:val="24"/>
          <w:szCs w:val="24"/>
        </w:rPr>
        <w:t>efensiva.</w:t>
      </w:r>
    </w:p>
    <w:p w14:paraId="1BACE0FC" w14:textId="77777777" w:rsidR="00F2777A" w:rsidRPr="00D503D0" w:rsidRDefault="00F2777A" w:rsidP="00F2777A">
      <w:pPr>
        <w:spacing w:after="0" w:line="276" w:lineRule="auto"/>
        <w:ind w:firstLine="0"/>
        <w:rPr>
          <w:rFonts w:ascii="Arial" w:hAnsi="Arial" w:cs="Arial"/>
          <w:sz w:val="24"/>
          <w:szCs w:val="24"/>
        </w:rPr>
      </w:pPr>
      <w:r w:rsidRPr="00BE27E9">
        <w:rPr>
          <w:rFonts w:ascii="Arial" w:hAnsi="Arial" w:cs="Arial"/>
          <w:b/>
          <w:bCs/>
          <w:sz w:val="24"/>
          <w:szCs w:val="24"/>
        </w:rPr>
        <w:t>1.4.1.5.</w:t>
      </w:r>
      <w:r w:rsidRPr="00D503D0">
        <w:rPr>
          <w:rFonts w:ascii="Arial" w:hAnsi="Arial" w:cs="Arial"/>
          <w:sz w:val="24"/>
          <w:szCs w:val="24"/>
        </w:rPr>
        <w:t xml:space="preserve"> Georreferenciar los accidentes viales en el municipio para focalizar las acciones sobre prevención y cultura vial en los cruces con mayor incidencia.</w:t>
      </w:r>
    </w:p>
    <w:p w14:paraId="523FE76E" w14:textId="77777777" w:rsidR="00F2777A" w:rsidRPr="00D503D0" w:rsidRDefault="00F2777A" w:rsidP="00F2777A">
      <w:pPr>
        <w:spacing w:after="0" w:line="276" w:lineRule="auto"/>
        <w:ind w:firstLine="0"/>
        <w:rPr>
          <w:rFonts w:ascii="Arial" w:hAnsi="Arial" w:cs="Arial"/>
          <w:sz w:val="24"/>
          <w:szCs w:val="24"/>
        </w:rPr>
      </w:pPr>
    </w:p>
    <w:p w14:paraId="789E5687" w14:textId="77777777" w:rsidR="00F2777A" w:rsidRPr="00D503D0" w:rsidRDefault="00F2777A" w:rsidP="00F2777A">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1.5 Elevar la seguridad del municipio fortaleciendo el cuerpo de policía y aumentar la seguridad ciudadana y la prevención del delito mediante la presencia policiaca.</w:t>
      </w:r>
    </w:p>
    <w:p w14:paraId="6D6A64A3" w14:textId="77777777" w:rsidR="00F2777A" w:rsidRPr="00D503D0" w:rsidRDefault="00F2777A" w:rsidP="00F2777A">
      <w:pPr>
        <w:spacing w:after="0" w:line="276" w:lineRule="auto"/>
        <w:ind w:firstLine="0"/>
        <w:rPr>
          <w:rFonts w:ascii="Arial" w:hAnsi="Arial" w:cs="Arial"/>
          <w:b/>
          <w:bCs/>
          <w:sz w:val="24"/>
          <w:szCs w:val="24"/>
        </w:rPr>
      </w:pPr>
    </w:p>
    <w:p w14:paraId="25A3BB20"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 xml:space="preserve">Estrategia 1.5.1 Fortalecer la profesionalización y desarrollo de los policías municipales, implementando programas de capacitación que coadyuven </w:t>
      </w:r>
      <w:r>
        <w:rPr>
          <w:rFonts w:ascii="Arial" w:hAnsi="Arial" w:cs="Arial"/>
          <w:b/>
          <w:bCs/>
          <w:sz w:val="24"/>
          <w:szCs w:val="24"/>
        </w:rPr>
        <w:t>a</w:t>
      </w:r>
      <w:r w:rsidRPr="00D503D0">
        <w:rPr>
          <w:rFonts w:ascii="Arial" w:hAnsi="Arial" w:cs="Arial"/>
          <w:b/>
          <w:bCs/>
          <w:sz w:val="24"/>
          <w:szCs w:val="24"/>
        </w:rPr>
        <w:t>l óptimo desempeño de sus funciones policiales.</w:t>
      </w:r>
    </w:p>
    <w:p w14:paraId="154E827C" w14:textId="77777777" w:rsidR="00F2777A" w:rsidRPr="00D503D0" w:rsidRDefault="00F2777A" w:rsidP="00F2777A">
      <w:pPr>
        <w:spacing w:after="0" w:line="276" w:lineRule="auto"/>
        <w:ind w:firstLine="0"/>
        <w:rPr>
          <w:rFonts w:ascii="Arial" w:hAnsi="Arial" w:cs="Arial"/>
          <w:sz w:val="24"/>
          <w:szCs w:val="24"/>
        </w:rPr>
      </w:pPr>
    </w:p>
    <w:p w14:paraId="7FF089F0"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49E8B38C" w14:textId="77777777" w:rsidR="00F2777A" w:rsidRDefault="00F2777A" w:rsidP="00F2777A">
      <w:pPr>
        <w:spacing w:after="0" w:line="276" w:lineRule="auto"/>
        <w:ind w:firstLine="0"/>
        <w:rPr>
          <w:rFonts w:ascii="Arial" w:hAnsi="Arial" w:cs="Arial"/>
          <w:sz w:val="24"/>
          <w:szCs w:val="24"/>
        </w:rPr>
      </w:pPr>
    </w:p>
    <w:p w14:paraId="7F3CE955" w14:textId="77777777" w:rsidR="00F2777A" w:rsidRPr="00D503D0" w:rsidRDefault="00F2777A" w:rsidP="00F2777A">
      <w:pPr>
        <w:spacing w:after="0" w:line="276" w:lineRule="auto"/>
        <w:ind w:firstLine="0"/>
        <w:rPr>
          <w:rFonts w:ascii="Arial" w:hAnsi="Arial" w:cs="Arial"/>
          <w:sz w:val="24"/>
          <w:szCs w:val="24"/>
        </w:rPr>
      </w:pPr>
      <w:r w:rsidRPr="00BE27E9">
        <w:rPr>
          <w:rFonts w:ascii="Arial" w:hAnsi="Arial" w:cs="Arial"/>
          <w:b/>
          <w:bCs/>
          <w:sz w:val="24"/>
          <w:szCs w:val="24"/>
        </w:rPr>
        <w:t>1.5.1.1.</w:t>
      </w:r>
      <w:r w:rsidRPr="00D503D0">
        <w:rPr>
          <w:rFonts w:ascii="Arial" w:hAnsi="Arial" w:cs="Arial"/>
          <w:sz w:val="24"/>
          <w:szCs w:val="24"/>
        </w:rPr>
        <w:t xml:space="preserve"> Desarrollar los programas de capacitación para policías municipales en los temas de cadena de custodia, policía de proximidad, justicia cívica, competencias básicas de la función policial, equidad de género, atención a grupos vulnerables, investigación criminal y la formación inicial para policía municipal en activo.</w:t>
      </w:r>
    </w:p>
    <w:p w14:paraId="5ED05C29"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1.5.1.2.</w:t>
      </w:r>
      <w:r w:rsidRPr="00D503D0">
        <w:rPr>
          <w:rFonts w:ascii="Arial" w:hAnsi="Arial" w:cs="Arial"/>
          <w:sz w:val="24"/>
          <w:szCs w:val="24"/>
        </w:rPr>
        <w:t xml:space="preserve"> Generar las condiciones para que los elementos cuenten con control de confianza aprobado y vigente, así como el Certificado Único Policial (CUP).</w:t>
      </w:r>
    </w:p>
    <w:p w14:paraId="7A6C7B84"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lastRenderedPageBreak/>
        <w:t>1.5.1.3.</w:t>
      </w:r>
      <w:r w:rsidRPr="00D503D0">
        <w:rPr>
          <w:rFonts w:ascii="Arial" w:hAnsi="Arial" w:cs="Arial"/>
          <w:sz w:val="24"/>
          <w:szCs w:val="24"/>
        </w:rPr>
        <w:t xml:space="preserve"> Impulsar la profesionalización especializada en coordinación con instancias estatales nacionales e internacionales.</w:t>
      </w:r>
    </w:p>
    <w:p w14:paraId="2ECB6300"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1.5.1.4.</w:t>
      </w:r>
      <w:r w:rsidRPr="00D503D0">
        <w:rPr>
          <w:rFonts w:ascii="Arial" w:hAnsi="Arial" w:cs="Arial"/>
          <w:sz w:val="24"/>
          <w:szCs w:val="24"/>
        </w:rPr>
        <w:t xml:space="preserve"> Implementar un programa de incentivos y beneficios sobre el desempeño y actuación ejemplar para dignificar el trabajo de los elementos.</w:t>
      </w:r>
    </w:p>
    <w:p w14:paraId="4BA1CE24"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1.5.1.5</w:t>
      </w:r>
      <w:r>
        <w:rPr>
          <w:rFonts w:ascii="Arial" w:hAnsi="Arial" w:cs="Arial"/>
          <w:b/>
          <w:bCs/>
          <w:sz w:val="24"/>
          <w:szCs w:val="24"/>
        </w:rPr>
        <w:t>.</w:t>
      </w:r>
      <w:r w:rsidRPr="00D503D0">
        <w:rPr>
          <w:rFonts w:ascii="Arial" w:hAnsi="Arial" w:cs="Arial"/>
          <w:sz w:val="24"/>
          <w:szCs w:val="24"/>
        </w:rPr>
        <w:t xml:space="preserve"> Dotar de herramientas y equipamiento de calidad a los elementos policiacos para el </w:t>
      </w:r>
      <w:r>
        <w:rPr>
          <w:rFonts w:ascii="Arial" w:hAnsi="Arial" w:cs="Arial"/>
          <w:sz w:val="24"/>
          <w:szCs w:val="24"/>
        </w:rPr>
        <w:t>desarrollo</w:t>
      </w:r>
      <w:r w:rsidRPr="00D503D0">
        <w:rPr>
          <w:rFonts w:ascii="Arial" w:hAnsi="Arial" w:cs="Arial"/>
          <w:sz w:val="24"/>
          <w:szCs w:val="24"/>
        </w:rPr>
        <w:t xml:space="preserve"> eficiente de sus labores.</w:t>
      </w:r>
    </w:p>
    <w:p w14:paraId="196E1E70" w14:textId="77777777" w:rsidR="00F2777A" w:rsidRPr="00D503D0" w:rsidRDefault="00F2777A" w:rsidP="00F2777A">
      <w:pPr>
        <w:spacing w:after="0" w:line="276" w:lineRule="auto"/>
        <w:ind w:firstLine="0"/>
        <w:rPr>
          <w:rFonts w:ascii="Arial" w:hAnsi="Arial" w:cs="Arial"/>
          <w:sz w:val="24"/>
          <w:szCs w:val="24"/>
        </w:rPr>
      </w:pPr>
    </w:p>
    <w:p w14:paraId="30925C9F"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sz w:val="24"/>
          <w:szCs w:val="24"/>
        </w:rPr>
        <w:t>Estrategia 1.5.2. Fortalecer la seguridad ciudadana y la prevención del delito mediante la presencia policiaca y la atención rápida y expedita de las llamadas de auxilio.</w:t>
      </w:r>
    </w:p>
    <w:p w14:paraId="79F8007F" w14:textId="77777777" w:rsidR="00F2777A" w:rsidRDefault="00F2777A" w:rsidP="00F2777A">
      <w:pPr>
        <w:spacing w:after="0" w:line="276" w:lineRule="auto"/>
        <w:ind w:firstLine="0"/>
        <w:rPr>
          <w:rFonts w:ascii="Arial" w:hAnsi="Arial" w:cs="Arial"/>
          <w:sz w:val="24"/>
          <w:szCs w:val="24"/>
        </w:rPr>
      </w:pPr>
    </w:p>
    <w:p w14:paraId="3A3805F1"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1248C77E" w14:textId="77777777" w:rsidR="00F2777A" w:rsidRPr="00D503D0" w:rsidRDefault="00F2777A" w:rsidP="00F2777A">
      <w:pPr>
        <w:spacing w:after="0" w:line="276" w:lineRule="auto"/>
        <w:ind w:firstLine="0"/>
        <w:rPr>
          <w:rFonts w:ascii="Arial" w:hAnsi="Arial" w:cs="Arial"/>
          <w:sz w:val="24"/>
          <w:szCs w:val="24"/>
        </w:rPr>
      </w:pPr>
    </w:p>
    <w:p w14:paraId="0D19F78E"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1.5.2.1.</w:t>
      </w:r>
      <w:r w:rsidRPr="00D503D0">
        <w:rPr>
          <w:rFonts w:ascii="Arial" w:hAnsi="Arial" w:cs="Arial"/>
          <w:sz w:val="24"/>
          <w:szCs w:val="24"/>
        </w:rPr>
        <w:t xml:space="preserve"> Proporcionar la atención policiaca los 365 días de año de manera inmediata en los sectores de la ciudad y del área rural</w:t>
      </w:r>
      <w:r>
        <w:rPr>
          <w:rFonts w:ascii="Arial" w:hAnsi="Arial" w:cs="Arial"/>
          <w:sz w:val="24"/>
          <w:szCs w:val="24"/>
        </w:rPr>
        <w:t>,</w:t>
      </w:r>
      <w:r w:rsidRPr="00D503D0">
        <w:rPr>
          <w:rFonts w:ascii="Arial" w:hAnsi="Arial" w:cs="Arial"/>
          <w:sz w:val="24"/>
          <w:szCs w:val="24"/>
        </w:rPr>
        <w:t xml:space="preserve"> incluyendo los eventos especiales.</w:t>
      </w:r>
    </w:p>
    <w:p w14:paraId="383AC0B4"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1.5.2.2.</w:t>
      </w:r>
      <w:r w:rsidRPr="00D503D0">
        <w:rPr>
          <w:rFonts w:ascii="Arial" w:hAnsi="Arial" w:cs="Arial"/>
          <w:sz w:val="24"/>
          <w:szCs w:val="24"/>
        </w:rPr>
        <w:t xml:space="preserve"> Establecer estrategias relacionadas a operativos especiales en fechas importantes</w:t>
      </w:r>
      <w:r>
        <w:rPr>
          <w:rFonts w:ascii="Arial" w:hAnsi="Arial" w:cs="Arial"/>
          <w:sz w:val="24"/>
          <w:szCs w:val="24"/>
        </w:rPr>
        <w:t>, como operativo de Semana Santa, semana de P</w:t>
      </w:r>
      <w:r w:rsidRPr="00D503D0">
        <w:rPr>
          <w:rFonts w:ascii="Arial" w:hAnsi="Arial" w:cs="Arial"/>
          <w:sz w:val="24"/>
          <w:szCs w:val="24"/>
        </w:rPr>
        <w:t>ascua</w:t>
      </w:r>
      <w:r>
        <w:rPr>
          <w:rFonts w:ascii="Arial" w:hAnsi="Arial" w:cs="Arial"/>
          <w:sz w:val="24"/>
          <w:szCs w:val="24"/>
        </w:rPr>
        <w:t xml:space="preserve"> y </w:t>
      </w:r>
      <w:r w:rsidRPr="00D503D0">
        <w:rPr>
          <w:rFonts w:ascii="Arial" w:hAnsi="Arial" w:cs="Arial"/>
          <w:sz w:val="24"/>
          <w:szCs w:val="24"/>
        </w:rPr>
        <w:t>fiestas navideñas, entre otros.</w:t>
      </w:r>
    </w:p>
    <w:p w14:paraId="40FF831F"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1.5.2.3.</w:t>
      </w:r>
      <w:r w:rsidRPr="00D503D0">
        <w:rPr>
          <w:rFonts w:ascii="Arial" w:hAnsi="Arial" w:cs="Arial"/>
          <w:sz w:val="24"/>
          <w:szCs w:val="24"/>
        </w:rPr>
        <w:t xml:space="preserve"> Brindar atención especializada y oportuna a las llamadas relacionadas con la violencia familiar, violencia de pareja y violencia de género.</w:t>
      </w:r>
    </w:p>
    <w:p w14:paraId="25560BEA"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1.5.2.4.</w:t>
      </w:r>
      <w:r w:rsidRPr="00D503D0">
        <w:rPr>
          <w:rFonts w:ascii="Arial" w:hAnsi="Arial" w:cs="Arial"/>
          <w:sz w:val="24"/>
          <w:szCs w:val="24"/>
        </w:rPr>
        <w:t xml:space="preserve"> Acercar los programas</w:t>
      </w:r>
      <w:r>
        <w:rPr>
          <w:rFonts w:ascii="Arial" w:hAnsi="Arial" w:cs="Arial"/>
          <w:sz w:val="24"/>
          <w:szCs w:val="24"/>
        </w:rPr>
        <w:t xml:space="preserve"> D.A.R.E.</w:t>
      </w:r>
      <w:r w:rsidRPr="00D503D0">
        <w:rPr>
          <w:rFonts w:ascii="Arial" w:hAnsi="Arial" w:cs="Arial"/>
          <w:sz w:val="24"/>
          <w:szCs w:val="24"/>
        </w:rPr>
        <w:t xml:space="preserve"> de prevención del consumo de estupefacientes en los sectores de mayor cobertura a jóvenes y niños en edad vulnerable, como en escuelas primarias y secundarias.</w:t>
      </w:r>
    </w:p>
    <w:p w14:paraId="7113C6B4"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1.5.2.5.</w:t>
      </w:r>
      <w:r w:rsidRPr="00D503D0">
        <w:rPr>
          <w:rFonts w:ascii="Arial" w:hAnsi="Arial" w:cs="Arial"/>
          <w:sz w:val="24"/>
          <w:szCs w:val="24"/>
        </w:rPr>
        <w:t xml:space="preserve"> Contar con un programa de selección y reclutamiento para la contratación del estado de fuerza requerido para lograr la eficiencia del servicio de seguridad.</w:t>
      </w:r>
    </w:p>
    <w:p w14:paraId="1EBAD829" w14:textId="77777777" w:rsidR="00F2777A" w:rsidRPr="00D503D0" w:rsidRDefault="00F2777A" w:rsidP="00F2777A">
      <w:pPr>
        <w:tabs>
          <w:tab w:val="left" w:pos="7020"/>
        </w:tabs>
        <w:spacing w:after="0" w:line="276" w:lineRule="auto"/>
        <w:ind w:firstLine="0"/>
        <w:rPr>
          <w:rFonts w:ascii="Arial" w:hAnsi="Arial" w:cs="Arial"/>
          <w:color w:val="000000" w:themeColor="text1"/>
          <w:sz w:val="24"/>
          <w:szCs w:val="24"/>
        </w:rPr>
      </w:pPr>
      <w:r w:rsidRPr="007C7CFF">
        <w:rPr>
          <w:rFonts w:ascii="Arial" w:hAnsi="Arial" w:cs="Arial"/>
          <w:b/>
          <w:bCs/>
          <w:color w:val="000000" w:themeColor="text1"/>
          <w:sz w:val="24"/>
          <w:szCs w:val="24"/>
        </w:rPr>
        <w:t>1.5.2.6.</w:t>
      </w:r>
      <w:r w:rsidRPr="00D503D0">
        <w:rPr>
          <w:rFonts w:ascii="Arial" w:hAnsi="Arial" w:cs="Arial"/>
          <w:color w:val="000000" w:themeColor="text1"/>
          <w:sz w:val="24"/>
          <w:szCs w:val="24"/>
        </w:rPr>
        <w:t xml:space="preserve"> Realizar acciones para la prevención, protección y adaptación social de menores de edad que incurran en infracciones administrativas</w:t>
      </w:r>
      <w:r>
        <w:rPr>
          <w:rFonts w:ascii="Arial" w:hAnsi="Arial" w:cs="Arial"/>
          <w:color w:val="000000" w:themeColor="text1"/>
          <w:sz w:val="24"/>
          <w:szCs w:val="24"/>
        </w:rPr>
        <w:t>,</w:t>
      </w:r>
      <w:r w:rsidRPr="00D503D0">
        <w:rPr>
          <w:rFonts w:ascii="Arial" w:hAnsi="Arial" w:cs="Arial"/>
          <w:color w:val="000000" w:themeColor="text1"/>
          <w:sz w:val="24"/>
          <w:szCs w:val="24"/>
        </w:rPr>
        <w:t xml:space="preserve"> de conformidad </w:t>
      </w:r>
      <w:r>
        <w:rPr>
          <w:rFonts w:ascii="Arial" w:hAnsi="Arial" w:cs="Arial"/>
          <w:color w:val="000000" w:themeColor="text1"/>
          <w:sz w:val="24"/>
          <w:szCs w:val="24"/>
        </w:rPr>
        <w:t>con</w:t>
      </w:r>
      <w:r w:rsidRPr="00D503D0">
        <w:rPr>
          <w:rFonts w:ascii="Arial" w:hAnsi="Arial" w:cs="Arial"/>
          <w:color w:val="000000" w:themeColor="text1"/>
          <w:sz w:val="24"/>
          <w:szCs w:val="24"/>
        </w:rPr>
        <w:t xml:space="preserve"> lo establecido en el Reglamento para la prevención y protección de menores de edad.</w:t>
      </w:r>
    </w:p>
    <w:p w14:paraId="01035E9C" w14:textId="77777777" w:rsidR="00F2777A" w:rsidRDefault="00F2777A" w:rsidP="00F2777A">
      <w:pPr>
        <w:tabs>
          <w:tab w:val="left" w:pos="7020"/>
        </w:tabs>
        <w:spacing w:after="0" w:line="276" w:lineRule="auto"/>
        <w:ind w:firstLine="0"/>
        <w:rPr>
          <w:rFonts w:ascii="Arial" w:hAnsi="Arial" w:cs="Arial"/>
          <w:color w:val="000000" w:themeColor="text1"/>
          <w:sz w:val="24"/>
          <w:szCs w:val="24"/>
        </w:rPr>
      </w:pPr>
      <w:r w:rsidRPr="007C7CFF">
        <w:rPr>
          <w:rFonts w:ascii="Arial" w:hAnsi="Arial" w:cs="Arial"/>
          <w:b/>
          <w:bCs/>
          <w:color w:val="000000" w:themeColor="text1"/>
          <w:sz w:val="24"/>
          <w:szCs w:val="24"/>
        </w:rPr>
        <w:t>1.5.2.7.</w:t>
      </w:r>
      <w:r w:rsidRPr="00D503D0">
        <w:rPr>
          <w:rFonts w:ascii="Arial" w:hAnsi="Arial" w:cs="Arial"/>
          <w:color w:val="000000" w:themeColor="text1"/>
          <w:sz w:val="24"/>
          <w:szCs w:val="24"/>
        </w:rPr>
        <w:t xml:space="preserve"> Operar la Unidad Especializada en la Prevención y Protección de Menores</w:t>
      </w:r>
      <w:r>
        <w:rPr>
          <w:rFonts w:ascii="Arial" w:hAnsi="Arial" w:cs="Arial"/>
          <w:color w:val="000000" w:themeColor="text1"/>
          <w:sz w:val="24"/>
          <w:szCs w:val="24"/>
        </w:rPr>
        <w:t>.</w:t>
      </w:r>
    </w:p>
    <w:p w14:paraId="7951459C" w14:textId="77777777" w:rsidR="00F2777A" w:rsidRPr="00D503D0" w:rsidRDefault="00F2777A" w:rsidP="00F2777A">
      <w:pPr>
        <w:tabs>
          <w:tab w:val="left" w:pos="7020"/>
        </w:tabs>
        <w:spacing w:after="0" w:line="276" w:lineRule="auto"/>
        <w:ind w:firstLine="0"/>
        <w:rPr>
          <w:rFonts w:ascii="Arial" w:hAnsi="Arial" w:cs="Arial"/>
          <w:sz w:val="24"/>
          <w:szCs w:val="24"/>
        </w:rPr>
      </w:pPr>
    </w:p>
    <w:p w14:paraId="3DE861B1" w14:textId="77777777" w:rsidR="00F2777A" w:rsidRPr="00D503D0" w:rsidRDefault="00F2777A" w:rsidP="00F2777A">
      <w:pPr>
        <w:spacing w:after="0" w:line="276" w:lineRule="auto"/>
        <w:ind w:firstLine="0"/>
        <w:rPr>
          <w:rFonts w:ascii="Arial" w:hAnsi="Arial" w:cs="Arial"/>
          <w:color w:val="000000" w:themeColor="text1"/>
          <w:sz w:val="24"/>
          <w:szCs w:val="24"/>
        </w:rPr>
      </w:pPr>
      <w:r w:rsidRPr="00D503D0">
        <w:rPr>
          <w:rFonts w:ascii="Arial" w:hAnsi="Arial" w:cs="Arial"/>
          <w:b/>
          <w:color w:val="000000" w:themeColor="text1"/>
          <w:sz w:val="24"/>
          <w:szCs w:val="24"/>
        </w:rPr>
        <w:t>Reto 1.6. Establecer mecanismos de colaboración con la sociedad civil e interinstitucionales para beneficio del ciudadano que haya sido víctima de algún delito y generar acuerdos en materia de prevención.</w:t>
      </w:r>
    </w:p>
    <w:p w14:paraId="16F89799" w14:textId="77777777" w:rsidR="00F2777A" w:rsidRPr="00D503D0" w:rsidRDefault="00F2777A" w:rsidP="00F2777A">
      <w:pPr>
        <w:spacing w:after="0" w:line="276" w:lineRule="auto"/>
        <w:ind w:left="-142" w:firstLine="0"/>
        <w:rPr>
          <w:rFonts w:ascii="Arial" w:hAnsi="Arial" w:cs="Arial"/>
          <w:sz w:val="24"/>
          <w:szCs w:val="24"/>
        </w:rPr>
      </w:pPr>
    </w:p>
    <w:p w14:paraId="59DC8952" w14:textId="7224D1AF"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bCs/>
          <w:sz w:val="24"/>
          <w:szCs w:val="24"/>
        </w:rPr>
        <w:t xml:space="preserve">Estrategia 1.6.1. </w:t>
      </w:r>
      <w:r>
        <w:rPr>
          <w:rFonts w:ascii="Arial" w:hAnsi="Arial" w:cs="Arial"/>
          <w:b/>
          <w:bCs/>
          <w:sz w:val="24"/>
          <w:szCs w:val="24"/>
        </w:rPr>
        <w:t xml:space="preserve">Hacer confluir a la </w:t>
      </w:r>
      <w:r w:rsidRPr="00D503D0">
        <w:rPr>
          <w:rFonts w:ascii="Arial" w:hAnsi="Arial" w:cs="Arial"/>
          <w:b/>
          <w:bCs/>
          <w:sz w:val="24"/>
          <w:szCs w:val="24"/>
        </w:rPr>
        <w:t>sociedad civil y</w:t>
      </w:r>
      <w:r>
        <w:rPr>
          <w:rFonts w:ascii="Arial" w:hAnsi="Arial" w:cs="Arial"/>
          <w:b/>
          <w:bCs/>
          <w:sz w:val="24"/>
          <w:szCs w:val="24"/>
        </w:rPr>
        <w:t xml:space="preserve"> a la</w:t>
      </w:r>
      <w:r w:rsidRPr="00D503D0">
        <w:rPr>
          <w:rFonts w:ascii="Arial" w:hAnsi="Arial" w:cs="Arial"/>
          <w:b/>
          <w:bCs/>
          <w:sz w:val="24"/>
          <w:szCs w:val="24"/>
        </w:rPr>
        <w:t xml:space="preserve"> ciudadanía para la atención y focalización de </w:t>
      </w:r>
      <w:r>
        <w:rPr>
          <w:rFonts w:ascii="Arial" w:hAnsi="Arial" w:cs="Arial"/>
          <w:b/>
          <w:bCs/>
          <w:sz w:val="24"/>
          <w:szCs w:val="24"/>
        </w:rPr>
        <w:t xml:space="preserve">las </w:t>
      </w:r>
      <w:r w:rsidRPr="00D503D0">
        <w:rPr>
          <w:rFonts w:ascii="Arial" w:hAnsi="Arial" w:cs="Arial"/>
          <w:b/>
          <w:bCs/>
          <w:sz w:val="24"/>
          <w:szCs w:val="24"/>
        </w:rPr>
        <w:t xml:space="preserve">principales problemáticas delictivas a través de programas de prevención del delito. </w:t>
      </w:r>
    </w:p>
    <w:p w14:paraId="7C8CE63A" w14:textId="77777777" w:rsidR="00F2777A" w:rsidRDefault="00F2777A" w:rsidP="00F2777A">
      <w:pPr>
        <w:spacing w:after="0" w:line="276" w:lineRule="auto"/>
        <w:ind w:firstLine="0"/>
        <w:rPr>
          <w:rFonts w:ascii="Arial" w:hAnsi="Arial" w:cs="Arial"/>
          <w:sz w:val="24"/>
          <w:szCs w:val="24"/>
        </w:rPr>
      </w:pPr>
    </w:p>
    <w:p w14:paraId="44693E4C"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1487D3F0" w14:textId="77777777" w:rsidR="00F2777A" w:rsidRPr="00D503D0" w:rsidRDefault="00F2777A" w:rsidP="00F2777A">
      <w:pPr>
        <w:spacing w:after="0" w:line="276" w:lineRule="auto"/>
        <w:ind w:firstLine="0"/>
        <w:rPr>
          <w:rFonts w:ascii="Arial" w:hAnsi="Arial" w:cs="Arial"/>
          <w:sz w:val="24"/>
          <w:szCs w:val="24"/>
        </w:rPr>
      </w:pPr>
    </w:p>
    <w:p w14:paraId="39DA4800"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1.6.1.1.</w:t>
      </w:r>
      <w:r w:rsidRPr="00D503D0">
        <w:rPr>
          <w:rFonts w:ascii="Arial" w:hAnsi="Arial" w:cs="Arial"/>
          <w:sz w:val="24"/>
          <w:szCs w:val="24"/>
        </w:rPr>
        <w:t xml:space="preserve"> Fortalecer los trabajos de prevención por medio de la instalación de una mesa transversal con sociedad civil e instituciones de seguridad para atender los diversos temas de seguridad.</w:t>
      </w:r>
    </w:p>
    <w:p w14:paraId="0608E91E"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1.6.1.2.</w:t>
      </w:r>
      <w:r w:rsidRPr="00D503D0">
        <w:rPr>
          <w:rFonts w:ascii="Arial" w:hAnsi="Arial" w:cs="Arial"/>
          <w:sz w:val="24"/>
          <w:szCs w:val="24"/>
        </w:rPr>
        <w:t xml:space="preserve"> Realizar alianzas estratégicas con el sector empresarial y cámaras de comercio</w:t>
      </w:r>
      <w:r>
        <w:rPr>
          <w:rFonts w:ascii="Arial" w:hAnsi="Arial" w:cs="Arial"/>
          <w:sz w:val="24"/>
          <w:szCs w:val="24"/>
        </w:rPr>
        <w:t>,</w:t>
      </w:r>
      <w:r w:rsidRPr="00D503D0">
        <w:rPr>
          <w:rFonts w:ascii="Arial" w:hAnsi="Arial" w:cs="Arial"/>
          <w:sz w:val="24"/>
          <w:szCs w:val="24"/>
        </w:rPr>
        <w:t xml:space="preserve"> interactuando de manera directa mediante plataformas y aplicaciones digitales.</w:t>
      </w:r>
    </w:p>
    <w:p w14:paraId="1EE3D175"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1.6.1.3.</w:t>
      </w:r>
      <w:r w:rsidRPr="00D503D0">
        <w:rPr>
          <w:rFonts w:ascii="Arial" w:hAnsi="Arial" w:cs="Arial"/>
          <w:sz w:val="24"/>
          <w:szCs w:val="24"/>
        </w:rPr>
        <w:t xml:space="preserve"> Diseñar un modelo de prevención e intervención inteligente en colonias, colaborando de manera interinstitucional con los tres niveles de gobierno. </w:t>
      </w:r>
    </w:p>
    <w:p w14:paraId="24E739C4"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1.6.1.4.</w:t>
      </w:r>
      <w:r w:rsidRPr="00D503D0">
        <w:rPr>
          <w:rFonts w:ascii="Arial" w:hAnsi="Arial" w:cs="Arial"/>
          <w:sz w:val="24"/>
          <w:szCs w:val="24"/>
        </w:rPr>
        <w:t xml:space="preserve"> Establecer mesas de trabajo con dependencias municipales para atender los temas de movilidad, crecimiento municipal, violencia de género, adicciones, jóvenes, deporte, salud, cultura y educación.</w:t>
      </w:r>
    </w:p>
    <w:p w14:paraId="559FD9E3" w14:textId="77777777" w:rsidR="00F2777A" w:rsidRPr="00D503D0" w:rsidRDefault="00F2777A" w:rsidP="00F2777A">
      <w:pPr>
        <w:spacing w:after="0" w:line="276" w:lineRule="auto"/>
        <w:ind w:firstLine="0"/>
        <w:rPr>
          <w:rFonts w:ascii="Arial" w:hAnsi="Arial" w:cs="Arial"/>
          <w:sz w:val="24"/>
          <w:szCs w:val="24"/>
        </w:rPr>
      </w:pPr>
    </w:p>
    <w:p w14:paraId="7076B074" w14:textId="77777777" w:rsidR="00F2777A" w:rsidRPr="00D503D0" w:rsidRDefault="00F2777A" w:rsidP="00F2777A">
      <w:pPr>
        <w:spacing w:after="0" w:line="276" w:lineRule="auto"/>
        <w:ind w:firstLine="0"/>
        <w:rPr>
          <w:rFonts w:ascii="Arial" w:hAnsi="Arial" w:cs="Arial"/>
          <w:sz w:val="24"/>
          <w:szCs w:val="24"/>
        </w:rPr>
      </w:pPr>
      <w:r w:rsidRPr="00D503D0">
        <w:rPr>
          <w:rFonts w:ascii="Arial" w:hAnsi="Arial" w:cs="Arial"/>
          <w:b/>
          <w:bCs/>
          <w:sz w:val="24"/>
          <w:szCs w:val="24"/>
        </w:rPr>
        <w:t xml:space="preserve">Estrategia 1.6.2. </w:t>
      </w:r>
      <w:r>
        <w:rPr>
          <w:rFonts w:ascii="Arial" w:hAnsi="Arial" w:cs="Arial"/>
          <w:b/>
          <w:bCs/>
          <w:sz w:val="24"/>
          <w:szCs w:val="24"/>
        </w:rPr>
        <w:t xml:space="preserve">Fortalecer la </w:t>
      </w:r>
      <w:r w:rsidRPr="00D503D0">
        <w:rPr>
          <w:rFonts w:ascii="Arial" w:hAnsi="Arial" w:cs="Arial"/>
          <w:b/>
          <w:bCs/>
          <w:sz w:val="24"/>
          <w:szCs w:val="24"/>
        </w:rPr>
        <w:t xml:space="preserve">procuración de justicia con la </w:t>
      </w:r>
      <w:proofErr w:type="gramStart"/>
      <w:r w:rsidRPr="00D503D0">
        <w:rPr>
          <w:rFonts w:ascii="Arial" w:hAnsi="Arial" w:cs="Arial"/>
          <w:b/>
          <w:bCs/>
          <w:sz w:val="24"/>
          <w:szCs w:val="24"/>
        </w:rPr>
        <w:t>Fiscalía General</w:t>
      </w:r>
      <w:proofErr w:type="gramEnd"/>
      <w:r w:rsidRPr="00D503D0">
        <w:rPr>
          <w:rFonts w:ascii="Arial" w:hAnsi="Arial" w:cs="Arial"/>
          <w:b/>
          <w:bCs/>
          <w:sz w:val="24"/>
          <w:szCs w:val="24"/>
        </w:rPr>
        <w:t xml:space="preserve"> de Justicia del Estado </w:t>
      </w:r>
      <w:r>
        <w:rPr>
          <w:rFonts w:ascii="Arial" w:hAnsi="Arial" w:cs="Arial"/>
          <w:b/>
          <w:bCs/>
          <w:sz w:val="24"/>
          <w:szCs w:val="24"/>
        </w:rPr>
        <w:t>para</w:t>
      </w:r>
      <w:r w:rsidRPr="00D503D0">
        <w:rPr>
          <w:rFonts w:ascii="Arial" w:hAnsi="Arial" w:cs="Arial"/>
          <w:b/>
          <w:sz w:val="24"/>
          <w:szCs w:val="24"/>
        </w:rPr>
        <w:t xml:space="preserve"> contribu</w:t>
      </w:r>
      <w:r>
        <w:rPr>
          <w:rFonts w:ascii="Arial" w:hAnsi="Arial" w:cs="Arial"/>
          <w:b/>
          <w:sz w:val="24"/>
          <w:szCs w:val="24"/>
        </w:rPr>
        <w:t>ir</w:t>
      </w:r>
      <w:r w:rsidRPr="00D503D0">
        <w:rPr>
          <w:rFonts w:ascii="Arial" w:hAnsi="Arial" w:cs="Arial"/>
          <w:b/>
          <w:sz w:val="24"/>
          <w:szCs w:val="24"/>
        </w:rPr>
        <w:t xml:space="preserve"> a</w:t>
      </w:r>
      <w:r>
        <w:rPr>
          <w:rFonts w:ascii="Arial" w:hAnsi="Arial" w:cs="Arial"/>
          <w:b/>
          <w:sz w:val="24"/>
          <w:szCs w:val="24"/>
        </w:rPr>
        <w:t>l</w:t>
      </w:r>
      <w:r w:rsidRPr="00D503D0">
        <w:rPr>
          <w:rFonts w:ascii="Arial" w:hAnsi="Arial" w:cs="Arial"/>
          <w:b/>
          <w:sz w:val="24"/>
          <w:szCs w:val="24"/>
        </w:rPr>
        <w:t xml:space="preserve"> combat</w:t>
      </w:r>
      <w:r>
        <w:rPr>
          <w:rFonts w:ascii="Arial" w:hAnsi="Arial" w:cs="Arial"/>
          <w:b/>
          <w:sz w:val="24"/>
          <w:szCs w:val="24"/>
        </w:rPr>
        <w:t xml:space="preserve">e de </w:t>
      </w:r>
      <w:r w:rsidRPr="00D503D0">
        <w:rPr>
          <w:rFonts w:ascii="Arial" w:hAnsi="Arial" w:cs="Arial"/>
          <w:b/>
          <w:sz w:val="24"/>
          <w:szCs w:val="24"/>
        </w:rPr>
        <w:t>la</w:t>
      </w:r>
      <w:r>
        <w:rPr>
          <w:rFonts w:ascii="Arial" w:hAnsi="Arial" w:cs="Arial"/>
          <w:b/>
          <w:sz w:val="24"/>
          <w:szCs w:val="24"/>
        </w:rPr>
        <w:t xml:space="preserve"> </w:t>
      </w:r>
      <w:r w:rsidRPr="00D503D0">
        <w:rPr>
          <w:rFonts w:ascii="Arial" w:hAnsi="Arial" w:cs="Arial"/>
          <w:b/>
          <w:sz w:val="24"/>
          <w:szCs w:val="24"/>
        </w:rPr>
        <w:t>inseguridad y prevención del delito</w:t>
      </w:r>
      <w:r w:rsidRPr="00D503D0">
        <w:rPr>
          <w:rFonts w:ascii="Arial" w:hAnsi="Arial" w:cs="Arial"/>
          <w:b/>
          <w:bCs/>
          <w:sz w:val="24"/>
          <w:szCs w:val="24"/>
        </w:rPr>
        <w:t>.</w:t>
      </w:r>
    </w:p>
    <w:p w14:paraId="145C4DED" w14:textId="77777777" w:rsidR="00F2777A" w:rsidRDefault="00F2777A" w:rsidP="00F2777A">
      <w:pPr>
        <w:spacing w:after="0" w:line="276" w:lineRule="auto"/>
        <w:ind w:firstLine="0"/>
        <w:rPr>
          <w:rFonts w:ascii="Arial" w:hAnsi="Arial" w:cs="Arial"/>
          <w:sz w:val="24"/>
          <w:szCs w:val="24"/>
        </w:rPr>
      </w:pPr>
    </w:p>
    <w:p w14:paraId="34263346"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3889C46B" w14:textId="77777777" w:rsidR="00F2777A" w:rsidRPr="00D503D0" w:rsidRDefault="00F2777A" w:rsidP="00F2777A">
      <w:pPr>
        <w:spacing w:after="0" w:line="276" w:lineRule="auto"/>
        <w:ind w:firstLine="0"/>
        <w:rPr>
          <w:rFonts w:ascii="Arial" w:hAnsi="Arial" w:cs="Arial"/>
          <w:sz w:val="24"/>
          <w:szCs w:val="24"/>
        </w:rPr>
      </w:pPr>
    </w:p>
    <w:p w14:paraId="18411B5C" w14:textId="77777777" w:rsidR="00F2777A" w:rsidRPr="00D503D0" w:rsidRDefault="00F2777A" w:rsidP="00F2777A">
      <w:pPr>
        <w:spacing w:after="0" w:line="276" w:lineRule="auto"/>
        <w:ind w:firstLine="0"/>
        <w:rPr>
          <w:rFonts w:ascii="Arial" w:hAnsi="Arial" w:cs="Arial"/>
          <w:b/>
          <w:bCs/>
          <w:sz w:val="24"/>
          <w:szCs w:val="24"/>
        </w:rPr>
      </w:pPr>
      <w:r w:rsidRPr="007C7CFF">
        <w:rPr>
          <w:rFonts w:ascii="Arial" w:hAnsi="Arial" w:cs="Arial"/>
          <w:b/>
          <w:bCs/>
          <w:sz w:val="24"/>
          <w:szCs w:val="24"/>
        </w:rPr>
        <w:t>1.4.6.1.</w:t>
      </w:r>
      <w:r w:rsidRPr="00D503D0">
        <w:rPr>
          <w:rFonts w:ascii="Arial" w:hAnsi="Arial" w:cs="Arial"/>
          <w:sz w:val="24"/>
          <w:szCs w:val="24"/>
        </w:rPr>
        <w:t xml:space="preserve"> Colaborar y proveer a las </w:t>
      </w:r>
      <w:r>
        <w:rPr>
          <w:rFonts w:ascii="Arial" w:hAnsi="Arial" w:cs="Arial"/>
          <w:sz w:val="24"/>
          <w:szCs w:val="24"/>
        </w:rPr>
        <w:t>f</w:t>
      </w:r>
      <w:r w:rsidRPr="00D503D0">
        <w:rPr>
          <w:rFonts w:ascii="Arial" w:hAnsi="Arial" w:cs="Arial"/>
          <w:sz w:val="24"/>
          <w:szCs w:val="24"/>
        </w:rPr>
        <w:t>iscalías de la información y elementos probatorios necesarios para la judicialización de las carpetas de investigación.</w:t>
      </w:r>
    </w:p>
    <w:p w14:paraId="14C34DC6" w14:textId="77777777" w:rsidR="00F2777A"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1.4.6.2.</w:t>
      </w:r>
      <w:r w:rsidRPr="00D503D0">
        <w:rPr>
          <w:rFonts w:ascii="Arial" w:hAnsi="Arial" w:cs="Arial"/>
          <w:sz w:val="24"/>
          <w:szCs w:val="24"/>
        </w:rPr>
        <w:t xml:space="preserve"> Integrar información de personas liberadas y preliberadas de los Centros de Readaptación Social, así como la consulta de perfiles de imputados bajo medida cautelar, que permitan generar análisis puntuales de su reinserción y desarrollo en la sociedad.</w:t>
      </w:r>
    </w:p>
    <w:p w14:paraId="238B64FF" w14:textId="77777777" w:rsidR="00F2777A" w:rsidRPr="00D503D0" w:rsidRDefault="00F2777A" w:rsidP="00F2777A">
      <w:pPr>
        <w:spacing w:after="0" w:line="276" w:lineRule="auto"/>
        <w:ind w:firstLine="0"/>
        <w:rPr>
          <w:rFonts w:ascii="Arial" w:hAnsi="Arial" w:cs="Arial"/>
          <w:sz w:val="24"/>
          <w:szCs w:val="24"/>
        </w:rPr>
      </w:pPr>
    </w:p>
    <w:p w14:paraId="35AE49BA"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Estrategia 1.6.3. Co</w:t>
      </w:r>
      <w:r>
        <w:rPr>
          <w:rFonts w:ascii="Arial" w:hAnsi="Arial" w:cs="Arial"/>
          <w:b/>
          <w:bCs/>
          <w:sz w:val="24"/>
          <w:szCs w:val="24"/>
        </w:rPr>
        <w:t>nsolidar de manera transversal</w:t>
      </w:r>
      <w:r w:rsidRPr="00D503D0">
        <w:rPr>
          <w:rFonts w:ascii="Arial" w:hAnsi="Arial" w:cs="Arial"/>
          <w:b/>
          <w:bCs/>
          <w:sz w:val="24"/>
          <w:szCs w:val="24"/>
        </w:rPr>
        <w:t xml:space="preserve"> la prevención del delito</w:t>
      </w:r>
      <w:r>
        <w:rPr>
          <w:rFonts w:ascii="Arial" w:hAnsi="Arial" w:cs="Arial"/>
          <w:b/>
          <w:bCs/>
          <w:sz w:val="24"/>
          <w:szCs w:val="24"/>
        </w:rPr>
        <w:t>.</w:t>
      </w:r>
    </w:p>
    <w:p w14:paraId="7A4F3C29" w14:textId="77777777" w:rsidR="00F2777A" w:rsidRDefault="00F2777A" w:rsidP="00F2777A">
      <w:pPr>
        <w:spacing w:after="0" w:line="276" w:lineRule="auto"/>
        <w:ind w:firstLine="0"/>
        <w:rPr>
          <w:rFonts w:ascii="Arial" w:hAnsi="Arial" w:cs="Arial"/>
          <w:b/>
          <w:bCs/>
          <w:sz w:val="24"/>
          <w:szCs w:val="24"/>
        </w:rPr>
      </w:pPr>
    </w:p>
    <w:p w14:paraId="4CC3D7B2"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1036A999" w14:textId="77777777" w:rsidR="00F2777A" w:rsidRPr="00D503D0" w:rsidRDefault="00F2777A" w:rsidP="00F2777A">
      <w:pPr>
        <w:spacing w:after="0" w:line="276" w:lineRule="auto"/>
        <w:ind w:firstLine="0"/>
        <w:rPr>
          <w:rFonts w:ascii="Arial" w:hAnsi="Arial" w:cs="Arial"/>
          <w:sz w:val="24"/>
          <w:szCs w:val="24"/>
        </w:rPr>
      </w:pPr>
    </w:p>
    <w:p w14:paraId="1C151592"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1.6.3.1.</w:t>
      </w:r>
      <w:r w:rsidRPr="00D503D0">
        <w:rPr>
          <w:rFonts w:ascii="Arial" w:hAnsi="Arial" w:cs="Arial"/>
          <w:sz w:val="24"/>
          <w:szCs w:val="24"/>
        </w:rPr>
        <w:t xml:space="preserve"> Fomentar estrategias de patrullaje en los sectores urbanos de la ciudad para un eficaz trabajo policiaco. </w:t>
      </w:r>
    </w:p>
    <w:p w14:paraId="6FE94459"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1.6.3.2.</w:t>
      </w:r>
      <w:r w:rsidRPr="00D503D0">
        <w:rPr>
          <w:rFonts w:ascii="Arial" w:hAnsi="Arial" w:cs="Arial"/>
          <w:sz w:val="24"/>
          <w:szCs w:val="24"/>
        </w:rPr>
        <w:t xml:space="preserve"> Formar equipos especializados de policía (policía turística, policía a</w:t>
      </w:r>
      <w:r>
        <w:rPr>
          <w:rFonts w:ascii="Arial" w:hAnsi="Arial" w:cs="Arial"/>
          <w:sz w:val="24"/>
          <w:szCs w:val="24"/>
        </w:rPr>
        <w:t xml:space="preserve"> </w:t>
      </w:r>
      <w:r w:rsidRPr="00D503D0">
        <w:rPr>
          <w:rFonts w:ascii="Arial" w:hAnsi="Arial" w:cs="Arial"/>
          <w:sz w:val="24"/>
          <w:szCs w:val="24"/>
        </w:rPr>
        <w:t xml:space="preserve">bordo, etc.) para la prevención de delitos en zonas o sectores puntuales. </w:t>
      </w:r>
    </w:p>
    <w:p w14:paraId="62F00104" w14:textId="77777777" w:rsidR="00F2777A"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1.6.3.3.</w:t>
      </w:r>
      <w:r w:rsidRPr="00D503D0">
        <w:rPr>
          <w:rFonts w:ascii="Arial" w:hAnsi="Arial" w:cs="Arial"/>
          <w:sz w:val="24"/>
          <w:szCs w:val="24"/>
        </w:rPr>
        <w:t xml:space="preserve"> Desarrollar un modelo transversal e institucional para el combate frontal de los delitos de violencia familiar, contra la mujer y de género</w:t>
      </w:r>
      <w:r>
        <w:rPr>
          <w:rFonts w:ascii="Arial" w:hAnsi="Arial" w:cs="Arial"/>
          <w:sz w:val="24"/>
          <w:szCs w:val="24"/>
        </w:rPr>
        <w:t>,</w:t>
      </w:r>
      <w:r w:rsidRPr="00D503D0">
        <w:rPr>
          <w:rFonts w:ascii="Arial" w:hAnsi="Arial" w:cs="Arial"/>
          <w:sz w:val="24"/>
          <w:szCs w:val="24"/>
        </w:rPr>
        <w:t xml:space="preserve"> en el cual se apoye a la víctima y al victimario</w:t>
      </w:r>
      <w:r>
        <w:rPr>
          <w:rFonts w:ascii="Arial" w:hAnsi="Arial" w:cs="Arial"/>
          <w:sz w:val="24"/>
          <w:szCs w:val="24"/>
        </w:rPr>
        <w:t>,</w:t>
      </w:r>
      <w:r w:rsidRPr="00D503D0">
        <w:rPr>
          <w:rFonts w:ascii="Arial" w:hAnsi="Arial" w:cs="Arial"/>
          <w:sz w:val="24"/>
          <w:szCs w:val="24"/>
        </w:rPr>
        <w:t xml:space="preserve"> canalizándola con atención psicológica, apoyo económico y otorgando servicios de salud.</w:t>
      </w:r>
    </w:p>
    <w:p w14:paraId="2C63EBDE" w14:textId="77777777" w:rsidR="00F2777A" w:rsidRPr="00D503D0" w:rsidRDefault="00F2777A" w:rsidP="00F2777A">
      <w:pPr>
        <w:spacing w:after="0" w:line="276" w:lineRule="auto"/>
        <w:ind w:firstLine="0"/>
        <w:rPr>
          <w:rFonts w:ascii="Arial" w:hAnsi="Arial" w:cs="Arial"/>
          <w:sz w:val="24"/>
          <w:szCs w:val="24"/>
        </w:rPr>
      </w:pPr>
    </w:p>
    <w:p w14:paraId="105C6F54" w14:textId="77777777" w:rsidR="00F2777A" w:rsidRDefault="00F2777A" w:rsidP="00F2777A">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lastRenderedPageBreak/>
        <w:t xml:space="preserve">Reto 1.7. </w:t>
      </w:r>
      <w:r w:rsidRPr="00D503D0">
        <w:rPr>
          <w:rFonts w:ascii="Arial" w:hAnsi="Arial" w:cs="Arial"/>
          <w:b/>
          <w:bCs/>
          <w:sz w:val="24"/>
          <w:szCs w:val="24"/>
        </w:rPr>
        <w:t>Generar mecanismos de inteligencia para el análisis de la incidencia delictiva y patrones criminógenos.</w:t>
      </w:r>
      <w:r>
        <w:rPr>
          <w:rFonts w:ascii="Arial" w:hAnsi="Arial" w:cs="Arial"/>
          <w:b/>
          <w:bCs/>
          <w:sz w:val="24"/>
          <w:szCs w:val="24"/>
        </w:rPr>
        <w:t xml:space="preserve"> </w:t>
      </w:r>
    </w:p>
    <w:p w14:paraId="4527AE86" w14:textId="77777777" w:rsidR="00F2777A" w:rsidRPr="00D503D0" w:rsidRDefault="00F2777A" w:rsidP="00F2777A">
      <w:pPr>
        <w:spacing w:after="0" w:line="276" w:lineRule="auto"/>
        <w:ind w:firstLine="0"/>
        <w:rPr>
          <w:rFonts w:ascii="Arial" w:hAnsi="Arial" w:cs="Arial"/>
          <w:color w:val="000000" w:themeColor="text1"/>
          <w:sz w:val="24"/>
          <w:szCs w:val="24"/>
        </w:rPr>
      </w:pPr>
    </w:p>
    <w:p w14:paraId="1E5F2FAF"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 xml:space="preserve">Estrategia 1.7.1. </w:t>
      </w:r>
      <w:r w:rsidRPr="00D503D0">
        <w:rPr>
          <w:rFonts w:ascii="Arial" w:hAnsi="Arial" w:cs="Arial"/>
          <w:b/>
          <w:color w:val="000000" w:themeColor="text1"/>
          <w:sz w:val="24"/>
          <w:szCs w:val="24"/>
        </w:rPr>
        <w:t xml:space="preserve">Analizar las bases de datos para </w:t>
      </w:r>
      <w:r>
        <w:rPr>
          <w:rFonts w:ascii="Arial" w:hAnsi="Arial" w:cs="Arial"/>
          <w:b/>
          <w:color w:val="000000" w:themeColor="text1"/>
          <w:sz w:val="24"/>
          <w:szCs w:val="24"/>
        </w:rPr>
        <w:t>la</w:t>
      </w:r>
      <w:r w:rsidRPr="00D503D0">
        <w:rPr>
          <w:rFonts w:ascii="Arial" w:hAnsi="Arial" w:cs="Arial"/>
          <w:b/>
          <w:color w:val="000000" w:themeColor="text1"/>
          <w:sz w:val="24"/>
          <w:szCs w:val="24"/>
        </w:rPr>
        <w:t xml:space="preserve"> prevención y despliegue operativo, así como la creación de una Policía Comunitaria.</w:t>
      </w:r>
    </w:p>
    <w:p w14:paraId="44B520B8" w14:textId="77777777" w:rsidR="00F2777A" w:rsidRDefault="00F2777A" w:rsidP="00F2777A">
      <w:pPr>
        <w:spacing w:after="0" w:line="276" w:lineRule="auto"/>
        <w:ind w:firstLine="0"/>
        <w:rPr>
          <w:rFonts w:ascii="Arial" w:hAnsi="Arial" w:cs="Arial"/>
          <w:b/>
          <w:bCs/>
          <w:sz w:val="24"/>
          <w:szCs w:val="24"/>
        </w:rPr>
      </w:pPr>
    </w:p>
    <w:p w14:paraId="73B50C01"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039A886A" w14:textId="77777777" w:rsidR="00F2777A" w:rsidRPr="00D503D0" w:rsidRDefault="00F2777A" w:rsidP="00F2777A">
      <w:pPr>
        <w:spacing w:after="0" w:line="276" w:lineRule="auto"/>
        <w:ind w:firstLine="0"/>
        <w:rPr>
          <w:rFonts w:ascii="Arial" w:hAnsi="Arial" w:cs="Arial"/>
          <w:b/>
          <w:bCs/>
          <w:sz w:val="24"/>
          <w:szCs w:val="24"/>
        </w:rPr>
      </w:pPr>
    </w:p>
    <w:p w14:paraId="5A6FFC55" w14:textId="77777777" w:rsidR="00F2777A"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1.7.1.1.</w:t>
      </w:r>
      <w:r w:rsidRPr="00D503D0">
        <w:rPr>
          <w:rFonts w:ascii="Arial" w:hAnsi="Arial" w:cs="Arial"/>
          <w:sz w:val="24"/>
          <w:szCs w:val="24"/>
        </w:rPr>
        <w:t xml:space="preserve"> Generar </w:t>
      </w:r>
      <w:r>
        <w:rPr>
          <w:rFonts w:ascii="Arial" w:hAnsi="Arial" w:cs="Arial"/>
          <w:sz w:val="24"/>
          <w:szCs w:val="24"/>
        </w:rPr>
        <w:t xml:space="preserve">información </w:t>
      </w:r>
      <w:r w:rsidRPr="00D503D0">
        <w:rPr>
          <w:rFonts w:ascii="Arial" w:hAnsi="Arial" w:cs="Arial"/>
          <w:sz w:val="24"/>
          <w:szCs w:val="24"/>
        </w:rPr>
        <w:t>estadí</w:t>
      </w:r>
      <w:r>
        <w:rPr>
          <w:rFonts w:ascii="Arial" w:hAnsi="Arial" w:cs="Arial"/>
          <w:sz w:val="24"/>
          <w:szCs w:val="24"/>
        </w:rPr>
        <w:t xml:space="preserve">stica, diagnósticos, tendencias y </w:t>
      </w:r>
      <w:r w:rsidRPr="00D503D0">
        <w:rPr>
          <w:rFonts w:ascii="Arial" w:hAnsi="Arial" w:cs="Arial"/>
          <w:sz w:val="24"/>
          <w:szCs w:val="24"/>
        </w:rPr>
        <w:t>mapas delictivos</w:t>
      </w:r>
      <w:r>
        <w:rPr>
          <w:rFonts w:ascii="Arial" w:hAnsi="Arial" w:cs="Arial"/>
          <w:sz w:val="24"/>
          <w:szCs w:val="24"/>
        </w:rPr>
        <w:t xml:space="preserve">, </w:t>
      </w:r>
      <w:r w:rsidRPr="00D503D0">
        <w:rPr>
          <w:rFonts w:ascii="Arial" w:hAnsi="Arial" w:cs="Arial"/>
          <w:sz w:val="24"/>
          <w:szCs w:val="24"/>
        </w:rPr>
        <w:t>integrando diversas fuentes de información propia de la Policía Municipal a través de la Unidad de Análisis e Inteligencia.</w:t>
      </w:r>
    </w:p>
    <w:p w14:paraId="15304111"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1.7.1.2.</w:t>
      </w:r>
      <w:r w:rsidRPr="00D503D0">
        <w:rPr>
          <w:rFonts w:ascii="Arial" w:hAnsi="Arial" w:cs="Arial"/>
          <w:sz w:val="24"/>
          <w:szCs w:val="24"/>
        </w:rPr>
        <w:t xml:space="preserve"> Elaborar un tablero de control por cada una de las zonas que permita establecer objetivos diarios de operación y prevención las infracciones administrativas, las intervenciones en delitos y accidentes para un seguimiento puntual de estos.</w:t>
      </w:r>
    </w:p>
    <w:p w14:paraId="773CEA23"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1.7.1.3.</w:t>
      </w:r>
      <w:r w:rsidRPr="00D503D0">
        <w:rPr>
          <w:rFonts w:ascii="Arial" w:hAnsi="Arial" w:cs="Arial"/>
          <w:sz w:val="24"/>
          <w:szCs w:val="24"/>
        </w:rPr>
        <w:t xml:space="preserve"> Diseñar una plataforma pública de información relacionada </w:t>
      </w:r>
      <w:r>
        <w:rPr>
          <w:rFonts w:ascii="Arial" w:hAnsi="Arial" w:cs="Arial"/>
          <w:sz w:val="24"/>
          <w:szCs w:val="24"/>
        </w:rPr>
        <w:t>con</w:t>
      </w:r>
      <w:r w:rsidRPr="00D503D0">
        <w:rPr>
          <w:rFonts w:ascii="Arial" w:hAnsi="Arial" w:cs="Arial"/>
          <w:sz w:val="24"/>
          <w:szCs w:val="24"/>
        </w:rPr>
        <w:t xml:space="preserve"> faltas administrativas, probabl</w:t>
      </w:r>
      <w:r>
        <w:rPr>
          <w:rFonts w:ascii="Arial" w:hAnsi="Arial" w:cs="Arial"/>
          <w:sz w:val="24"/>
          <w:szCs w:val="24"/>
        </w:rPr>
        <w:t xml:space="preserve">es delitos y hechos de tránsito, </w:t>
      </w:r>
      <w:r w:rsidRPr="00D503D0">
        <w:rPr>
          <w:rFonts w:ascii="Arial" w:hAnsi="Arial" w:cs="Arial"/>
          <w:sz w:val="24"/>
          <w:szCs w:val="24"/>
        </w:rPr>
        <w:t xml:space="preserve">para informar a la ciudadanía sobre el trabajo de la </w:t>
      </w:r>
      <w:r>
        <w:rPr>
          <w:rFonts w:ascii="Arial" w:hAnsi="Arial" w:cs="Arial"/>
          <w:sz w:val="24"/>
          <w:szCs w:val="24"/>
        </w:rPr>
        <w:t>P</w:t>
      </w:r>
      <w:r w:rsidRPr="00D503D0">
        <w:rPr>
          <w:rFonts w:ascii="Arial" w:hAnsi="Arial" w:cs="Arial"/>
          <w:sz w:val="24"/>
          <w:szCs w:val="24"/>
        </w:rPr>
        <w:t xml:space="preserve">olicía </w:t>
      </w:r>
      <w:r>
        <w:rPr>
          <w:rFonts w:ascii="Arial" w:hAnsi="Arial" w:cs="Arial"/>
          <w:sz w:val="24"/>
          <w:szCs w:val="24"/>
        </w:rPr>
        <w:t>M</w:t>
      </w:r>
      <w:r w:rsidRPr="00D503D0">
        <w:rPr>
          <w:rFonts w:ascii="Arial" w:hAnsi="Arial" w:cs="Arial"/>
          <w:sz w:val="24"/>
          <w:szCs w:val="24"/>
        </w:rPr>
        <w:t>unicipal.</w:t>
      </w:r>
    </w:p>
    <w:p w14:paraId="76EF2D0F" w14:textId="77777777" w:rsidR="00F2777A" w:rsidRPr="00D503D0"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1.7.1.4.</w:t>
      </w:r>
      <w:r w:rsidRPr="00D503D0">
        <w:rPr>
          <w:rFonts w:ascii="Arial" w:hAnsi="Arial" w:cs="Arial"/>
          <w:sz w:val="24"/>
          <w:szCs w:val="24"/>
        </w:rPr>
        <w:t xml:space="preserve"> Colaborar de manera integral con la Secretaría de Seguridad Pública del Estado a través del C5i Sonora en la generación de p</w:t>
      </w:r>
      <w:r>
        <w:rPr>
          <w:rFonts w:ascii="Arial" w:hAnsi="Arial" w:cs="Arial"/>
          <w:sz w:val="24"/>
          <w:szCs w:val="24"/>
        </w:rPr>
        <w:t>roductos de información derivado</w:t>
      </w:r>
      <w:r w:rsidRPr="00D503D0">
        <w:rPr>
          <w:rFonts w:ascii="Arial" w:hAnsi="Arial" w:cs="Arial"/>
          <w:sz w:val="24"/>
          <w:szCs w:val="24"/>
        </w:rPr>
        <w:t xml:space="preserve">s de las llamadas </w:t>
      </w:r>
      <w:r>
        <w:rPr>
          <w:rFonts w:ascii="Arial" w:hAnsi="Arial" w:cs="Arial"/>
          <w:sz w:val="24"/>
          <w:szCs w:val="24"/>
        </w:rPr>
        <w:t>al</w:t>
      </w:r>
      <w:r w:rsidRPr="00D503D0">
        <w:rPr>
          <w:rFonts w:ascii="Arial" w:hAnsi="Arial" w:cs="Arial"/>
          <w:sz w:val="24"/>
          <w:szCs w:val="24"/>
        </w:rPr>
        <w:t xml:space="preserve"> 911, así como de las intervenciones.</w:t>
      </w:r>
    </w:p>
    <w:p w14:paraId="50A08B77" w14:textId="77777777" w:rsidR="00F2777A" w:rsidRDefault="00F2777A" w:rsidP="00F2777A">
      <w:pPr>
        <w:spacing w:after="0" w:line="276" w:lineRule="auto"/>
        <w:ind w:firstLine="0"/>
        <w:rPr>
          <w:rFonts w:ascii="Arial" w:hAnsi="Arial" w:cs="Arial"/>
          <w:sz w:val="24"/>
          <w:szCs w:val="24"/>
        </w:rPr>
      </w:pPr>
      <w:r w:rsidRPr="007C7CFF">
        <w:rPr>
          <w:rFonts w:ascii="Arial" w:hAnsi="Arial" w:cs="Arial"/>
          <w:b/>
          <w:bCs/>
          <w:sz w:val="24"/>
          <w:szCs w:val="24"/>
        </w:rPr>
        <w:t>1.7.1.5.</w:t>
      </w:r>
      <w:r w:rsidRPr="00D503D0">
        <w:rPr>
          <w:rFonts w:ascii="Arial" w:hAnsi="Arial" w:cs="Arial"/>
          <w:sz w:val="24"/>
          <w:szCs w:val="24"/>
        </w:rPr>
        <w:t xml:space="preserve"> Contar con análisis de datos georreferenciados que permitan identificar patrones de comportamiento criminal y tendencias en los factores criminógenos</w:t>
      </w:r>
      <w:r>
        <w:rPr>
          <w:rFonts w:ascii="Arial" w:hAnsi="Arial" w:cs="Arial"/>
          <w:sz w:val="24"/>
          <w:szCs w:val="24"/>
        </w:rPr>
        <w:t>, generado</w:t>
      </w:r>
      <w:r w:rsidRPr="00D503D0">
        <w:rPr>
          <w:rFonts w:ascii="Arial" w:hAnsi="Arial" w:cs="Arial"/>
          <w:sz w:val="24"/>
          <w:szCs w:val="24"/>
        </w:rPr>
        <w:t xml:space="preserve"> por la Unidad de Análisis e Inteligencia. </w:t>
      </w:r>
    </w:p>
    <w:p w14:paraId="3A13272D" w14:textId="77777777" w:rsidR="00F2777A" w:rsidRPr="00D503D0" w:rsidRDefault="00F2777A" w:rsidP="00F2777A">
      <w:pPr>
        <w:spacing w:after="0" w:line="276" w:lineRule="auto"/>
        <w:ind w:firstLine="0"/>
        <w:rPr>
          <w:rFonts w:ascii="Arial" w:hAnsi="Arial" w:cs="Arial"/>
          <w:sz w:val="24"/>
          <w:szCs w:val="24"/>
        </w:rPr>
      </w:pPr>
    </w:p>
    <w:p w14:paraId="0BD2C61D"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Estrategia 1.7.2. Mejorar el vínculo con la ciudadanía en la atención de sus necesidades y el desarrollo de acciones en función de las solicitudes ciudadanas.</w:t>
      </w:r>
    </w:p>
    <w:p w14:paraId="3006F511" w14:textId="77777777" w:rsidR="00F2777A" w:rsidRDefault="00F2777A" w:rsidP="00F2777A">
      <w:pPr>
        <w:spacing w:after="0" w:line="276" w:lineRule="auto"/>
        <w:ind w:firstLine="0"/>
        <w:rPr>
          <w:rFonts w:ascii="Arial" w:hAnsi="Arial" w:cs="Arial"/>
          <w:b/>
          <w:bCs/>
          <w:sz w:val="24"/>
          <w:szCs w:val="24"/>
        </w:rPr>
      </w:pPr>
    </w:p>
    <w:p w14:paraId="15F45F4D"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5AF8C372" w14:textId="77777777" w:rsidR="00F2777A" w:rsidRDefault="00F2777A" w:rsidP="00F2777A">
      <w:pPr>
        <w:tabs>
          <w:tab w:val="left" w:pos="567"/>
        </w:tabs>
        <w:spacing w:after="0" w:line="276" w:lineRule="auto"/>
        <w:ind w:firstLine="0"/>
        <w:rPr>
          <w:rFonts w:ascii="Arial" w:hAnsi="Arial" w:cs="Arial"/>
          <w:sz w:val="24"/>
          <w:szCs w:val="24"/>
        </w:rPr>
      </w:pPr>
    </w:p>
    <w:p w14:paraId="146EC847" w14:textId="77777777" w:rsidR="00F2777A" w:rsidRPr="00D503D0" w:rsidRDefault="00F2777A" w:rsidP="00F2777A">
      <w:pPr>
        <w:tabs>
          <w:tab w:val="left" w:pos="567"/>
        </w:tabs>
        <w:spacing w:after="0" w:line="276" w:lineRule="auto"/>
        <w:ind w:firstLine="0"/>
        <w:rPr>
          <w:rFonts w:ascii="Arial" w:hAnsi="Arial" w:cs="Arial"/>
          <w:sz w:val="24"/>
          <w:szCs w:val="24"/>
        </w:rPr>
      </w:pPr>
      <w:r w:rsidRPr="007C7CFF">
        <w:rPr>
          <w:rFonts w:ascii="Arial" w:hAnsi="Arial" w:cs="Arial"/>
          <w:b/>
          <w:bCs/>
          <w:sz w:val="24"/>
          <w:szCs w:val="24"/>
        </w:rPr>
        <w:t>1.7.2.1.</w:t>
      </w:r>
      <w:r w:rsidRPr="00D503D0">
        <w:rPr>
          <w:rFonts w:ascii="Arial" w:hAnsi="Arial" w:cs="Arial"/>
          <w:sz w:val="24"/>
          <w:szCs w:val="24"/>
        </w:rPr>
        <w:t xml:space="preserve"> Implementar un programa de patrullajes preventivos a pie tierra en las colonias</w:t>
      </w:r>
      <w:r>
        <w:rPr>
          <w:rFonts w:ascii="Arial" w:hAnsi="Arial" w:cs="Arial"/>
          <w:sz w:val="24"/>
          <w:szCs w:val="24"/>
        </w:rPr>
        <w:t>,</w:t>
      </w:r>
      <w:r w:rsidRPr="00D503D0">
        <w:rPr>
          <w:rFonts w:ascii="Arial" w:hAnsi="Arial" w:cs="Arial"/>
          <w:sz w:val="24"/>
          <w:szCs w:val="24"/>
        </w:rPr>
        <w:t xml:space="preserve"> que permitan escuchar las problemáticas que aquejan a la ciudadanía</w:t>
      </w:r>
      <w:r>
        <w:rPr>
          <w:rFonts w:ascii="Arial" w:hAnsi="Arial" w:cs="Arial"/>
          <w:sz w:val="24"/>
          <w:szCs w:val="24"/>
        </w:rPr>
        <w:t>,</w:t>
      </w:r>
      <w:r w:rsidRPr="00D503D0">
        <w:rPr>
          <w:rFonts w:ascii="Arial" w:hAnsi="Arial" w:cs="Arial"/>
          <w:sz w:val="24"/>
          <w:szCs w:val="24"/>
        </w:rPr>
        <w:t xml:space="preserve"> fomentando su participación para la definición de acciones estratégicas en seguridad.</w:t>
      </w:r>
    </w:p>
    <w:p w14:paraId="790619CA" w14:textId="77777777" w:rsidR="00F2777A" w:rsidRPr="00D503D0" w:rsidRDefault="00F2777A" w:rsidP="00F2777A">
      <w:pPr>
        <w:tabs>
          <w:tab w:val="left" w:pos="567"/>
        </w:tabs>
        <w:spacing w:after="0" w:line="276" w:lineRule="auto"/>
        <w:ind w:firstLine="0"/>
        <w:rPr>
          <w:rFonts w:ascii="Arial" w:hAnsi="Arial" w:cs="Arial"/>
          <w:sz w:val="24"/>
          <w:szCs w:val="24"/>
        </w:rPr>
      </w:pPr>
      <w:r w:rsidRPr="007C7CFF">
        <w:rPr>
          <w:rFonts w:ascii="Arial" w:hAnsi="Arial" w:cs="Arial"/>
          <w:b/>
          <w:bCs/>
          <w:sz w:val="24"/>
          <w:szCs w:val="24"/>
        </w:rPr>
        <w:t>1.7.2.2.</w:t>
      </w:r>
      <w:r w:rsidRPr="00D503D0">
        <w:rPr>
          <w:rFonts w:ascii="Arial" w:hAnsi="Arial" w:cs="Arial"/>
          <w:sz w:val="24"/>
          <w:szCs w:val="24"/>
        </w:rPr>
        <w:t xml:space="preserve"> Desarrollar un plan de cobertura operativa, eficiente y eficaz para la prevención del delito, así como la implementación de a</w:t>
      </w:r>
      <w:r w:rsidRPr="00D503D0">
        <w:rPr>
          <w:rFonts w:ascii="Arial" w:hAnsi="Arial" w:cs="Arial"/>
          <w:sz w:val="24"/>
          <w:szCs w:val="24"/>
          <w:shd w:val="clear" w:color="auto" w:fill="FFFFFF"/>
        </w:rPr>
        <w:t>ctividades de vigilancia comunitaria en áreas de riesgo, con el objetivo de cambiar la imagen negativa de la policía y fomentar un ambiente de cooperación entre la comunidad y la institución</w:t>
      </w:r>
      <w:r w:rsidRPr="00D503D0">
        <w:rPr>
          <w:rFonts w:ascii="Arial" w:hAnsi="Arial" w:cs="Arial"/>
          <w:sz w:val="24"/>
          <w:szCs w:val="24"/>
        </w:rPr>
        <w:t>.</w:t>
      </w:r>
    </w:p>
    <w:p w14:paraId="7A185DF4" w14:textId="77777777" w:rsidR="00F2777A" w:rsidRPr="00D503D0" w:rsidRDefault="00F2777A" w:rsidP="00F2777A">
      <w:pPr>
        <w:tabs>
          <w:tab w:val="left" w:pos="567"/>
        </w:tabs>
        <w:spacing w:after="0" w:line="276" w:lineRule="auto"/>
        <w:ind w:firstLine="0"/>
        <w:rPr>
          <w:rFonts w:ascii="Arial" w:hAnsi="Arial" w:cs="Arial"/>
          <w:sz w:val="24"/>
          <w:szCs w:val="24"/>
        </w:rPr>
      </w:pPr>
      <w:r w:rsidRPr="007C7CFF">
        <w:rPr>
          <w:rFonts w:ascii="Arial" w:hAnsi="Arial" w:cs="Arial"/>
          <w:b/>
          <w:bCs/>
          <w:sz w:val="24"/>
          <w:szCs w:val="24"/>
        </w:rPr>
        <w:lastRenderedPageBreak/>
        <w:t>1.7.2.3.</w:t>
      </w:r>
      <w:r w:rsidRPr="00D503D0">
        <w:rPr>
          <w:rFonts w:ascii="Arial" w:hAnsi="Arial" w:cs="Arial"/>
          <w:sz w:val="24"/>
          <w:szCs w:val="24"/>
        </w:rPr>
        <w:t xml:space="preserve"> Establecer un modelo de atención y retroalimentación a las demandas</w:t>
      </w:r>
      <w:r>
        <w:rPr>
          <w:rFonts w:ascii="Arial" w:hAnsi="Arial" w:cs="Arial"/>
          <w:sz w:val="24"/>
          <w:szCs w:val="24"/>
        </w:rPr>
        <w:t xml:space="preserve"> de</w:t>
      </w:r>
      <w:r w:rsidRPr="00D503D0">
        <w:rPr>
          <w:rFonts w:ascii="Arial" w:hAnsi="Arial" w:cs="Arial"/>
          <w:sz w:val="24"/>
          <w:szCs w:val="24"/>
        </w:rPr>
        <w:t xml:space="preserve"> seguridad pública de los ciudadanos. </w:t>
      </w:r>
    </w:p>
    <w:p w14:paraId="13D95859" w14:textId="77777777" w:rsidR="00F2777A" w:rsidRPr="006F68A0" w:rsidRDefault="00F2777A" w:rsidP="00F2777A">
      <w:pPr>
        <w:pStyle w:val="Sinespaciado"/>
        <w:spacing w:line="276" w:lineRule="auto"/>
        <w:jc w:val="both"/>
        <w:rPr>
          <w:rFonts w:ascii="Arial" w:hAnsi="Arial" w:cs="Arial"/>
          <w:sz w:val="24"/>
          <w:szCs w:val="24"/>
          <w:lang w:val="es-MX"/>
        </w:rPr>
      </w:pPr>
      <w:r w:rsidRPr="006F68A0">
        <w:rPr>
          <w:rFonts w:ascii="Arial" w:hAnsi="Arial" w:cs="Arial"/>
          <w:b/>
          <w:bCs/>
          <w:sz w:val="24"/>
          <w:szCs w:val="24"/>
          <w:lang w:val="es-MX"/>
        </w:rPr>
        <w:t>1.7.2.4.</w:t>
      </w:r>
      <w:r w:rsidRPr="006F68A0">
        <w:rPr>
          <w:rFonts w:ascii="Arial" w:hAnsi="Arial" w:cs="Arial"/>
          <w:sz w:val="24"/>
          <w:szCs w:val="24"/>
          <w:lang w:val="es-MX"/>
        </w:rPr>
        <w:t xml:space="preserve"> Diseñar acciones que fortalezcan el tejido social y el empoderamiento de la sociedad.</w:t>
      </w:r>
    </w:p>
    <w:p w14:paraId="141F07CE" w14:textId="77777777" w:rsidR="00F2777A" w:rsidRPr="006F68A0" w:rsidRDefault="00F2777A" w:rsidP="00F2777A">
      <w:pPr>
        <w:spacing w:line="276" w:lineRule="auto"/>
        <w:ind w:firstLine="0"/>
        <w:rPr>
          <w:rFonts w:ascii="Arial" w:hAnsi="Arial" w:cs="Arial"/>
          <w:b/>
          <w:bCs/>
          <w:sz w:val="24"/>
          <w:szCs w:val="24"/>
          <w:lang w:val="es-MX" w:eastAsia="zh-CN" w:bidi="ar-SA"/>
        </w:rPr>
      </w:pPr>
      <w:r w:rsidRPr="006F68A0">
        <w:rPr>
          <w:rFonts w:ascii="Arial" w:hAnsi="Arial" w:cs="Arial"/>
          <w:b/>
          <w:bCs/>
          <w:sz w:val="24"/>
          <w:szCs w:val="24"/>
          <w:lang w:val="es-MX" w:eastAsia="zh-CN" w:bidi="ar-SA"/>
        </w:rPr>
        <w:t xml:space="preserve"> </w:t>
      </w:r>
    </w:p>
    <w:p w14:paraId="057B2987" w14:textId="77777777" w:rsidR="00F2777A" w:rsidRPr="006F68A0" w:rsidRDefault="00F2777A" w:rsidP="00F2777A">
      <w:pPr>
        <w:spacing w:after="0" w:line="276" w:lineRule="auto"/>
        <w:ind w:firstLine="0"/>
        <w:rPr>
          <w:rFonts w:ascii="Arial" w:hAnsi="Arial" w:cs="Arial"/>
          <w:b/>
          <w:bCs/>
          <w:sz w:val="24"/>
          <w:szCs w:val="24"/>
          <w:lang w:val="es-MX" w:eastAsia="zh-CN" w:bidi="ar-SA"/>
        </w:rPr>
      </w:pPr>
      <w:r w:rsidRPr="006F68A0">
        <w:rPr>
          <w:rFonts w:ascii="Arial" w:hAnsi="Arial" w:cs="Arial"/>
          <w:b/>
          <w:bCs/>
          <w:sz w:val="24"/>
          <w:szCs w:val="24"/>
          <w:lang w:val="es-MX" w:eastAsia="zh-CN" w:bidi="ar-SA"/>
        </w:rPr>
        <w:t xml:space="preserve">Estrategia 1.7.3. Dar a conocer al ciudadano la normatividad del nuevo </w:t>
      </w:r>
      <w:r>
        <w:rPr>
          <w:rFonts w:ascii="Arial" w:hAnsi="Arial" w:cs="Arial"/>
          <w:b/>
          <w:bCs/>
          <w:sz w:val="24"/>
          <w:szCs w:val="24"/>
          <w:lang w:val="es-MX" w:eastAsia="zh-CN" w:bidi="ar-SA"/>
        </w:rPr>
        <w:t>Modelo de Justicia C</w:t>
      </w:r>
      <w:r w:rsidRPr="006F68A0">
        <w:rPr>
          <w:rFonts w:ascii="Arial" w:hAnsi="Arial" w:cs="Arial"/>
          <w:b/>
          <w:bCs/>
          <w:sz w:val="24"/>
          <w:szCs w:val="24"/>
          <w:lang w:val="es-MX" w:eastAsia="zh-CN" w:bidi="ar-SA"/>
        </w:rPr>
        <w:t>ívica.</w:t>
      </w:r>
    </w:p>
    <w:p w14:paraId="60F4E2A7" w14:textId="77777777" w:rsidR="00F2777A" w:rsidRPr="006F68A0" w:rsidRDefault="00F2777A" w:rsidP="00F2777A">
      <w:pPr>
        <w:spacing w:after="0" w:line="276" w:lineRule="auto"/>
        <w:ind w:firstLine="0"/>
        <w:rPr>
          <w:rFonts w:ascii="Arial" w:hAnsi="Arial" w:cs="Arial"/>
          <w:b/>
          <w:bCs/>
          <w:sz w:val="24"/>
          <w:szCs w:val="24"/>
          <w:lang w:val="es-MX" w:eastAsia="zh-CN" w:bidi="ar-SA"/>
        </w:rPr>
      </w:pPr>
    </w:p>
    <w:p w14:paraId="2DA80CDE" w14:textId="77777777" w:rsidR="00F2777A" w:rsidRPr="006F68A0" w:rsidRDefault="00F2777A" w:rsidP="00F2777A">
      <w:pPr>
        <w:spacing w:after="0" w:line="276" w:lineRule="auto"/>
        <w:ind w:firstLine="0"/>
        <w:rPr>
          <w:rFonts w:ascii="Arial" w:hAnsi="Arial" w:cs="Arial"/>
          <w:b/>
          <w:bCs/>
          <w:sz w:val="24"/>
          <w:szCs w:val="24"/>
          <w:lang w:val="es-MX" w:eastAsia="zh-CN" w:bidi="ar-SA"/>
        </w:rPr>
      </w:pPr>
      <w:r w:rsidRPr="006F68A0">
        <w:rPr>
          <w:rFonts w:ascii="Arial" w:hAnsi="Arial" w:cs="Arial"/>
          <w:b/>
          <w:bCs/>
          <w:sz w:val="24"/>
          <w:szCs w:val="24"/>
          <w:lang w:val="es-MX" w:eastAsia="zh-CN" w:bidi="ar-SA"/>
        </w:rPr>
        <w:t>Líneas de acción:</w:t>
      </w:r>
    </w:p>
    <w:p w14:paraId="23025F37" w14:textId="77777777" w:rsidR="00F2777A" w:rsidRPr="006F68A0" w:rsidRDefault="00F2777A" w:rsidP="00F2777A">
      <w:pPr>
        <w:spacing w:after="0" w:line="276" w:lineRule="auto"/>
        <w:ind w:firstLine="0"/>
        <w:rPr>
          <w:rFonts w:ascii="Arial" w:hAnsi="Arial" w:cs="Arial"/>
          <w:b/>
          <w:bCs/>
          <w:sz w:val="24"/>
          <w:szCs w:val="24"/>
          <w:lang w:val="es-MX" w:eastAsia="zh-CN" w:bidi="ar-SA"/>
        </w:rPr>
      </w:pPr>
    </w:p>
    <w:p w14:paraId="2D0B8E28" w14:textId="77777777" w:rsidR="00F2777A" w:rsidRPr="006F68A0" w:rsidRDefault="00F2777A" w:rsidP="00F2777A">
      <w:pPr>
        <w:spacing w:after="0" w:line="276" w:lineRule="auto"/>
        <w:ind w:firstLine="0"/>
        <w:rPr>
          <w:rFonts w:ascii="Arial" w:hAnsi="Arial" w:cs="Arial"/>
          <w:sz w:val="24"/>
          <w:szCs w:val="24"/>
          <w:lang w:val="es-MX" w:eastAsia="zh-CN" w:bidi="ar-SA"/>
        </w:rPr>
      </w:pPr>
      <w:r w:rsidRPr="006F68A0">
        <w:rPr>
          <w:rFonts w:ascii="Arial" w:hAnsi="Arial" w:cs="Arial"/>
          <w:b/>
          <w:bCs/>
          <w:sz w:val="24"/>
          <w:szCs w:val="24"/>
          <w:lang w:val="es-MX" w:eastAsia="zh-CN" w:bidi="ar-SA"/>
        </w:rPr>
        <w:t xml:space="preserve">1.7.3.1. </w:t>
      </w:r>
      <w:r w:rsidRPr="006F68A0">
        <w:rPr>
          <w:rFonts w:ascii="Arial" w:hAnsi="Arial" w:cs="Arial"/>
          <w:sz w:val="24"/>
          <w:szCs w:val="24"/>
          <w:lang w:val="es-MX" w:eastAsia="zh-CN" w:bidi="ar-SA"/>
        </w:rPr>
        <w:t xml:space="preserve">Brindar capacitaciones a las distintas asociaciones, fundaciones y </w:t>
      </w:r>
      <w:r>
        <w:rPr>
          <w:rFonts w:ascii="Arial" w:hAnsi="Arial" w:cs="Arial"/>
          <w:sz w:val="24"/>
          <w:szCs w:val="24"/>
          <w:lang w:val="es-MX" w:eastAsia="zh-CN" w:bidi="ar-SA"/>
        </w:rPr>
        <w:t>ciudadanía en general para dar conocer el nuevo M</w:t>
      </w:r>
      <w:r w:rsidRPr="006F68A0">
        <w:rPr>
          <w:rFonts w:ascii="Arial" w:hAnsi="Arial" w:cs="Arial"/>
          <w:sz w:val="24"/>
          <w:szCs w:val="24"/>
          <w:lang w:val="es-MX" w:eastAsia="zh-CN" w:bidi="ar-SA"/>
        </w:rPr>
        <w:t xml:space="preserve">odelo de </w:t>
      </w:r>
      <w:r>
        <w:rPr>
          <w:rFonts w:ascii="Arial" w:hAnsi="Arial" w:cs="Arial"/>
          <w:sz w:val="24"/>
          <w:szCs w:val="24"/>
          <w:lang w:val="es-MX" w:eastAsia="zh-CN" w:bidi="ar-SA"/>
        </w:rPr>
        <w:t>J</w:t>
      </w:r>
      <w:r w:rsidRPr="006F68A0">
        <w:rPr>
          <w:rFonts w:ascii="Arial" w:hAnsi="Arial" w:cs="Arial"/>
          <w:sz w:val="24"/>
          <w:szCs w:val="24"/>
          <w:lang w:val="es-MX" w:eastAsia="zh-CN" w:bidi="ar-SA"/>
        </w:rPr>
        <w:t xml:space="preserve">usticia </w:t>
      </w:r>
      <w:r>
        <w:rPr>
          <w:rFonts w:ascii="Arial" w:hAnsi="Arial" w:cs="Arial"/>
          <w:sz w:val="24"/>
          <w:szCs w:val="24"/>
          <w:lang w:val="es-MX" w:eastAsia="zh-CN" w:bidi="ar-SA"/>
        </w:rPr>
        <w:t>C</w:t>
      </w:r>
      <w:r w:rsidRPr="006F68A0">
        <w:rPr>
          <w:rFonts w:ascii="Arial" w:hAnsi="Arial" w:cs="Arial"/>
          <w:sz w:val="24"/>
          <w:szCs w:val="24"/>
          <w:lang w:val="es-MX" w:eastAsia="zh-CN" w:bidi="ar-SA"/>
        </w:rPr>
        <w:t>ívica.</w:t>
      </w:r>
    </w:p>
    <w:p w14:paraId="2F5971D1" w14:textId="77777777" w:rsidR="00F2777A" w:rsidRPr="006F68A0" w:rsidRDefault="00F2777A" w:rsidP="00F2777A">
      <w:pPr>
        <w:spacing w:after="0" w:line="276" w:lineRule="auto"/>
        <w:ind w:firstLine="0"/>
        <w:rPr>
          <w:rFonts w:ascii="Arial" w:hAnsi="Arial" w:cs="Arial"/>
          <w:b/>
          <w:bCs/>
          <w:sz w:val="24"/>
          <w:szCs w:val="24"/>
          <w:lang w:val="es-MX" w:eastAsia="zh-CN" w:bidi="ar-SA"/>
        </w:rPr>
      </w:pPr>
    </w:p>
    <w:p w14:paraId="15703E3D" w14:textId="77777777" w:rsidR="00F2777A" w:rsidRPr="006F68A0" w:rsidRDefault="00F2777A" w:rsidP="00F2777A">
      <w:pPr>
        <w:spacing w:after="0" w:line="276" w:lineRule="auto"/>
        <w:ind w:firstLine="0"/>
        <w:rPr>
          <w:rFonts w:ascii="Arial" w:hAnsi="Arial" w:cs="Arial"/>
          <w:sz w:val="24"/>
          <w:szCs w:val="24"/>
          <w:lang w:val="es-MX" w:eastAsia="zh-CN" w:bidi="ar-SA"/>
        </w:rPr>
      </w:pPr>
      <w:r w:rsidRPr="006F68A0">
        <w:rPr>
          <w:rFonts w:ascii="Arial" w:hAnsi="Arial" w:cs="Arial"/>
          <w:b/>
          <w:bCs/>
          <w:sz w:val="24"/>
          <w:szCs w:val="24"/>
          <w:lang w:val="es-MX" w:eastAsia="zh-CN" w:bidi="ar-SA"/>
        </w:rPr>
        <w:t xml:space="preserve">1.7.3.2. </w:t>
      </w:r>
      <w:r w:rsidRPr="006F68A0">
        <w:rPr>
          <w:rFonts w:ascii="Arial" w:hAnsi="Arial" w:cs="Arial"/>
          <w:sz w:val="24"/>
          <w:szCs w:val="24"/>
          <w:lang w:val="es-MX" w:eastAsia="zh-CN" w:bidi="ar-SA"/>
        </w:rPr>
        <w:t>Difundir por los medios de comunicación visual, digita</w:t>
      </w:r>
      <w:r>
        <w:rPr>
          <w:rFonts w:ascii="Arial" w:hAnsi="Arial" w:cs="Arial"/>
          <w:sz w:val="24"/>
          <w:szCs w:val="24"/>
          <w:lang w:val="es-MX" w:eastAsia="zh-CN" w:bidi="ar-SA"/>
        </w:rPr>
        <w:t>l</w:t>
      </w:r>
      <w:r w:rsidRPr="006F68A0">
        <w:rPr>
          <w:rFonts w:ascii="Arial" w:hAnsi="Arial" w:cs="Arial"/>
          <w:sz w:val="24"/>
          <w:szCs w:val="24"/>
          <w:lang w:val="es-MX" w:eastAsia="zh-CN" w:bidi="ar-SA"/>
        </w:rPr>
        <w:t>, televisivo</w:t>
      </w:r>
      <w:r>
        <w:rPr>
          <w:rFonts w:ascii="Arial" w:hAnsi="Arial" w:cs="Arial"/>
          <w:sz w:val="24"/>
          <w:szCs w:val="24"/>
          <w:lang w:val="es-MX" w:eastAsia="zh-CN" w:bidi="ar-SA"/>
        </w:rPr>
        <w:t>s</w:t>
      </w:r>
      <w:r w:rsidRPr="006F68A0">
        <w:rPr>
          <w:rFonts w:ascii="Arial" w:hAnsi="Arial" w:cs="Arial"/>
          <w:sz w:val="24"/>
          <w:szCs w:val="24"/>
          <w:lang w:val="es-MX" w:eastAsia="zh-CN" w:bidi="ar-SA"/>
        </w:rPr>
        <w:t xml:space="preserve"> y radios diferidos el nuevo </w:t>
      </w:r>
      <w:r>
        <w:rPr>
          <w:rFonts w:ascii="Arial" w:hAnsi="Arial" w:cs="Arial"/>
          <w:sz w:val="24"/>
          <w:szCs w:val="24"/>
          <w:lang w:val="es-MX" w:eastAsia="zh-CN" w:bidi="ar-SA"/>
        </w:rPr>
        <w:t>M</w:t>
      </w:r>
      <w:r w:rsidRPr="006F68A0">
        <w:rPr>
          <w:rFonts w:ascii="Arial" w:hAnsi="Arial" w:cs="Arial"/>
          <w:sz w:val="24"/>
          <w:szCs w:val="24"/>
          <w:lang w:val="es-MX" w:eastAsia="zh-CN" w:bidi="ar-SA"/>
        </w:rPr>
        <w:t xml:space="preserve">odelo de </w:t>
      </w:r>
      <w:r>
        <w:rPr>
          <w:rFonts w:ascii="Arial" w:hAnsi="Arial" w:cs="Arial"/>
          <w:sz w:val="24"/>
          <w:szCs w:val="24"/>
          <w:lang w:val="es-MX" w:eastAsia="zh-CN" w:bidi="ar-SA"/>
        </w:rPr>
        <w:t>J</w:t>
      </w:r>
      <w:r w:rsidRPr="006F68A0">
        <w:rPr>
          <w:rFonts w:ascii="Arial" w:hAnsi="Arial" w:cs="Arial"/>
          <w:sz w:val="24"/>
          <w:szCs w:val="24"/>
          <w:lang w:val="es-MX" w:eastAsia="zh-CN" w:bidi="ar-SA"/>
        </w:rPr>
        <w:t xml:space="preserve">usticia </w:t>
      </w:r>
      <w:r>
        <w:rPr>
          <w:rFonts w:ascii="Arial" w:hAnsi="Arial" w:cs="Arial"/>
          <w:sz w:val="24"/>
          <w:szCs w:val="24"/>
          <w:lang w:val="es-MX" w:eastAsia="zh-CN" w:bidi="ar-SA"/>
        </w:rPr>
        <w:t>C</w:t>
      </w:r>
      <w:r w:rsidRPr="006F68A0">
        <w:rPr>
          <w:rFonts w:ascii="Arial" w:hAnsi="Arial" w:cs="Arial"/>
          <w:sz w:val="24"/>
          <w:szCs w:val="24"/>
          <w:lang w:val="es-MX" w:eastAsia="zh-CN" w:bidi="ar-SA"/>
        </w:rPr>
        <w:t>ívica.</w:t>
      </w:r>
    </w:p>
    <w:p w14:paraId="0E105F70" w14:textId="77777777" w:rsidR="00F2777A" w:rsidRPr="006F68A0" w:rsidRDefault="00F2777A" w:rsidP="00F2777A">
      <w:pPr>
        <w:spacing w:after="0" w:line="276" w:lineRule="auto"/>
        <w:ind w:firstLine="0"/>
        <w:rPr>
          <w:rFonts w:ascii="Arial" w:hAnsi="Arial" w:cs="Arial"/>
          <w:b/>
          <w:bCs/>
          <w:sz w:val="24"/>
          <w:szCs w:val="24"/>
          <w:lang w:val="es-MX" w:eastAsia="zh-CN" w:bidi="ar-SA"/>
        </w:rPr>
      </w:pPr>
    </w:p>
    <w:p w14:paraId="252A04C9" w14:textId="77777777" w:rsidR="00F2777A" w:rsidRPr="006F68A0" w:rsidRDefault="00F2777A" w:rsidP="00F2777A">
      <w:pPr>
        <w:spacing w:after="0" w:line="276" w:lineRule="auto"/>
        <w:ind w:firstLine="0"/>
        <w:rPr>
          <w:rFonts w:ascii="Arial" w:hAnsi="Arial" w:cs="Arial"/>
          <w:b/>
          <w:bCs/>
          <w:sz w:val="24"/>
          <w:szCs w:val="24"/>
          <w:lang w:val="es-MX" w:eastAsia="zh-CN" w:bidi="ar-SA"/>
        </w:rPr>
      </w:pPr>
      <w:r w:rsidRPr="006F68A0">
        <w:rPr>
          <w:rFonts w:ascii="Arial" w:hAnsi="Arial" w:cs="Arial"/>
          <w:b/>
          <w:bCs/>
          <w:sz w:val="24"/>
          <w:szCs w:val="24"/>
          <w:lang w:val="es-MX" w:eastAsia="zh-CN" w:bidi="ar-SA"/>
        </w:rPr>
        <w:t xml:space="preserve">1.7.3.3. </w:t>
      </w:r>
      <w:r w:rsidRPr="006F68A0">
        <w:rPr>
          <w:rFonts w:ascii="Arial" w:hAnsi="Arial" w:cs="Arial"/>
          <w:sz w:val="24"/>
          <w:szCs w:val="24"/>
          <w:lang w:val="es-MX" w:eastAsia="zh-CN" w:bidi="ar-SA"/>
        </w:rPr>
        <w:t>Atender a los presunt</w:t>
      </w:r>
      <w:r>
        <w:rPr>
          <w:rFonts w:ascii="Arial" w:hAnsi="Arial" w:cs="Arial"/>
          <w:sz w:val="24"/>
          <w:szCs w:val="24"/>
          <w:lang w:val="es-MX" w:eastAsia="zh-CN" w:bidi="ar-SA"/>
        </w:rPr>
        <w:t>os infractores presentados por S</w:t>
      </w:r>
      <w:r w:rsidRPr="006F68A0">
        <w:rPr>
          <w:rFonts w:ascii="Arial" w:hAnsi="Arial" w:cs="Arial"/>
          <w:sz w:val="24"/>
          <w:szCs w:val="24"/>
          <w:lang w:val="es-MX" w:eastAsia="zh-CN" w:bidi="ar-SA"/>
        </w:rPr>
        <w:t>egurida</w:t>
      </w:r>
      <w:r>
        <w:rPr>
          <w:rFonts w:ascii="Arial" w:hAnsi="Arial" w:cs="Arial"/>
          <w:sz w:val="24"/>
          <w:szCs w:val="24"/>
          <w:lang w:val="es-MX" w:eastAsia="zh-CN" w:bidi="ar-SA"/>
        </w:rPr>
        <w:t>d P</w:t>
      </w:r>
      <w:r w:rsidRPr="006F68A0">
        <w:rPr>
          <w:rFonts w:ascii="Arial" w:hAnsi="Arial" w:cs="Arial"/>
          <w:sz w:val="24"/>
          <w:szCs w:val="24"/>
          <w:lang w:val="es-MX" w:eastAsia="zh-CN" w:bidi="ar-SA"/>
        </w:rPr>
        <w:t xml:space="preserve">ública </w:t>
      </w:r>
      <w:r>
        <w:rPr>
          <w:rFonts w:ascii="Arial" w:hAnsi="Arial" w:cs="Arial"/>
          <w:sz w:val="24"/>
          <w:szCs w:val="24"/>
          <w:lang w:val="es-MX" w:eastAsia="zh-CN" w:bidi="ar-SA"/>
        </w:rPr>
        <w:t>M</w:t>
      </w:r>
      <w:r w:rsidRPr="006F68A0">
        <w:rPr>
          <w:rFonts w:ascii="Arial" w:hAnsi="Arial" w:cs="Arial"/>
          <w:sz w:val="24"/>
          <w:szCs w:val="24"/>
          <w:lang w:val="es-MX" w:eastAsia="zh-CN" w:bidi="ar-SA"/>
        </w:rPr>
        <w:t>unicipal, garantizando la transparencia del actuar del policía municipal y los jueces cívicos bajo el respeto de los derechos humanos.</w:t>
      </w:r>
    </w:p>
    <w:p w14:paraId="5806563B" w14:textId="77777777" w:rsidR="00F2777A" w:rsidRPr="006F68A0" w:rsidRDefault="00F2777A" w:rsidP="00F2777A">
      <w:pPr>
        <w:spacing w:after="0" w:line="276" w:lineRule="auto"/>
        <w:ind w:firstLine="0"/>
        <w:rPr>
          <w:rFonts w:ascii="Arial" w:hAnsi="Arial" w:cs="Arial"/>
          <w:b/>
          <w:bCs/>
          <w:sz w:val="24"/>
          <w:szCs w:val="24"/>
          <w:lang w:val="es-MX" w:eastAsia="zh-CN" w:bidi="ar-SA"/>
        </w:rPr>
      </w:pPr>
    </w:p>
    <w:p w14:paraId="0626ECA7" w14:textId="77777777" w:rsidR="00F2777A" w:rsidRPr="006F68A0" w:rsidRDefault="00F2777A" w:rsidP="00F2777A">
      <w:pPr>
        <w:spacing w:after="0" w:line="276" w:lineRule="auto"/>
        <w:ind w:firstLine="0"/>
        <w:rPr>
          <w:rFonts w:ascii="Arial" w:hAnsi="Arial" w:cs="Arial"/>
          <w:sz w:val="24"/>
          <w:szCs w:val="24"/>
          <w:lang w:val="es-MX" w:eastAsia="zh-CN" w:bidi="ar-SA"/>
        </w:rPr>
      </w:pPr>
      <w:r w:rsidRPr="006F68A0">
        <w:rPr>
          <w:rFonts w:ascii="Arial" w:hAnsi="Arial" w:cs="Arial"/>
          <w:b/>
          <w:bCs/>
          <w:sz w:val="24"/>
          <w:szCs w:val="24"/>
          <w:lang w:val="es-MX" w:eastAsia="zh-CN" w:bidi="ar-SA"/>
        </w:rPr>
        <w:t xml:space="preserve">1.7.3.4. </w:t>
      </w:r>
      <w:r w:rsidRPr="006F68A0">
        <w:rPr>
          <w:rFonts w:ascii="Arial" w:hAnsi="Arial" w:cs="Arial"/>
          <w:sz w:val="24"/>
          <w:szCs w:val="24"/>
          <w:lang w:val="es-MX" w:eastAsia="zh-CN" w:bidi="ar-SA"/>
        </w:rPr>
        <w:t>Emitir certificados por médicos legistas a petición de jueces calificadores.</w:t>
      </w:r>
    </w:p>
    <w:p w14:paraId="1E5186A1" w14:textId="77777777" w:rsidR="00F2777A" w:rsidRPr="006F68A0" w:rsidRDefault="00F2777A" w:rsidP="00F2777A">
      <w:pPr>
        <w:spacing w:after="0" w:line="276" w:lineRule="auto"/>
        <w:ind w:firstLine="0"/>
        <w:rPr>
          <w:rFonts w:ascii="Arial" w:hAnsi="Arial" w:cs="Arial"/>
          <w:sz w:val="24"/>
          <w:szCs w:val="24"/>
          <w:lang w:val="es-MX" w:eastAsia="zh-CN" w:bidi="ar-SA"/>
        </w:rPr>
      </w:pPr>
    </w:p>
    <w:p w14:paraId="38A69EAA"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 xml:space="preserve">Reto 1.8. </w:t>
      </w:r>
      <w:r>
        <w:rPr>
          <w:rFonts w:ascii="Arial" w:hAnsi="Arial" w:cs="Arial"/>
          <w:b/>
          <w:sz w:val="24"/>
          <w:szCs w:val="24"/>
        </w:rPr>
        <w:t>R</w:t>
      </w:r>
      <w:r w:rsidRPr="00F520C4">
        <w:rPr>
          <w:rFonts w:ascii="Arial" w:hAnsi="Arial" w:cs="Arial"/>
          <w:b/>
          <w:sz w:val="24"/>
          <w:szCs w:val="24"/>
        </w:rPr>
        <w:t>educir el riesgo de incendio en locales comerciales</w:t>
      </w:r>
      <w:r>
        <w:rPr>
          <w:rFonts w:ascii="Arial" w:hAnsi="Arial" w:cs="Arial"/>
          <w:b/>
          <w:sz w:val="24"/>
          <w:szCs w:val="24"/>
        </w:rPr>
        <w:t xml:space="preserve"> y eventos masivos de grandes superficies, y disminuir el número de comercios</w:t>
      </w:r>
      <w:r w:rsidRPr="00F520C4">
        <w:rPr>
          <w:rFonts w:ascii="Arial" w:hAnsi="Arial" w:cs="Arial"/>
          <w:b/>
          <w:sz w:val="24"/>
          <w:szCs w:val="24"/>
        </w:rPr>
        <w:t xml:space="preserve"> irregulares en </w:t>
      </w:r>
      <w:r>
        <w:rPr>
          <w:rFonts w:ascii="Arial" w:hAnsi="Arial" w:cs="Arial"/>
          <w:b/>
          <w:sz w:val="24"/>
          <w:szCs w:val="24"/>
        </w:rPr>
        <w:t>m</w:t>
      </w:r>
      <w:r w:rsidRPr="00F520C4">
        <w:rPr>
          <w:rFonts w:ascii="Arial" w:hAnsi="Arial" w:cs="Arial"/>
          <w:b/>
          <w:sz w:val="24"/>
          <w:szCs w:val="24"/>
        </w:rPr>
        <w:t xml:space="preserve">ateria de </w:t>
      </w:r>
      <w:r>
        <w:rPr>
          <w:rFonts w:ascii="Arial" w:hAnsi="Arial" w:cs="Arial"/>
          <w:b/>
          <w:sz w:val="24"/>
          <w:szCs w:val="24"/>
        </w:rPr>
        <w:t>p</w:t>
      </w:r>
      <w:r w:rsidRPr="00F520C4">
        <w:rPr>
          <w:rFonts w:ascii="Arial" w:hAnsi="Arial" w:cs="Arial"/>
          <w:b/>
          <w:sz w:val="24"/>
          <w:szCs w:val="24"/>
        </w:rPr>
        <w:t xml:space="preserve">rotección </w:t>
      </w:r>
      <w:r>
        <w:rPr>
          <w:rFonts w:ascii="Arial" w:hAnsi="Arial" w:cs="Arial"/>
          <w:b/>
          <w:sz w:val="24"/>
          <w:szCs w:val="24"/>
        </w:rPr>
        <w:t>c</w:t>
      </w:r>
      <w:r w:rsidRPr="00F520C4">
        <w:rPr>
          <w:rFonts w:ascii="Arial" w:hAnsi="Arial" w:cs="Arial"/>
          <w:b/>
          <w:sz w:val="24"/>
          <w:szCs w:val="24"/>
        </w:rPr>
        <w:t>ivil.</w:t>
      </w:r>
    </w:p>
    <w:p w14:paraId="6B21A0DE" w14:textId="77777777" w:rsidR="00F2777A" w:rsidRPr="00F520C4" w:rsidRDefault="00F2777A" w:rsidP="00F2777A">
      <w:pPr>
        <w:spacing w:after="0" w:line="276" w:lineRule="auto"/>
        <w:ind w:firstLine="0"/>
        <w:rPr>
          <w:rFonts w:ascii="Arial" w:hAnsi="Arial" w:cs="Arial"/>
          <w:b/>
          <w:sz w:val="24"/>
          <w:szCs w:val="24"/>
        </w:rPr>
      </w:pPr>
    </w:p>
    <w:p w14:paraId="04255EEF" w14:textId="77777777" w:rsidR="00F2777A"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 xml:space="preserve">Estrategia 1.8.1.  </w:t>
      </w:r>
      <w:r>
        <w:rPr>
          <w:rFonts w:ascii="Arial" w:hAnsi="Arial" w:cs="Arial"/>
          <w:b/>
          <w:sz w:val="24"/>
          <w:szCs w:val="24"/>
        </w:rPr>
        <w:t xml:space="preserve">Lograr una ciudad con locales comerciales y eventos masivos de grandes superficies seguros para los ciudadanos, regular a los comercios que no cuenten con su dictamen de los dispositivos del sistema de supervisión, detección y señalización contra incendios y protección civil, apegados a las leyes y reglamentos vigentes. </w:t>
      </w:r>
    </w:p>
    <w:p w14:paraId="28B7BB16" w14:textId="77777777" w:rsidR="00F2777A" w:rsidRPr="00F520C4" w:rsidRDefault="00F2777A" w:rsidP="00F2777A">
      <w:pPr>
        <w:spacing w:after="0" w:line="276" w:lineRule="auto"/>
        <w:ind w:firstLine="0"/>
        <w:rPr>
          <w:rFonts w:ascii="Arial" w:hAnsi="Arial" w:cs="Arial"/>
          <w:b/>
          <w:sz w:val="24"/>
          <w:szCs w:val="24"/>
        </w:rPr>
      </w:pPr>
    </w:p>
    <w:p w14:paraId="2B9100AD"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Líneas de acción:</w:t>
      </w:r>
    </w:p>
    <w:p w14:paraId="74D3C3D6" w14:textId="77777777" w:rsidR="00F2777A" w:rsidRPr="00F520C4" w:rsidRDefault="00F2777A" w:rsidP="00F2777A">
      <w:pPr>
        <w:spacing w:after="0" w:line="276" w:lineRule="auto"/>
        <w:ind w:firstLine="0"/>
        <w:rPr>
          <w:rFonts w:ascii="Arial" w:hAnsi="Arial" w:cs="Arial"/>
          <w:b/>
          <w:sz w:val="24"/>
          <w:szCs w:val="24"/>
        </w:rPr>
      </w:pPr>
    </w:p>
    <w:p w14:paraId="7B0CE485"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 xml:space="preserve">1.8.1.1. </w:t>
      </w:r>
      <w:r w:rsidRPr="00F520C4">
        <w:rPr>
          <w:rFonts w:ascii="Arial" w:hAnsi="Arial" w:cs="Arial"/>
          <w:sz w:val="24"/>
          <w:szCs w:val="24"/>
        </w:rPr>
        <w:t>Elaborar los dictámenes de seguridad de los dispositivos contra incendios en inmuebles y notificaciones en corredores comerciales mediante inspecciones hechas por los servidores públicos de protección civil.</w:t>
      </w:r>
    </w:p>
    <w:p w14:paraId="38A7C538" w14:textId="77777777" w:rsidR="00F2777A" w:rsidRPr="00F520C4" w:rsidRDefault="00F2777A" w:rsidP="00F2777A">
      <w:pPr>
        <w:spacing w:after="0" w:line="276" w:lineRule="auto"/>
        <w:ind w:firstLine="0"/>
        <w:rPr>
          <w:rFonts w:ascii="Arial" w:hAnsi="Arial" w:cs="Arial"/>
          <w:sz w:val="24"/>
          <w:szCs w:val="24"/>
        </w:rPr>
      </w:pPr>
      <w:r w:rsidRPr="00F520C4">
        <w:rPr>
          <w:rFonts w:ascii="Arial" w:hAnsi="Arial" w:cs="Arial"/>
          <w:b/>
          <w:sz w:val="24"/>
          <w:szCs w:val="24"/>
        </w:rPr>
        <w:t xml:space="preserve">1.8.1.2. </w:t>
      </w:r>
      <w:r w:rsidRPr="00F520C4">
        <w:rPr>
          <w:rFonts w:ascii="Arial" w:hAnsi="Arial" w:cs="Arial"/>
          <w:sz w:val="24"/>
          <w:szCs w:val="24"/>
        </w:rPr>
        <w:t>Revisar los proyectos del sistema contra incendios y terminación de obra.</w:t>
      </w:r>
    </w:p>
    <w:p w14:paraId="1745B569" w14:textId="77777777" w:rsidR="00F2777A" w:rsidRPr="00F520C4" w:rsidRDefault="00F2777A" w:rsidP="00F2777A">
      <w:pPr>
        <w:spacing w:after="0" w:line="276" w:lineRule="auto"/>
        <w:ind w:firstLine="0"/>
        <w:rPr>
          <w:rFonts w:ascii="Arial" w:hAnsi="Arial" w:cs="Arial"/>
          <w:sz w:val="24"/>
          <w:szCs w:val="24"/>
        </w:rPr>
      </w:pPr>
      <w:r w:rsidRPr="00F520C4">
        <w:rPr>
          <w:rFonts w:ascii="Arial" w:hAnsi="Arial" w:cs="Arial"/>
          <w:b/>
          <w:sz w:val="24"/>
          <w:szCs w:val="24"/>
        </w:rPr>
        <w:lastRenderedPageBreak/>
        <w:t xml:space="preserve">1.8.1.3. </w:t>
      </w:r>
      <w:r w:rsidRPr="00F520C4">
        <w:rPr>
          <w:rFonts w:ascii="Arial" w:hAnsi="Arial" w:cs="Arial"/>
          <w:sz w:val="24"/>
          <w:szCs w:val="24"/>
        </w:rPr>
        <w:t>Elaborar los dictámenes de seguridad para eventos de grandes superficies a través de una inspección.</w:t>
      </w:r>
    </w:p>
    <w:p w14:paraId="684D3C3B" w14:textId="77777777" w:rsidR="00F2777A" w:rsidRPr="00F520C4" w:rsidRDefault="00F2777A" w:rsidP="00F2777A">
      <w:pPr>
        <w:spacing w:after="0" w:line="276" w:lineRule="auto"/>
        <w:ind w:firstLine="0"/>
        <w:rPr>
          <w:rFonts w:ascii="Arial" w:hAnsi="Arial" w:cs="Arial"/>
          <w:sz w:val="24"/>
          <w:szCs w:val="24"/>
        </w:rPr>
      </w:pPr>
    </w:p>
    <w:p w14:paraId="760CA163"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Estrategia 1.8.2.</w:t>
      </w:r>
      <w:r w:rsidRPr="00F520C4">
        <w:rPr>
          <w:rFonts w:ascii="Arial" w:hAnsi="Arial" w:cs="Arial"/>
          <w:bCs/>
          <w:sz w:val="24"/>
          <w:szCs w:val="24"/>
        </w:rPr>
        <w:t xml:space="preserve"> </w:t>
      </w:r>
      <w:r>
        <w:rPr>
          <w:rFonts w:ascii="Arial" w:hAnsi="Arial" w:cs="Arial"/>
          <w:b/>
          <w:sz w:val="24"/>
          <w:szCs w:val="24"/>
        </w:rPr>
        <w:t>Fortalecer la</w:t>
      </w:r>
      <w:r w:rsidRPr="00F520C4">
        <w:rPr>
          <w:rFonts w:ascii="Arial" w:hAnsi="Arial" w:cs="Arial"/>
          <w:b/>
          <w:sz w:val="24"/>
          <w:szCs w:val="24"/>
        </w:rPr>
        <w:t xml:space="preserve"> coordinación de protección civil </w:t>
      </w:r>
      <w:r>
        <w:rPr>
          <w:rFonts w:ascii="Arial" w:hAnsi="Arial" w:cs="Arial"/>
          <w:b/>
          <w:sz w:val="24"/>
          <w:szCs w:val="24"/>
        </w:rPr>
        <w:t>en la atención de un desastre, fomentando una</w:t>
      </w:r>
      <w:r w:rsidRPr="00F520C4">
        <w:rPr>
          <w:rFonts w:ascii="Arial" w:hAnsi="Arial" w:cs="Arial"/>
          <w:b/>
          <w:sz w:val="24"/>
          <w:szCs w:val="24"/>
        </w:rPr>
        <w:t xml:space="preserve"> cultura</w:t>
      </w:r>
      <w:r>
        <w:rPr>
          <w:rFonts w:ascii="Arial" w:hAnsi="Arial" w:cs="Arial"/>
          <w:b/>
          <w:sz w:val="24"/>
          <w:szCs w:val="24"/>
        </w:rPr>
        <w:t xml:space="preserve"> de la protección civil con acción permanente, atendiendo con la acción inmediata.</w:t>
      </w:r>
    </w:p>
    <w:p w14:paraId="5D9839C4" w14:textId="77777777" w:rsidR="00F2777A" w:rsidRPr="00F520C4" w:rsidRDefault="00F2777A" w:rsidP="00F2777A">
      <w:pPr>
        <w:spacing w:after="0" w:line="276" w:lineRule="auto"/>
        <w:ind w:firstLine="0"/>
        <w:rPr>
          <w:rFonts w:ascii="Arial" w:hAnsi="Arial" w:cs="Arial"/>
          <w:bCs/>
          <w:sz w:val="24"/>
          <w:szCs w:val="24"/>
        </w:rPr>
      </w:pPr>
    </w:p>
    <w:p w14:paraId="33ECF623"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Líneas de acción:</w:t>
      </w:r>
    </w:p>
    <w:p w14:paraId="24AB5FB4" w14:textId="77777777" w:rsidR="00F2777A" w:rsidRPr="00F520C4" w:rsidRDefault="00F2777A" w:rsidP="00F2777A">
      <w:pPr>
        <w:spacing w:after="0" w:line="276" w:lineRule="auto"/>
        <w:ind w:firstLine="0"/>
        <w:rPr>
          <w:rFonts w:ascii="Arial" w:hAnsi="Arial" w:cs="Arial"/>
          <w:b/>
          <w:sz w:val="24"/>
          <w:szCs w:val="24"/>
        </w:rPr>
      </w:pPr>
    </w:p>
    <w:p w14:paraId="5D833EB3"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 xml:space="preserve">1.8.2.1. </w:t>
      </w:r>
      <w:r w:rsidRPr="00F520C4">
        <w:rPr>
          <w:rFonts w:ascii="Arial" w:hAnsi="Arial" w:cs="Arial"/>
          <w:bCs/>
          <w:sz w:val="24"/>
          <w:szCs w:val="24"/>
        </w:rPr>
        <w:t xml:space="preserve">Capacitar en materia de </w:t>
      </w:r>
      <w:r>
        <w:rPr>
          <w:rFonts w:ascii="Arial" w:hAnsi="Arial" w:cs="Arial"/>
          <w:bCs/>
          <w:sz w:val="24"/>
          <w:szCs w:val="24"/>
        </w:rPr>
        <w:t>p</w:t>
      </w:r>
      <w:r w:rsidRPr="00F520C4">
        <w:rPr>
          <w:rFonts w:ascii="Arial" w:hAnsi="Arial" w:cs="Arial"/>
          <w:bCs/>
          <w:sz w:val="24"/>
          <w:szCs w:val="24"/>
        </w:rPr>
        <w:t xml:space="preserve">rotección </w:t>
      </w:r>
      <w:r>
        <w:rPr>
          <w:rFonts w:ascii="Arial" w:hAnsi="Arial" w:cs="Arial"/>
          <w:bCs/>
          <w:sz w:val="24"/>
          <w:szCs w:val="24"/>
        </w:rPr>
        <w:t>c</w:t>
      </w:r>
      <w:r w:rsidRPr="00F520C4">
        <w:rPr>
          <w:rFonts w:ascii="Arial" w:hAnsi="Arial" w:cs="Arial"/>
          <w:bCs/>
          <w:sz w:val="24"/>
          <w:szCs w:val="24"/>
        </w:rPr>
        <w:t>ivil a la población en general, a las empresas que lo requieran y al interior del H. Ayuntamiento de Hermosillo.</w:t>
      </w:r>
    </w:p>
    <w:p w14:paraId="0F094FB8" w14:textId="77777777" w:rsidR="00F2777A"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1.8.2.2.</w:t>
      </w:r>
      <w:r w:rsidRPr="00F520C4">
        <w:rPr>
          <w:rFonts w:ascii="Arial" w:hAnsi="Arial" w:cs="Arial"/>
          <w:bCs/>
          <w:sz w:val="24"/>
          <w:szCs w:val="24"/>
        </w:rPr>
        <w:t xml:space="preserve"> Formar una </w:t>
      </w:r>
      <w:r>
        <w:rPr>
          <w:rFonts w:ascii="Arial" w:hAnsi="Arial" w:cs="Arial"/>
          <w:bCs/>
          <w:sz w:val="24"/>
          <w:szCs w:val="24"/>
        </w:rPr>
        <w:t>cultura de la protección civil en</w:t>
      </w:r>
      <w:r w:rsidRPr="00F520C4">
        <w:rPr>
          <w:rFonts w:ascii="Arial" w:hAnsi="Arial" w:cs="Arial"/>
          <w:bCs/>
          <w:sz w:val="24"/>
          <w:szCs w:val="24"/>
        </w:rPr>
        <w:t xml:space="preserve"> la población mediante la acción constante de educación e información de los lineamientos y la normatividad vigente.</w:t>
      </w:r>
    </w:p>
    <w:p w14:paraId="7343EE87" w14:textId="77777777" w:rsidR="00F2777A" w:rsidRPr="00F520C4" w:rsidRDefault="00F2777A" w:rsidP="00F2777A">
      <w:pPr>
        <w:spacing w:before="100" w:beforeAutospacing="1" w:after="100" w:afterAutospacing="1" w:line="276" w:lineRule="auto"/>
        <w:ind w:firstLine="0"/>
        <w:rPr>
          <w:rFonts w:ascii="Arial" w:hAnsi="Arial" w:cs="Arial"/>
          <w:b/>
          <w:sz w:val="24"/>
          <w:szCs w:val="24"/>
        </w:rPr>
      </w:pPr>
      <w:r w:rsidRPr="00F520C4">
        <w:rPr>
          <w:rFonts w:ascii="Arial" w:hAnsi="Arial" w:cs="Arial"/>
          <w:b/>
          <w:sz w:val="24"/>
          <w:szCs w:val="24"/>
        </w:rPr>
        <w:t>Reto 1.9. Reducir la cantidad de empresas dedicadas a la venta de extintores que no cuenten con su registro</w:t>
      </w:r>
      <w:r>
        <w:rPr>
          <w:rFonts w:ascii="Arial" w:hAnsi="Arial" w:cs="Arial"/>
          <w:b/>
          <w:sz w:val="24"/>
          <w:szCs w:val="24"/>
        </w:rPr>
        <w:t>.</w:t>
      </w:r>
    </w:p>
    <w:p w14:paraId="1022A316"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Estrategia 1.9.1. Brindar la seguridad a la ciudadanía de poder adquirir un producto seguro y confiable que cumpla con la normatividad vigente.</w:t>
      </w:r>
    </w:p>
    <w:p w14:paraId="1BD74827" w14:textId="77777777" w:rsidR="00F2777A" w:rsidRPr="00F520C4" w:rsidRDefault="00F2777A" w:rsidP="00F2777A">
      <w:pPr>
        <w:spacing w:after="0" w:line="276" w:lineRule="auto"/>
        <w:ind w:firstLine="0"/>
        <w:rPr>
          <w:rFonts w:ascii="Arial" w:hAnsi="Arial" w:cs="Arial"/>
          <w:b/>
          <w:sz w:val="24"/>
          <w:szCs w:val="24"/>
        </w:rPr>
      </w:pPr>
    </w:p>
    <w:p w14:paraId="2CF7CCBF" w14:textId="77777777" w:rsidR="00F2777A"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Líneas de acción:</w:t>
      </w:r>
    </w:p>
    <w:p w14:paraId="3976874A" w14:textId="77777777" w:rsidR="00F2777A" w:rsidRPr="00F520C4" w:rsidRDefault="00F2777A" w:rsidP="00F2777A">
      <w:pPr>
        <w:spacing w:after="0" w:line="276" w:lineRule="auto"/>
        <w:ind w:firstLine="0"/>
        <w:rPr>
          <w:rFonts w:ascii="Arial" w:hAnsi="Arial" w:cs="Arial"/>
          <w:b/>
          <w:sz w:val="24"/>
          <w:szCs w:val="24"/>
        </w:rPr>
      </w:pPr>
    </w:p>
    <w:p w14:paraId="1330FBCD"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 xml:space="preserve">1.9.1.1. </w:t>
      </w:r>
      <w:r w:rsidRPr="00F520C4">
        <w:rPr>
          <w:rFonts w:ascii="Arial" w:hAnsi="Arial" w:cs="Arial"/>
          <w:sz w:val="24"/>
          <w:szCs w:val="24"/>
        </w:rPr>
        <w:t>Actualizar el registro</w:t>
      </w:r>
      <w:r>
        <w:rPr>
          <w:rFonts w:ascii="Arial" w:hAnsi="Arial" w:cs="Arial"/>
          <w:sz w:val="24"/>
          <w:szCs w:val="24"/>
        </w:rPr>
        <w:t xml:space="preserve"> de e</w:t>
      </w:r>
      <w:r w:rsidRPr="00F520C4">
        <w:rPr>
          <w:rFonts w:ascii="Arial" w:hAnsi="Arial" w:cs="Arial"/>
          <w:sz w:val="24"/>
          <w:szCs w:val="24"/>
        </w:rPr>
        <w:t>mpresas dedicadas a la venta, mantenimiento, carga y recarga de extintores portátiles.</w:t>
      </w:r>
    </w:p>
    <w:p w14:paraId="593899C0"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 xml:space="preserve">1.9.1.2. </w:t>
      </w:r>
      <w:r w:rsidRPr="00F520C4">
        <w:rPr>
          <w:rFonts w:ascii="Arial" w:hAnsi="Arial" w:cs="Arial"/>
          <w:bCs/>
          <w:sz w:val="24"/>
          <w:szCs w:val="24"/>
        </w:rPr>
        <w:t xml:space="preserve">Coordinar el Comité Operativo de Emergencias, en </w:t>
      </w:r>
      <w:r>
        <w:rPr>
          <w:rFonts w:ascii="Arial" w:hAnsi="Arial" w:cs="Arial"/>
          <w:bCs/>
          <w:sz w:val="24"/>
          <w:szCs w:val="24"/>
        </w:rPr>
        <w:t>el</w:t>
      </w:r>
      <w:r w:rsidRPr="00F520C4">
        <w:rPr>
          <w:rFonts w:ascii="Arial" w:hAnsi="Arial" w:cs="Arial"/>
          <w:bCs/>
          <w:sz w:val="24"/>
          <w:szCs w:val="24"/>
        </w:rPr>
        <w:t xml:space="preserve"> cual</w:t>
      </w:r>
      <w:r>
        <w:rPr>
          <w:rFonts w:ascii="Arial" w:hAnsi="Arial" w:cs="Arial"/>
          <w:bCs/>
          <w:sz w:val="24"/>
          <w:szCs w:val="24"/>
        </w:rPr>
        <w:t xml:space="preserve"> se</w:t>
      </w:r>
      <w:r w:rsidRPr="00F520C4">
        <w:rPr>
          <w:rFonts w:ascii="Arial" w:hAnsi="Arial" w:cs="Arial"/>
          <w:bCs/>
          <w:sz w:val="24"/>
          <w:szCs w:val="24"/>
        </w:rPr>
        <w:t xml:space="preserve"> involucre</w:t>
      </w:r>
      <w:r>
        <w:rPr>
          <w:rFonts w:ascii="Arial" w:hAnsi="Arial" w:cs="Arial"/>
          <w:bCs/>
          <w:sz w:val="24"/>
          <w:szCs w:val="24"/>
        </w:rPr>
        <w:t>n</w:t>
      </w:r>
      <w:r w:rsidRPr="00F520C4">
        <w:rPr>
          <w:rFonts w:ascii="Arial" w:hAnsi="Arial" w:cs="Arial"/>
          <w:bCs/>
          <w:sz w:val="24"/>
          <w:szCs w:val="24"/>
        </w:rPr>
        <w:t xml:space="preserve"> dependencias de los tres niveles de gobierno y asociaciones civiles para salvaguardar la integridad física de las personas.</w:t>
      </w:r>
    </w:p>
    <w:p w14:paraId="6B6F3004" w14:textId="77777777" w:rsidR="00F2777A" w:rsidRPr="00F520C4" w:rsidRDefault="00F2777A" w:rsidP="00F2777A">
      <w:pPr>
        <w:spacing w:before="100" w:beforeAutospacing="1" w:after="100" w:afterAutospacing="1" w:line="276" w:lineRule="auto"/>
        <w:ind w:firstLine="0"/>
        <w:rPr>
          <w:rFonts w:ascii="Arial" w:hAnsi="Arial" w:cs="Arial"/>
          <w:sz w:val="24"/>
          <w:szCs w:val="24"/>
        </w:rPr>
      </w:pPr>
      <w:r w:rsidRPr="00F520C4">
        <w:rPr>
          <w:rFonts w:ascii="Arial" w:hAnsi="Arial" w:cs="Arial"/>
          <w:b/>
          <w:sz w:val="24"/>
          <w:szCs w:val="24"/>
        </w:rPr>
        <w:t xml:space="preserve">1.9.1.3. </w:t>
      </w:r>
      <w:r w:rsidRPr="00F520C4">
        <w:rPr>
          <w:rFonts w:ascii="Arial" w:hAnsi="Arial" w:cs="Arial"/>
          <w:bCs/>
          <w:sz w:val="24"/>
          <w:szCs w:val="24"/>
        </w:rPr>
        <w:t>Generar los</w:t>
      </w:r>
      <w:r w:rsidRPr="00F520C4">
        <w:rPr>
          <w:rFonts w:ascii="Arial" w:hAnsi="Arial" w:cs="Arial"/>
          <w:b/>
          <w:sz w:val="24"/>
          <w:szCs w:val="24"/>
        </w:rPr>
        <w:t xml:space="preserve"> </w:t>
      </w:r>
      <w:r w:rsidRPr="00F520C4">
        <w:rPr>
          <w:rFonts w:ascii="Arial" w:hAnsi="Arial" w:cs="Arial"/>
          <w:bCs/>
          <w:sz w:val="24"/>
          <w:szCs w:val="24"/>
        </w:rPr>
        <w:t>programas</w:t>
      </w:r>
      <w:r>
        <w:rPr>
          <w:rFonts w:ascii="Arial" w:hAnsi="Arial" w:cs="Arial"/>
          <w:sz w:val="24"/>
          <w:szCs w:val="24"/>
        </w:rPr>
        <w:t xml:space="preserve"> especiales de p</w:t>
      </w:r>
      <w:r w:rsidRPr="00F520C4">
        <w:rPr>
          <w:rFonts w:ascii="Arial" w:hAnsi="Arial" w:cs="Arial"/>
          <w:sz w:val="24"/>
          <w:szCs w:val="24"/>
        </w:rPr>
        <w:t xml:space="preserve">rotección </w:t>
      </w:r>
      <w:r>
        <w:rPr>
          <w:rFonts w:ascii="Arial" w:hAnsi="Arial" w:cs="Arial"/>
          <w:sz w:val="24"/>
          <w:szCs w:val="24"/>
        </w:rPr>
        <w:t>c</w:t>
      </w:r>
      <w:r w:rsidRPr="00F520C4">
        <w:rPr>
          <w:rFonts w:ascii="Arial" w:hAnsi="Arial" w:cs="Arial"/>
          <w:sz w:val="24"/>
          <w:szCs w:val="24"/>
        </w:rPr>
        <w:t xml:space="preserve">ivil que sean necesarios para la prevención y salvaguardar la integridad de los ciudadanos. </w:t>
      </w:r>
    </w:p>
    <w:p w14:paraId="2391FE6B" w14:textId="77777777" w:rsidR="00F2777A" w:rsidRPr="00F520C4" w:rsidRDefault="00F2777A" w:rsidP="00F2777A">
      <w:pPr>
        <w:spacing w:before="100" w:beforeAutospacing="1" w:after="100" w:afterAutospacing="1" w:line="276" w:lineRule="auto"/>
        <w:ind w:firstLine="0"/>
        <w:rPr>
          <w:rFonts w:ascii="Arial" w:hAnsi="Arial" w:cs="Arial"/>
          <w:b/>
          <w:sz w:val="24"/>
          <w:szCs w:val="24"/>
        </w:rPr>
      </w:pPr>
      <w:r w:rsidRPr="00F520C4">
        <w:rPr>
          <w:rFonts w:ascii="Arial" w:hAnsi="Arial" w:cs="Arial"/>
          <w:b/>
          <w:sz w:val="24"/>
          <w:szCs w:val="24"/>
        </w:rPr>
        <w:t>Estrategia 1.9.2. Identificar los riesgos existentes en el Municipio de Hermosillo mediante las quejas de los ciudadanos, brindándoles pronta atención en los reportes para la prevención de pérdidas humanas, materiales y ecológicas causadas por incendios y o</w:t>
      </w:r>
      <w:r>
        <w:rPr>
          <w:rFonts w:ascii="Arial" w:hAnsi="Arial" w:cs="Arial"/>
          <w:b/>
          <w:sz w:val="24"/>
          <w:szCs w:val="24"/>
        </w:rPr>
        <w:t>tras situaciones de emergencia, aumentando la seguridad de los ciudadanos y los establecimientos económicos.</w:t>
      </w:r>
    </w:p>
    <w:p w14:paraId="32DA172E" w14:textId="77777777" w:rsidR="00F2777A" w:rsidRPr="00F520C4" w:rsidRDefault="00F2777A" w:rsidP="00F2777A">
      <w:pPr>
        <w:spacing w:before="100" w:beforeAutospacing="1" w:after="100" w:afterAutospacing="1" w:line="276" w:lineRule="auto"/>
        <w:ind w:firstLine="0"/>
        <w:rPr>
          <w:rFonts w:ascii="Arial" w:hAnsi="Arial" w:cs="Arial"/>
          <w:b/>
          <w:sz w:val="24"/>
          <w:szCs w:val="24"/>
        </w:rPr>
      </w:pPr>
      <w:r w:rsidRPr="00F520C4">
        <w:rPr>
          <w:rFonts w:ascii="Arial" w:hAnsi="Arial" w:cs="Arial"/>
          <w:b/>
          <w:sz w:val="24"/>
          <w:szCs w:val="24"/>
        </w:rPr>
        <w:t>Líneas de acción:</w:t>
      </w:r>
    </w:p>
    <w:p w14:paraId="73B7FE0C"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lastRenderedPageBreak/>
        <w:t xml:space="preserve">1.9.2.1. </w:t>
      </w:r>
      <w:r w:rsidRPr="00F520C4">
        <w:rPr>
          <w:rFonts w:ascii="Arial" w:hAnsi="Arial" w:cs="Arial"/>
          <w:bCs/>
          <w:sz w:val="24"/>
          <w:szCs w:val="24"/>
        </w:rPr>
        <w:t xml:space="preserve">Brindar una herramienta </w:t>
      </w:r>
      <w:r>
        <w:rPr>
          <w:rFonts w:ascii="Arial" w:hAnsi="Arial" w:cs="Arial"/>
          <w:bCs/>
          <w:sz w:val="24"/>
          <w:szCs w:val="24"/>
        </w:rPr>
        <w:t>para</w:t>
      </w:r>
      <w:r w:rsidRPr="00F520C4">
        <w:rPr>
          <w:rFonts w:ascii="Arial" w:hAnsi="Arial" w:cs="Arial"/>
          <w:bCs/>
          <w:sz w:val="24"/>
          <w:szCs w:val="24"/>
        </w:rPr>
        <w:t xml:space="preserve"> consultar los diferentes tipos de riesgos del </w:t>
      </w:r>
      <w:r>
        <w:rPr>
          <w:rFonts w:ascii="Arial" w:hAnsi="Arial" w:cs="Arial"/>
          <w:bCs/>
          <w:sz w:val="24"/>
          <w:szCs w:val="24"/>
        </w:rPr>
        <w:t>m</w:t>
      </w:r>
      <w:r w:rsidRPr="00F520C4">
        <w:rPr>
          <w:rFonts w:ascii="Arial" w:hAnsi="Arial" w:cs="Arial"/>
          <w:bCs/>
          <w:sz w:val="24"/>
          <w:szCs w:val="24"/>
        </w:rPr>
        <w:t>unicipio de Hermosillo.</w:t>
      </w:r>
    </w:p>
    <w:p w14:paraId="749A175B"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 xml:space="preserve">1.9.2.2. </w:t>
      </w:r>
      <w:r w:rsidRPr="00F520C4">
        <w:rPr>
          <w:rFonts w:ascii="Arial" w:hAnsi="Arial" w:cs="Arial"/>
          <w:bCs/>
          <w:sz w:val="24"/>
          <w:szCs w:val="24"/>
        </w:rPr>
        <w:t>Actualizar el Atlas de Riesgo para el municipio.</w:t>
      </w:r>
    </w:p>
    <w:p w14:paraId="567EE7C8"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 xml:space="preserve">1.9.2.3. </w:t>
      </w:r>
      <w:r w:rsidRPr="00F520C4">
        <w:rPr>
          <w:rFonts w:ascii="Arial" w:hAnsi="Arial" w:cs="Arial"/>
          <w:bCs/>
          <w:sz w:val="24"/>
          <w:szCs w:val="24"/>
        </w:rPr>
        <w:t>Atender</w:t>
      </w:r>
      <w:r>
        <w:rPr>
          <w:rFonts w:ascii="Arial" w:hAnsi="Arial" w:cs="Arial"/>
          <w:bCs/>
          <w:sz w:val="24"/>
          <w:szCs w:val="24"/>
        </w:rPr>
        <w:t xml:space="preserve"> eficazmente </w:t>
      </w:r>
      <w:r w:rsidRPr="00F520C4">
        <w:rPr>
          <w:rFonts w:ascii="Arial" w:hAnsi="Arial" w:cs="Arial"/>
          <w:bCs/>
          <w:sz w:val="24"/>
          <w:szCs w:val="24"/>
        </w:rPr>
        <w:t xml:space="preserve">los reportes sobre contingencias, emergencias y problemáticas que los ciudadanos </w:t>
      </w:r>
      <w:r>
        <w:rPr>
          <w:rFonts w:ascii="Arial" w:hAnsi="Arial" w:cs="Arial"/>
          <w:bCs/>
          <w:sz w:val="24"/>
          <w:szCs w:val="24"/>
        </w:rPr>
        <w:t>presenten</w:t>
      </w:r>
      <w:r w:rsidRPr="00F520C4">
        <w:rPr>
          <w:rFonts w:ascii="Arial" w:hAnsi="Arial" w:cs="Arial"/>
          <w:bCs/>
          <w:sz w:val="24"/>
          <w:szCs w:val="24"/>
        </w:rPr>
        <w:t xml:space="preserve">.  </w:t>
      </w:r>
    </w:p>
    <w:p w14:paraId="5D8EC8E2"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 xml:space="preserve">1.9.2.4. </w:t>
      </w:r>
      <w:r w:rsidRPr="00F520C4">
        <w:rPr>
          <w:rFonts w:ascii="Arial" w:hAnsi="Arial" w:cs="Arial"/>
          <w:bCs/>
          <w:sz w:val="24"/>
          <w:szCs w:val="24"/>
        </w:rPr>
        <w:t>Coordinar de manera interinstitucional con las dependencias competentes las problemáticas y emergencias denunciadas</w:t>
      </w:r>
      <w:r>
        <w:rPr>
          <w:rFonts w:ascii="Arial" w:hAnsi="Arial" w:cs="Arial"/>
          <w:bCs/>
          <w:sz w:val="24"/>
          <w:szCs w:val="24"/>
        </w:rPr>
        <w:t>, buscando mitigar y solucionar las situaciones.</w:t>
      </w:r>
    </w:p>
    <w:p w14:paraId="49BD6F27" w14:textId="77777777" w:rsidR="00F2777A" w:rsidRPr="00F520C4" w:rsidRDefault="00F2777A" w:rsidP="00F2777A">
      <w:pPr>
        <w:spacing w:after="0" w:line="276" w:lineRule="auto"/>
        <w:ind w:firstLine="0"/>
        <w:rPr>
          <w:rFonts w:ascii="Arial" w:hAnsi="Arial" w:cs="Arial"/>
          <w:b/>
          <w:sz w:val="24"/>
          <w:szCs w:val="24"/>
        </w:rPr>
      </w:pPr>
    </w:p>
    <w:p w14:paraId="035DF7F9" w14:textId="77777777" w:rsidR="00F2777A" w:rsidRPr="00F520C4" w:rsidRDefault="00F2777A" w:rsidP="00F2777A">
      <w:pPr>
        <w:spacing w:after="0" w:line="276" w:lineRule="auto"/>
        <w:ind w:firstLine="0"/>
        <w:rPr>
          <w:rFonts w:ascii="Arial" w:hAnsi="Arial" w:cs="Arial"/>
          <w:b/>
          <w:sz w:val="24"/>
          <w:szCs w:val="24"/>
        </w:rPr>
      </w:pPr>
      <w:r w:rsidRPr="00F520C4">
        <w:rPr>
          <w:rFonts w:ascii="Arial" w:hAnsi="Arial" w:cs="Arial"/>
          <w:b/>
          <w:sz w:val="24"/>
          <w:szCs w:val="24"/>
        </w:rPr>
        <w:t>Estrategias 1.9.3.</w:t>
      </w:r>
      <w:r w:rsidRPr="00F520C4">
        <w:rPr>
          <w:rFonts w:ascii="Arial" w:hAnsi="Arial" w:cs="Arial"/>
          <w:b/>
          <w:bCs/>
          <w:sz w:val="24"/>
          <w:szCs w:val="24"/>
        </w:rPr>
        <w:t xml:space="preserve"> Aumentar la seguridad ante situaciones de emergencia, mediante la prestación de un servicio de bomberos efectivo y oportuno, así como la implementación de un programa de capacitación y difusión para formar ciudadanos informados en prevención de accidentes.</w:t>
      </w:r>
    </w:p>
    <w:p w14:paraId="46FEC5E7" w14:textId="77777777" w:rsidR="00F2777A" w:rsidRPr="00F520C4" w:rsidRDefault="00F2777A" w:rsidP="00F2777A">
      <w:pPr>
        <w:spacing w:before="100" w:beforeAutospacing="1" w:after="100" w:afterAutospacing="1" w:line="276" w:lineRule="auto"/>
        <w:ind w:firstLine="0"/>
        <w:rPr>
          <w:rFonts w:ascii="Arial" w:hAnsi="Arial" w:cs="Arial"/>
          <w:b/>
          <w:sz w:val="24"/>
          <w:szCs w:val="24"/>
        </w:rPr>
      </w:pPr>
      <w:r w:rsidRPr="00F520C4">
        <w:rPr>
          <w:rFonts w:ascii="Arial" w:hAnsi="Arial" w:cs="Arial"/>
          <w:b/>
          <w:sz w:val="24"/>
          <w:szCs w:val="24"/>
        </w:rPr>
        <w:t>Líneas de acción:</w:t>
      </w:r>
    </w:p>
    <w:p w14:paraId="36FAFC78"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1.9.3.1.</w:t>
      </w:r>
      <w:r w:rsidRPr="00F520C4">
        <w:rPr>
          <w:rFonts w:ascii="Arial" w:hAnsi="Arial" w:cs="Arial"/>
          <w:bCs/>
          <w:sz w:val="24"/>
          <w:szCs w:val="24"/>
        </w:rPr>
        <w:t xml:space="preserve"> Atender de manera oportuna todos los servicios de incendios y otras emergencias que sean requeridos por la comunidad en el territorio municipal.</w:t>
      </w:r>
    </w:p>
    <w:p w14:paraId="55B4615B"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1.9.3.2.</w:t>
      </w:r>
      <w:r w:rsidRPr="00F520C4">
        <w:rPr>
          <w:rFonts w:ascii="Arial" w:hAnsi="Arial" w:cs="Arial"/>
          <w:bCs/>
          <w:sz w:val="24"/>
          <w:szCs w:val="24"/>
        </w:rPr>
        <w:t xml:space="preserve"> Promover una cultura de la prevención y la autoprotección en la ciudadanía, mediante capacitaciones, pláticas y emisión de recomendaciones.</w:t>
      </w:r>
    </w:p>
    <w:p w14:paraId="0407D121"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1.9.3.3.</w:t>
      </w:r>
      <w:r w:rsidRPr="00F520C4">
        <w:rPr>
          <w:rFonts w:ascii="Arial" w:hAnsi="Arial" w:cs="Arial"/>
          <w:bCs/>
          <w:sz w:val="24"/>
          <w:szCs w:val="24"/>
        </w:rPr>
        <w:t xml:space="preserve"> Capacitar al personal de bomberos en temas de combate de incendios, atención a emergencias, temas especializados, organizacionales y jurídicos.</w:t>
      </w:r>
    </w:p>
    <w:p w14:paraId="3AEE9623" w14:textId="77777777" w:rsidR="00F2777A" w:rsidRPr="00F520C4" w:rsidRDefault="00F2777A" w:rsidP="00F2777A">
      <w:pPr>
        <w:spacing w:after="0" w:line="276" w:lineRule="auto"/>
        <w:ind w:firstLine="0"/>
        <w:rPr>
          <w:rFonts w:ascii="Arial" w:hAnsi="Arial" w:cs="Arial"/>
          <w:bCs/>
          <w:sz w:val="24"/>
          <w:szCs w:val="24"/>
        </w:rPr>
      </w:pPr>
      <w:r w:rsidRPr="00F520C4">
        <w:rPr>
          <w:rFonts w:ascii="Arial" w:hAnsi="Arial" w:cs="Arial"/>
          <w:b/>
          <w:sz w:val="24"/>
          <w:szCs w:val="24"/>
        </w:rPr>
        <w:t>1.9.3.4.</w:t>
      </w:r>
      <w:r w:rsidRPr="00F520C4">
        <w:rPr>
          <w:rFonts w:ascii="Arial" w:hAnsi="Arial" w:cs="Arial"/>
          <w:bCs/>
          <w:sz w:val="24"/>
          <w:szCs w:val="24"/>
        </w:rPr>
        <w:t xml:space="preserve"> Fortalecer el equipamiento operativo correspondiente a vehículos, equipo de protección y herramientas adecuadas y suficientes para la prestación efectiva durante la atención de emergencias </w:t>
      </w:r>
    </w:p>
    <w:p w14:paraId="6E028A90" w14:textId="77777777" w:rsidR="00F2777A" w:rsidRPr="006F68A0" w:rsidRDefault="00F2777A" w:rsidP="00F2777A">
      <w:pPr>
        <w:spacing w:after="0" w:line="276" w:lineRule="auto"/>
        <w:ind w:firstLine="0"/>
        <w:rPr>
          <w:rFonts w:ascii="Arial" w:hAnsi="Arial" w:cs="Arial"/>
          <w:b/>
          <w:bCs/>
          <w:sz w:val="24"/>
          <w:szCs w:val="24"/>
          <w:lang w:val="es-MX" w:eastAsia="zh-CN" w:bidi="ar-SA"/>
        </w:rPr>
      </w:pPr>
    </w:p>
    <w:p w14:paraId="728AABF2" w14:textId="77777777" w:rsidR="00F2777A" w:rsidRPr="00D503D0" w:rsidRDefault="00F2777A" w:rsidP="00F2777A">
      <w:pPr>
        <w:spacing w:after="0" w:line="276" w:lineRule="auto"/>
        <w:ind w:firstLine="0"/>
        <w:rPr>
          <w:rFonts w:ascii="Arial" w:hAnsi="Arial" w:cs="Arial"/>
          <w:sz w:val="24"/>
          <w:szCs w:val="24"/>
        </w:rPr>
      </w:pPr>
    </w:p>
    <w:p w14:paraId="4CF36A02" w14:textId="77777777" w:rsidR="00F2777A" w:rsidRDefault="00F2777A" w:rsidP="00F2777A">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1.</w:t>
      </w:r>
      <w:r>
        <w:rPr>
          <w:rFonts w:ascii="Arial" w:hAnsi="Arial" w:cs="Arial"/>
          <w:b/>
          <w:bCs/>
          <w:color w:val="000000" w:themeColor="text1"/>
          <w:sz w:val="24"/>
          <w:szCs w:val="24"/>
        </w:rPr>
        <w:t>10</w:t>
      </w:r>
      <w:r w:rsidRPr="00D503D0">
        <w:rPr>
          <w:rFonts w:ascii="Arial" w:hAnsi="Arial" w:cs="Arial"/>
          <w:b/>
          <w:bCs/>
          <w:color w:val="000000" w:themeColor="text1"/>
          <w:sz w:val="24"/>
          <w:szCs w:val="24"/>
        </w:rPr>
        <w:t>. Brindar mejores opciones de vivienda a las familias de escasos recursos e instrumentar mecanismos para la recuperación de la cartera vencida en los desarrollos habitacionales y comerciales que permita la obtención de recursos.</w:t>
      </w:r>
    </w:p>
    <w:p w14:paraId="3136BBC0" w14:textId="77777777" w:rsidR="00F2777A" w:rsidRPr="00D503D0" w:rsidRDefault="00F2777A" w:rsidP="00F2777A">
      <w:pPr>
        <w:spacing w:after="0" w:line="276" w:lineRule="auto"/>
        <w:ind w:firstLine="0"/>
        <w:rPr>
          <w:rFonts w:ascii="Arial" w:hAnsi="Arial" w:cs="Arial"/>
          <w:b/>
          <w:bCs/>
          <w:color w:val="000000" w:themeColor="text1"/>
          <w:sz w:val="24"/>
          <w:szCs w:val="24"/>
        </w:rPr>
      </w:pPr>
    </w:p>
    <w:p w14:paraId="1BCD733E"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Estrategia 1.</w:t>
      </w:r>
      <w:r>
        <w:rPr>
          <w:rFonts w:ascii="Arial" w:hAnsi="Arial" w:cs="Arial"/>
          <w:b/>
          <w:bCs/>
          <w:sz w:val="24"/>
          <w:szCs w:val="24"/>
        </w:rPr>
        <w:t>10</w:t>
      </w:r>
      <w:r w:rsidRPr="00D503D0">
        <w:rPr>
          <w:rFonts w:ascii="Arial" w:hAnsi="Arial" w:cs="Arial"/>
          <w:b/>
          <w:bCs/>
          <w:sz w:val="24"/>
          <w:szCs w:val="24"/>
        </w:rPr>
        <w:t>.1. Promover programas de construcción de vivienda progresiva y desarrollos industriales y turísticos en zonas urbanas y rurales.</w:t>
      </w:r>
    </w:p>
    <w:p w14:paraId="33CAD7BB" w14:textId="77777777" w:rsidR="00F2777A" w:rsidRDefault="00F2777A" w:rsidP="00F2777A">
      <w:pPr>
        <w:spacing w:after="0" w:line="276" w:lineRule="auto"/>
        <w:ind w:firstLine="0"/>
        <w:rPr>
          <w:rFonts w:ascii="Arial" w:hAnsi="Arial" w:cs="Arial"/>
          <w:b/>
          <w:bCs/>
          <w:sz w:val="24"/>
          <w:szCs w:val="24"/>
        </w:rPr>
      </w:pPr>
    </w:p>
    <w:p w14:paraId="07C30258"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5F3DA28A" w14:textId="77777777" w:rsidR="00F2777A" w:rsidRPr="00D503D0" w:rsidRDefault="00F2777A" w:rsidP="00F2777A">
      <w:pPr>
        <w:spacing w:after="0" w:line="276" w:lineRule="auto"/>
        <w:ind w:firstLine="0"/>
        <w:rPr>
          <w:rFonts w:ascii="Arial" w:hAnsi="Arial" w:cs="Arial"/>
          <w:b/>
          <w:bCs/>
          <w:sz w:val="24"/>
          <w:szCs w:val="24"/>
        </w:rPr>
      </w:pPr>
    </w:p>
    <w:p w14:paraId="5A91674A"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1.</w:t>
      </w:r>
      <w:r>
        <w:rPr>
          <w:rFonts w:ascii="Arial" w:hAnsi="Arial" w:cs="Arial"/>
          <w:b/>
          <w:bCs/>
          <w:sz w:val="24"/>
          <w:szCs w:val="24"/>
        </w:rPr>
        <w:t>10</w:t>
      </w:r>
      <w:r w:rsidRPr="00D503D0">
        <w:rPr>
          <w:rFonts w:ascii="Arial" w:hAnsi="Arial" w:cs="Arial"/>
          <w:b/>
          <w:bCs/>
          <w:sz w:val="24"/>
          <w:szCs w:val="24"/>
        </w:rPr>
        <w:t xml:space="preserve">.1.1. </w:t>
      </w:r>
      <w:r w:rsidRPr="00D503D0">
        <w:rPr>
          <w:rFonts w:ascii="Arial" w:hAnsi="Arial" w:cs="Arial"/>
          <w:bCs/>
          <w:sz w:val="24"/>
          <w:szCs w:val="24"/>
        </w:rPr>
        <w:t>Coadyuvar con el INFONAVIT</w:t>
      </w:r>
      <w:r>
        <w:rPr>
          <w:rFonts w:ascii="Arial" w:hAnsi="Arial" w:cs="Arial"/>
          <w:bCs/>
          <w:sz w:val="24"/>
          <w:szCs w:val="24"/>
        </w:rPr>
        <w:t>,</w:t>
      </w:r>
      <w:r w:rsidRPr="00D503D0">
        <w:rPr>
          <w:rFonts w:ascii="Arial" w:hAnsi="Arial" w:cs="Arial"/>
          <w:bCs/>
          <w:sz w:val="24"/>
          <w:szCs w:val="24"/>
        </w:rPr>
        <w:t xml:space="preserve"> mediante el convenio “Aliados por la Vivienda”</w:t>
      </w:r>
      <w:r>
        <w:rPr>
          <w:rFonts w:ascii="Arial" w:hAnsi="Arial" w:cs="Arial"/>
          <w:bCs/>
          <w:sz w:val="24"/>
          <w:szCs w:val="24"/>
        </w:rPr>
        <w:t>,</w:t>
      </w:r>
      <w:r w:rsidRPr="00D503D0">
        <w:rPr>
          <w:rFonts w:ascii="Arial" w:hAnsi="Arial" w:cs="Arial"/>
          <w:bCs/>
          <w:sz w:val="24"/>
          <w:szCs w:val="24"/>
        </w:rPr>
        <w:t xml:space="preserve"> para la recuperación de viviendas</w:t>
      </w:r>
      <w:r w:rsidRPr="00D503D0">
        <w:rPr>
          <w:rFonts w:ascii="Arial" w:hAnsi="Arial" w:cs="Arial"/>
          <w:b/>
          <w:bCs/>
          <w:sz w:val="24"/>
          <w:szCs w:val="24"/>
        </w:rPr>
        <w:t>.</w:t>
      </w:r>
    </w:p>
    <w:p w14:paraId="173475F3" w14:textId="77777777" w:rsidR="00F2777A" w:rsidRPr="00A66D14" w:rsidRDefault="00F2777A" w:rsidP="00F2777A">
      <w:pPr>
        <w:spacing w:after="0" w:line="276" w:lineRule="auto"/>
        <w:ind w:firstLine="0"/>
        <w:rPr>
          <w:rFonts w:ascii="Arial" w:hAnsi="Arial" w:cs="Arial"/>
          <w:sz w:val="24"/>
          <w:szCs w:val="24"/>
        </w:rPr>
      </w:pPr>
      <w:r w:rsidRPr="00D503D0">
        <w:rPr>
          <w:rFonts w:ascii="Arial" w:hAnsi="Arial" w:cs="Arial"/>
          <w:b/>
          <w:bCs/>
          <w:sz w:val="24"/>
          <w:szCs w:val="24"/>
        </w:rPr>
        <w:lastRenderedPageBreak/>
        <w:t>1.</w:t>
      </w:r>
      <w:r>
        <w:rPr>
          <w:rFonts w:ascii="Arial" w:hAnsi="Arial" w:cs="Arial"/>
          <w:b/>
          <w:bCs/>
          <w:sz w:val="24"/>
          <w:szCs w:val="24"/>
        </w:rPr>
        <w:t>10</w:t>
      </w:r>
      <w:r w:rsidRPr="00D503D0">
        <w:rPr>
          <w:rFonts w:ascii="Arial" w:hAnsi="Arial" w:cs="Arial"/>
          <w:b/>
          <w:bCs/>
          <w:sz w:val="24"/>
          <w:szCs w:val="24"/>
        </w:rPr>
        <w:t>.1.2.</w:t>
      </w:r>
      <w:r>
        <w:rPr>
          <w:rFonts w:ascii="Arial" w:hAnsi="Arial" w:cs="Arial"/>
          <w:b/>
          <w:bCs/>
          <w:sz w:val="24"/>
          <w:szCs w:val="24"/>
        </w:rPr>
        <w:t xml:space="preserve"> </w:t>
      </w:r>
      <w:r>
        <w:rPr>
          <w:rFonts w:ascii="Arial" w:hAnsi="Arial" w:cs="Arial"/>
          <w:sz w:val="24"/>
          <w:szCs w:val="24"/>
        </w:rPr>
        <w:t xml:space="preserve">Revertir el abandono de viviendas e incidir positivamente en la plusvalía habitacional por medio de intervenciones para rehabilitar el entorno y mejorar la calidad de vida en desarrollos y unidades habitacionales que así lo necesiten, mediante la recuperación y asignación de edificaciones y viviendas abandonadas del Municipio de Hermosillo. </w:t>
      </w:r>
    </w:p>
    <w:p w14:paraId="529DAC9D"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1.</w:t>
      </w:r>
      <w:r>
        <w:rPr>
          <w:rFonts w:ascii="Arial" w:hAnsi="Arial" w:cs="Arial"/>
          <w:b/>
          <w:bCs/>
          <w:sz w:val="24"/>
          <w:szCs w:val="24"/>
        </w:rPr>
        <w:t>10</w:t>
      </w:r>
      <w:r w:rsidRPr="00D503D0">
        <w:rPr>
          <w:rFonts w:ascii="Arial" w:hAnsi="Arial" w:cs="Arial"/>
          <w:b/>
          <w:bCs/>
          <w:sz w:val="24"/>
          <w:szCs w:val="24"/>
        </w:rPr>
        <w:t xml:space="preserve">.1.3. </w:t>
      </w:r>
      <w:r w:rsidRPr="00D503D0">
        <w:rPr>
          <w:rFonts w:ascii="Arial" w:hAnsi="Arial" w:cs="Arial"/>
          <w:bCs/>
          <w:sz w:val="24"/>
          <w:szCs w:val="24"/>
        </w:rPr>
        <w:t xml:space="preserve">Hacer asignaciones a las familias que reúnan los requisitos documentales necesarios para la adquisición de una vivienda recuperada o la regularización de su predio. </w:t>
      </w:r>
    </w:p>
    <w:p w14:paraId="05F3EBDD" w14:textId="77777777" w:rsidR="00F2777A" w:rsidRPr="00D503D0" w:rsidRDefault="00F2777A" w:rsidP="00F2777A">
      <w:pPr>
        <w:spacing w:after="0" w:line="276" w:lineRule="auto"/>
        <w:ind w:firstLine="0"/>
        <w:rPr>
          <w:rFonts w:ascii="Arial" w:hAnsi="Arial" w:cs="Arial"/>
          <w:b/>
          <w:bCs/>
          <w:sz w:val="24"/>
          <w:szCs w:val="24"/>
        </w:rPr>
      </w:pPr>
      <w:r>
        <w:rPr>
          <w:rFonts w:ascii="Arial" w:hAnsi="Arial" w:cs="Arial"/>
          <w:b/>
          <w:bCs/>
          <w:sz w:val="24"/>
          <w:szCs w:val="24"/>
        </w:rPr>
        <w:t>1</w:t>
      </w:r>
      <w:r w:rsidRPr="00D503D0">
        <w:rPr>
          <w:rFonts w:ascii="Arial" w:hAnsi="Arial" w:cs="Arial"/>
          <w:b/>
          <w:bCs/>
          <w:sz w:val="24"/>
          <w:szCs w:val="24"/>
        </w:rPr>
        <w:t>.</w:t>
      </w:r>
      <w:r>
        <w:rPr>
          <w:rFonts w:ascii="Arial" w:hAnsi="Arial" w:cs="Arial"/>
          <w:b/>
          <w:bCs/>
          <w:sz w:val="24"/>
          <w:szCs w:val="24"/>
        </w:rPr>
        <w:t>10</w:t>
      </w:r>
      <w:r w:rsidRPr="00D503D0">
        <w:rPr>
          <w:rFonts w:ascii="Arial" w:hAnsi="Arial" w:cs="Arial"/>
          <w:b/>
          <w:bCs/>
          <w:sz w:val="24"/>
          <w:szCs w:val="24"/>
        </w:rPr>
        <w:t xml:space="preserve">.1.4. </w:t>
      </w:r>
      <w:r w:rsidRPr="00D503D0">
        <w:rPr>
          <w:rFonts w:ascii="Arial" w:hAnsi="Arial" w:cs="Arial"/>
          <w:bCs/>
          <w:sz w:val="24"/>
          <w:szCs w:val="24"/>
        </w:rPr>
        <w:t>Entregar títulos de propiedad a las personas que cumplan con los compromisos de liquidación de adeudos.</w:t>
      </w:r>
    </w:p>
    <w:p w14:paraId="79AC352E" w14:textId="77777777" w:rsidR="00F2777A" w:rsidRDefault="00F2777A" w:rsidP="00F2777A">
      <w:pPr>
        <w:spacing w:after="0" w:line="276" w:lineRule="auto"/>
        <w:ind w:firstLine="0"/>
        <w:rPr>
          <w:rFonts w:ascii="Arial" w:hAnsi="Arial" w:cs="Arial"/>
          <w:bCs/>
          <w:sz w:val="24"/>
          <w:szCs w:val="24"/>
        </w:rPr>
      </w:pPr>
      <w:r w:rsidRPr="00D503D0">
        <w:rPr>
          <w:rFonts w:ascii="Arial" w:hAnsi="Arial" w:cs="Arial"/>
          <w:b/>
          <w:bCs/>
          <w:sz w:val="24"/>
          <w:szCs w:val="24"/>
        </w:rPr>
        <w:t>1.</w:t>
      </w:r>
      <w:r>
        <w:rPr>
          <w:rFonts w:ascii="Arial" w:hAnsi="Arial" w:cs="Arial"/>
          <w:b/>
          <w:bCs/>
          <w:sz w:val="24"/>
          <w:szCs w:val="24"/>
        </w:rPr>
        <w:t>10</w:t>
      </w:r>
      <w:r w:rsidRPr="00D503D0">
        <w:rPr>
          <w:rFonts w:ascii="Arial" w:hAnsi="Arial" w:cs="Arial"/>
          <w:b/>
          <w:bCs/>
          <w:sz w:val="24"/>
          <w:szCs w:val="24"/>
        </w:rPr>
        <w:t xml:space="preserve">.1.5. </w:t>
      </w:r>
      <w:r w:rsidRPr="00D503D0">
        <w:rPr>
          <w:rFonts w:ascii="Arial" w:hAnsi="Arial" w:cs="Arial"/>
          <w:bCs/>
          <w:sz w:val="24"/>
          <w:szCs w:val="24"/>
        </w:rPr>
        <w:t>Realizar la gestión de cuentas saldadas que no han iniciado trámite de titulación.</w:t>
      </w:r>
    </w:p>
    <w:p w14:paraId="5E8112E1" w14:textId="77777777" w:rsidR="00F2777A" w:rsidRPr="00733B2B" w:rsidRDefault="00F2777A" w:rsidP="00F2777A">
      <w:pPr>
        <w:spacing w:after="0" w:line="276" w:lineRule="auto"/>
        <w:ind w:firstLine="0"/>
        <w:rPr>
          <w:rFonts w:ascii="Arial" w:hAnsi="Arial" w:cs="Arial"/>
          <w:bCs/>
          <w:sz w:val="24"/>
          <w:szCs w:val="24"/>
        </w:rPr>
      </w:pPr>
    </w:p>
    <w:p w14:paraId="18BE349B"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Estrategia 1.</w:t>
      </w:r>
      <w:r>
        <w:rPr>
          <w:rFonts w:ascii="Arial" w:hAnsi="Arial" w:cs="Arial"/>
          <w:b/>
          <w:bCs/>
          <w:sz w:val="24"/>
          <w:szCs w:val="24"/>
        </w:rPr>
        <w:t>10.</w:t>
      </w:r>
      <w:r w:rsidRPr="00D503D0">
        <w:rPr>
          <w:rFonts w:ascii="Arial" w:hAnsi="Arial" w:cs="Arial"/>
          <w:b/>
          <w:bCs/>
          <w:sz w:val="24"/>
          <w:szCs w:val="24"/>
        </w:rPr>
        <w:t>2. Fortalecer las finanzas de la entidad con el abatimiento de la cartera vencida a través de la promoción en módulos de pago</w:t>
      </w:r>
      <w:r>
        <w:rPr>
          <w:rFonts w:ascii="Arial" w:hAnsi="Arial" w:cs="Arial"/>
          <w:b/>
          <w:bCs/>
          <w:sz w:val="24"/>
          <w:szCs w:val="24"/>
        </w:rPr>
        <w:t>,</w:t>
      </w:r>
      <w:r w:rsidRPr="00D503D0">
        <w:rPr>
          <w:rFonts w:ascii="Arial" w:hAnsi="Arial" w:cs="Arial"/>
          <w:b/>
          <w:bCs/>
          <w:sz w:val="24"/>
          <w:szCs w:val="24"/>
        </w:rPr>
        <w:t xml:space="preserve"> y aprovechar las reservas territoriales para tener un crecimiento ordenado y sustentable de la ciudad.</w:t>
      </w:r>
    </w:p>
    <w:p w14:paraId="53F4E33E" w14:textId="77777777" w:rsidR="00F2777A" w:rsidRDefault="00F2777A" w:rsidP="00F2777A">
      <w:pPr>
        <w:spacing w:after="0" w:line="276" w:lineRule="auto"/>
        <w:ind w:firstLine="0"/>
        <w:rPr>
          <w:rFonts w:ascii="Arial" w:hAnsi="Arial" w:cs="Arial"/>
          <w:b/>
          <w:bCs/>
          <w:sz w:val="24"/>
          <w:szCs w:val="24"/>
        </w:rPr>
      </w:pPr>
    </w:p>
    <w:p w14:paraId="74BE9F8E" w14:textId="77777777" w:rsidR="00F2777A"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Línea</w:t>
      </w:r>
      <w:r>
        <w:rPr>
          <w:rFonts w:ascii="Arial" w:hAnsi="Arial" w:cs="Arial"/>
          <w:b/>
          <w:bCs/>
          <w:sz w:val="24"/>
          <w:szCs w:val="24"/>
        </w:rPr>
        <w:t>s</w:t>
      </w:r>
      <w:r w:rsidRPr="00D503D0">
        <w:rPr>
          <w:rFonts w:ascii="Arial" w:hAnsi="Arial" w:cs="Arial"/>
          <w:b/>
          <w:bCs/>
          <w:sz w:val="24"/>
          <w:szCs w:val="24"/>
        </w:rPr>
        <w:t xml:space="preserve"> de acción</w:t>
      </w:r>
      <w:r>
        <w:rPr>
          <w:rFonts w:ascii="Arial" w:hAnsi="Arial" w:cs="Arial"/>
          <w:b/>
          <w:bCs/>
          <w:sz w:val="24"/>
          <w:szCs w:val="24"/>
        </w:rPr>
        <w:t>:</w:t>
      </w:r>
    </w:p>
    <w:p w14:paraId="4FFC0937" w14:textId="77777777" w:rsidR="00F2777A" w:rsidRPr="00D503D0" w:rsidRDefault="00F2777A" w:rsidP="00F2777A">
      <w:pPr>
        <w:spacing w:after="0" w:line="276" w:lineRule="auto"/>
        <w:ind w:firstLine="0"/>
        <w:rPr>
          <w:rFonts w:ascii="Arial" w:hAnsi="Arial" w:cs="Arial"/>
          <w:b/>
          <w:bCs/>
          <w:sz w:val="24"/>
          <w:szCs w:val="24"/>
        </w:rPr>
      </w:pPr>
    </w:p>
    <w:p w14:paraId="12FA5BEC"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1.</w:t>
      </w:r>
      <w:r>
        <w:rPr>
          <w:rFonts w:ascii="Arial" w:hAnsi="Arial" w:cs="Arial"/>
          <w:b/>
          <w:bCs/>
          <w:sz w:val="24"/>
          <w:szCs w:val="24"/>
        </w:rPr>
        <w:t>10</w:t>
      </w:r>
      <w:r w:rsidRPr="00D503D0">
        <w:rPr>
          <w:rFonts w:ascii="Arial" w:hAnsi="Arial" w:cs="Arial"/>
          <w:b/>
          <w:bCs/>
          <w:sz w:val="24"/>
          <w:szCs w:val="24"/>
        </w:rPr>
        <w:t xml:space="preserve">.2.1 </w:t>
      </w:r>
      <w:r w:rsidRPr="00D503D0">
        <w:rPr>
          <w:rFonts w:ascii="Arial" w:hAnsi="Arial" w:cs="Arial"/>
          <w:sz w:val="24"/>
          <w:szCs w:val="24"/>
        </w:rPr>
        <w:t>Realizar un diagnóstico de la cartera vencida con el fin de mejorar la recaudación</w:t>
      </w:r>
      <w:r>
        <w:rPr>
          <w:rFonts w:ascii="Arial" w:hAnsi="Arial" w:cs="Arial"/>
          <w:sz w:val="24"/>
          <w:szCs w:val="24"/>
        </w:rPr>
        <w:t>,</w:t>
      </w:r>
      <w:r w:rsidRPr="00D503D0">
        <w:rPr>
          <w:rFonts w:ascii="Arial" w:hAnsi="Arial" w:cs="Arial"/>
          <w:sz w:val="24"/>
          <w:szCs w:val="24"/>
        </w:rPr>
        <w:t xml:space="preserve"> obteniendo</w:t>
      </w:r>
      <w:r w:rsidRPr="00D503D0">
        <w:rPr>
          <w:rFonts w:ascii="Arial" w:hAnsi="Arial" w:cs="Arial"/>
          <w:bCs/>
          <w:sz w:val="24"/>
          <w:szCs w:val="24"/>
        </w:rPr>
        <w:t xml:space="preserve"> información que permita la toma de decisiones.</w:t>
      </w:r>
    </w:p>
    <w:p w14:paraId="29A53784" w14:textId="77777777" w:rsidR="00F2777A" w:rsidRPr="00D503D0" w:rsidRDefault="00F2777A" w:rsidP="00F2777A">
      <w:pPr>
        <w:spacing w:after="0" w:line="276" w:lineRule="auto"/>
        <w:ind w:firstLine="0"/>
        <w:rPr>
          <w:rFonts w:ascii="Arial" w:hAnsi="Arial" w:cs="Arial"/>
          <w:b/>
          <w:bCs/>
          <w:sz w:val="24"/>
          <w:szCs w:val="24"/>
        </w:rPr>
      </w:pPr>
      <w:r w:rsidRPr="00D503D0">
        <w:rPr>
          <w:rFonts w:ascii="Arial" w:hAnsi="Arial" w:cs="Arial"/>
          <w:b/>
          <w:bCs/>
          <w:sz w:val="24"/>
          <w:szCs w:val="24"/>
        </w:rPr>
        <w:t>1.</w:t>
      </w:r>
      <w:r>
        <w:rPr>
          <w:rFonts w:ascii="Arial" w:hAnsi="Arial" w:cs="Arial"/>
          <w:b/>
          <w:bCs/>
          <w:sz w:val="24"/>
          <w:szCs w:val="24"/>
        </w:rPr>
        <w:t>10</w:t>
      </w:r>
      <w:r w:rsidRPr="00D503D0">
        <w:rPr>
          <w:rFonts w:ascii="Arial" w:hAnsi="Arial" w:cs="Arial"/>
          <w:b/>
          <w:bCs/>
          <w:sz w:val="24"/>
          <w:szCs w:val="24"/>
        </w:rPr>
        <w:t xml:space="preserve">.2.2. </w:t>
      </w:r>
      <w:r w:rsidRPr="00D503D0">
        <w:rPr>
          <w:rFonts w:ascii="Arial" w:hAnsi="Arial" w:cs="Arial"/>
          <w:bCs/>
          <w:sz w:val="24"/>
          <w:szCs w:val="24"/>
        </w:rPr>
        <w:t>Informar a la población en general de las facilidades para efectuar su pago a través de tiendas de conveniencia, banco y módulos de cobranza.</w:t>
      </w:r>
    </w:p>
    <w:p w14:paraId="424F8112" w14:textId="77777777" w:rsidR="00F2777A" w:rsidRDefault="00F2777A" w:rsidP="00F2777A">
      <w:pPr>
        <w:spacing w:after="0" w:line="276" w:lineRule="auto"/>
        <w:ind w:firstLine="0"/>
        <w:rPr>
          <w:rFonts w:ascii="Arial" w:hAnsi="Arial" w:cs="Arial"/>
          <w:bCs/>
          <w:sz w:val="24"/>
          <w:szCs w:val="24"/>
        </w:rPr>
      </w:pPr>
      <w:r w:rsidRPr="00D503D0">
        <w:rPr>
          <w:rFonts w:ascii="Arial" w:hAnsi="Arial" w:cs="Arial"/>
          <w:b/>
          <w:bCs/>
          <w:sz w:val="24"/>
          <w:szCs w:val="24"/>
        </w:rPr>
        <w:t>1.</w:t>
      </w:r>
      <w:r>
        <w:rPr>
          <w:rFonts w:ascii="Arial" w:hAnsi="Arial" w:cs="Arial"/>
          <w:b/>
          <w:bCs/>
          <w:sz w:val="24"/>
          <w:szCs w:val="24"/>
        </w:rPr>
        <w:t>10</w:t>
      </w:r>
      <w:r w:rsidRPr="00D503D0">
        <w:rPr>
          <w:rFonts w:ascii="Arial" w:hAnsi="Arial" w:cs="Arial"/>
          <w:b/>
          <w:bCs/>
          <w:sz w:val="24"/>
          <w:szCs w:val="24"/>
        </w:rPr>
        <w:t xml:space="preserve">.2.3. </w:t>
      </w:r>
      <w:r w:rsidRPr="00D503D0">
        <w:rPr>
          <w:rFonts w:ascii="Arial" w:hAnsi="Arial" w:cs="Arial"/>
          <w:bCs/>
          <w:sz w:val="24"/>
          <w:szCs w:val="24"/>
        </w:rPr>
        <w:t>Perfilar a los agremiados con crédito autorizado para la obtención de vivienda.</w:t>
      </w:r>
    </w:p>
    <w:p w14:paraId="7F175944" w14:textId="77777777" w:rsidR="00F2777A" w:rsidRPr="00F536FE" w:rsidRDefault="00F2777A" w:rsidP="00F2777A">
      <w:pPr>
        <w:spacing w:after="0" w:line="276" w:lineRule="auto"/>
        <w:ind w:firstLine="0"/>
        <w:rPr>
          <w:rFonts w:ascii="Arial" w:hAnsi="Arial" w:cs="Arial"/>
          <w:b/>
          <w:bCs/>
          <w:sz w:val="28"/>
          <w:szCs w:val="28"/>
        </w:rPr>
      </w:pPr>
    </w:p>
    <w:p w14:paraId="3DC87BB7" w14:textId="77777777" w:rsidR="00F2777A" w:rsidRPr="00856AF2" w:rsidRDefault="00F2777A" w:rsidP="00F2777A">
      <w:pPr>
        <w:spacing w:after="0" w:line="276" w:lineRule="auto"/>
        <w:ind w:firstLine="0"/>
        <w:rPr>
          <w:rFonts w:ascii="Arial" w:hAnsi="Arial" w:cs="Arial"/>
          <w:b/>
          <w:bCs/>
          <w:sz w:val="24"/>
          <w:szCs w:val="24"/>
        </w:rPr>
      </w:pPr>
      <w:r w:rsidRPr="00856AF2">
        <w:rPr>
          <w:rFonts w:ascii="Arial" w:hAnsi="Arial" w:cs="Arial"/>
          <w:b/>
          <w:bCs/>
          <w:sz w:val="24"/>
          <w:szCs w:val="24"/>
        </w:rPr>
        <w:t>Reto 1.11. Consolidar las zonas urbanas del municipio para facilitar las acciones de movilidad, el desarrollo de vivienda social regulando la tenencia de la tierra en los centros de población que se encuentren asentados de manera irregular, brindando certeza jurídica a la población con pobreza patrimonial.</w:t>
      </w:r>
    </w:p>
    <w:p w14:paraId="4F3EF89E" w14:textId="77777777" w:rsidR="00F2777A" w:rsidRPr="00856AF2" w:rsidRDefault="00F2777A" w:rsidP="00F2777A">
      <w:pPr>
        <w:spacing w:after="0" w:line="276" w:lineRule="auto"/>
        <w:ind w:firstLine="0"/>
        <w:rPr>
          <w:rFonts w:ascii="Arial" w:hAnsi="Arial" w:cs="Arial"/>
          <w:b/>
          <w:sz w:val="24"/>
          <w:szCs w:val="24"/>
        </w:rPr>
      </w:pPr>
    </w:p>
    <w:p w14:paraId="3DD496C5" w14:textId="77777777" w:rsidR="00F2777A" w:rsidRPr="00856AF2" w:rsidRDefault="00F2777A" w:rsidP="00F2777A">
      <w:pPr>
        <w:spacing w:after="0" w:line="276" w:lineRule="auto"/>
        <w:ind w:firstLine="0"/>
        <w:rPr>
          <w:rFonts w:ascii="Arial" w:hAnsi="Arial" w:cs="Arial"/>
          <w:b/>
          <w:bCs/>
          <w:sz w:val="24"/>
          <w:szCs w:val="24"/>
        </w:rPr>
      </w:pPr>
      <w:r w:rsidRPr="00856AF2">
        <w:rPr>
          <w:rFonts w:ascii="Arial" w:hAnsi="Arial" w:cs="Arial"/>
          <w:b/>
          <w:bCs/>
          <w:sz w:val="24"/>
          <w:szCs w:val="24"/>
        </w:rPr>
        <w:t xml:space="preserve">Estrategia 1.11.1. Establecer las previsiones para el crecimiento de las zonas urbanas del municipio con una política integral de suelo urbano y reservas territoriales, mediante la </w:t>
      </w:r>
      <w:r w:rsidRPr="00856AF2">
        <w:rPr>
          <w:rFonts w:ascii="Arial" w:hAnsi="Arial" w:cs="Arial"/>
          <w:b/>
          <w:bCs/>
          <w:sz w:val="24"/>
          <w:szCs w:val="24"/>
          <w:lang w:eastAsia="es-AR"/>
        </w:rPr>
        <w:t>programación de las adquisiciones y la oferta de tierra para el desarrollo urbano y la vivienda.</w:t>
      </w:r>
    </w:p>
    <w:p w14:paraId="1FA8E773" w14:textId="77777777" w:rsidR="00F2777A" w:rsidRPr="00856AF2" w:rsidRDefault="00F2777A" w:rsidP="00F2777A">
      <w:pPr>
        <w:spacing w:after="0" w:line="276" w:lineRule="auto"/>
        <w:ind w:firstLine="0"/>
        <w:rPr>
          <w:rFonts w:ascii="Arial" w:hAnsi="Arial" w:cs="Arial"/>
          <w:b/>
          <w:sz w:val="24"/>
          <w:szCs w:val="24"/>
        </w:rPr>
      </w:pPr>
    </w:p>
    <w:p w14:paraId="2DC3DF20" w14:textId="77777777" w:rsidR="00F2777A" w:rsidRPr="00856AF2" w:rsidRDefault="00F2777A" w:rsidP="00F2777A">
      <w:pPr>
        <w:spacing w:after="0" w:line="276" w:lineRule="auto"/>
        <w:ind w:firstLine="0"/>
        <w:rPr>
          <w:rFonts w:ascii="Arial" w:hAnsi="Arial" w:cs="Arial"/>
          <w:b/>
          <w:bCs/>
          <w:sz w:val="24"/>
          <w:szCs w:val="24"/>
        </w:rPr>
      </w:pPr>
      <w:r w:rsidRPr="00856AF2">
        <w:rPr>
          <w:rFonts w:ascii="Arial" w:hAnsi="Arial" w:cs="Arial"/>
          <w:b/>
          <w:bCs/>
          <w:sz w:val="24"/>
          <w:szCs w:val="24"/>
        </w:rPr>
        <w:t>Línea de acción:</w:t>
      </w:r>
    </w:p>
    <w:p w14:paraId="4E5398E1" w14:textId="77777777" w:rsidR="00F2777A" w:rsidRPr="00856AF2" w:rsidRDefault="00F2777A" w:rsidP="00F2777A">
      <w:pPr>
        <w:spacing w:after="0" w:line="276" w:lineRule="auto"/>
        <w:ind w:firstLine="0"/>
        <w:rPr>
          <w:rFonts w:ascii="Arial" w:hAnsi="Arial" w:cs="Arial"/>
          <w:b/>
          <w:bCs/>
          <w:sz w:val="24"/>
          <w:szCs w:val="24"/>
        </w:rPr>
      </w:pPr>
    </w:p>
    <w:p w14:paraId="781CC9CD" w14:textId="77777777" w:rsidR="00F2777A" w:rsidRPr="00856AF2" w:rsidRDefault="00F2777A" w:rsidP="00F2777A">
      <w:pPr>
        <w:spacing w:after="0" w:line="276" w:lineRule="auto"/>
        <w:ind w:firstLine="0"/>
        <w:rPr>
          <w:rFonts w:ascii="Arial" w:hAnsi="Arial" w:cs="Arial"/>
          <w:b/>
          <w:sz w:val="24"/>
          <w:szCs w:val="24"/>
        </w:rPr>
      </w:pPr>
      <w:r w:rsidRPr="00856AF2">
        <w:rPr>
          <w:rFonts w:ascii="Arial" w:hAnsi="Arial" w:cs="Arial"/>
          <w:b/>
          <w:bCs/>
          <w:sz w:val="24"/>
          <w:szCs w:val="24"/>
        </w:rPr>
        <w:lastRenderedPageBreak/>
        <w:t>1.11.1.1.</w:t>
      </w:r>
      <w:r w:rsidRPr="00856AF2">
        <w:rPr>
          <w:rFonts w:ascii="Arial" w:hAnsi="Arial" w:cs="Arial"/>
          <w:bCs/>
          <w:sz w:val="24"/>
          <w:szCs w:val="24"/>
        </w:rPr>
        <w:t xml:space="preserve"> Identificar</w:t>
      </w:r>
      <w:r w:rsidRPr="00856AF2">
        <w:rPr>
          <w:rFonts w:ascii="Arial" w:hAnsi="Arial" w:cs="Arial"/>
          <w:sz w:val="24"/>
          <w:szCs w:val="24"/>
        </w:rPr>
        <w:t xml:space="preserve"> los predios con características adecuadas para el establecimiento de asentamientos humanos.</w:t>
      </w:r>
    </w:p>
    <w:p w14:paraId="0376A40E" w14:textId="77777777" w:rsidR="00F2777A" w:rsidRPr="00856AF2" w:rsidRDefault="00F2777A" w:rsidP="00F2777A">
      <w:pPr>
        <w:spacing w:after="0" w:line="276" w:lineRule="auto"/>
        <w:ind w:firstLine="0"/>
        <w:rPr>
          <w:rFonts w:ascii="Arial" w:hAnsi="Arial" w:cs="Arial"/>
          <w:b/>
          <w:sz w:val="24"/>
          <w:szCs w:val="24"/>
        </w:rPr>
      </w:pPr>
      <w:r w:rsidRPr="00856AF2">
        <w:rPr>
          <w:rFonts w:ascii="Arial" w:hAnsi="Arial" w:cs="Arial"/>
          <w:b/>
          <w:bCs/>
          <w:sz w:val="24"/>
          <w:szCs w:val="24"/>
        </w:rPr>
        <w:t>1.11.1.2.</w:t>
      </w:r>
      <w:r w:rsidRPr="00856AF2">
        <w:rPr>
          <w:rFonts w:ascii="Arial" w:hAnsi="Arial" w:cs="Arial"/>
          <w:b/>
          <w:sz w:val="24"/>
          <w:szCs w:val="24"/>
        </w:rPr>
        <w:t xml:space="preserve"> </w:t>
      </w:r>
      <w:r w:rsidRPr="00856AF2">
        <w:rPr>
          <w:rFonts w:ascii="Arial" w:hAnsi="Arial" w:cs="Arial"/>
          <w:sz w:val="24"/>
          <w:szCs w:val="24"/>
        </w:rPr>
        <w:t>Definir mecanismos legales y financieros para la adquisición de los predios.</w:t>
      </w:r>
    </w:p>
    <w:p w14:paraId="798053D2" w14:textId="77777777" w:rsidR="00F2777A" w:rsidRPr="00F536FE" w:rsidRDefault="00F2777A" w:rsidP="00F2777A">
      <w:pPr>
        <w:spacing w:after="0" w:line="276" w:lineRule="auto"/>
        <w:ind w:firstLine="0"/>
        <w:rPr>
          <w:rFonts w:ascii="Arial" w:hAnsi="Arial" w:cs="Arial"/>
          <w:sz w:val="24"/>
          <w:szCs w:val="24"/>
        </w:rPr>
      </w:pPr>
      <w:r w:rsidRPr="00856AF2">
        <w:rPr>
          <w:rFonts w:ascii="Arial" w:hAnsi="Arial" w:cs="Arial"/>
          <w:b/>
          <w:bCs/>
          <w:sz w:val="24"/>
          <w:szCs w:val="24"/>
        </w:rPr>
        <w:t>1.11.1.3</w:t>
      </w:r>
      <w:r w:rsidRPr="00856AF2">
        <w:rPr>
          <w:rFonts w:ascii="Arial" w:hAnsi="Arial" w:cs="Arial"/>
          <w:sz w:val="24"/>
          <w:szCs w:val="24"/>
        </w:rPr>
        <w:t>.</w:t>
      </w:r>
      <w:r w:rsidRPr="00856AF2">
        <w:rPr>
          <w:rFonts w:ascii="Arial" w:hAnsi="Arial" w:cs="Arial"/>
          <w:b/>
          <w:sz w:val="24"/>
          <w:szCs w:val="24"/>
        </w:rPr>
        <w:t xml:space="preserve"> </w:t>
      </w:r>
      <w:r w:rsidRPr="00856AF2">
        <w:rPr>
          <w:rFonts w:ascii="Arial" w:hAnsi="Arial" w:cs="Arial"/>
          <w:sz w:val="24"/>
          <w:szCs w:val="24"/>
        </w:rPr>
        <w:t>Coadyuvar con los tres niveles de gobierno para la consolidación de reservas urbanas y así adquirir reservas territoriales, para contar con suelo disponible.</w:t>
      </w:r>
    </w:p>
    <w:p w14:paraId="6FF1F717" w14:textId="30A12504" w:rsidR="00EA2F74" w:rsidRDefault="00EA2F74" w:rsidP="00761D76">
      <w:pPr>
        <w:spacing w:after="0" w:line="276" w:lineRule="auto"/>
        <w:ind w:firstLine="0"/>
        <w:rPr>
          <w:rFonts w:ascii="Arial" w:hAnsi="Arial" w:cs="Arial"/>
          <w:sz w:val="24"/>
          <w:szCs w:val="24"/>
        </w:rPr>
      </w:pPr>
    </w:p>
    <w:p w14:paraId="3115E771" w14:textId="305C9D7D" w:rsidR="00EA2F74" w:rsidRDefault="00EA2F74" w:rsidP="00761D76">
      <w:pPr>
        <w:spacing w:after="0" w:line="276" w:lineRule="auto"/>
        <w:ind w:firstLine="0"/>
        <w:rPr>
          <w:rFonts w:ascii="Arial" w:hAnsi="Arial" w:cs="Arial"/>
          <w:sz w:val="24"/>
          <w:szCs w:val="24"/>
        </w:rPr>
      </w:pPr>
    </w:p>
    <w:p w14:paraId="6C128A2B" w14:textId="1E4B7195" w:rsidR="00EA2F74" w:rsidRDefault="00EA2F74" w:rsidP="00761D76">
      <w:pPr>
        <w:spacing w:after="0" w:line="276" w:lineRule="auto"/>
        <w:ind w:firstLine="0"/>
        <w:rPr>
          <w:rFonts w:ascii="Arial" w:hAnsi="Arial" w:cs="Arial"/>
          <w:sz w:val="24"/>
          <w:szCs w:val="24"/>
        </w:rPr>
      </w:pPr>
    </w:p>
    <w:p w14:paraId="50410B46" w14:textId="6A5A6793" w:rsidR="00EA2F74" w:rsidRDefault="00EA2F74" w:rsidP="00761D76">
      <w:pPr>
        <w:spacing w:after="0" w:line="276" w:lineRule="auto"/>
        <w:ind w:firstLine="0"/>
        <w:rPr>
          <w:rFonts w:ascii="Arial" w:hAnsi="Arial" w:cs="Arial"/>
          <w:sz w:val="24"/>
          <w:szCs w:val="24"/>
        </w:rPr>
      </w:pPr>
    </w:p>
    <w:p w14:paraId="294468DE" w14:textId="4077C6CB" w:rsidR="00EA2F74" w:rsidRDefault="00EA2F74" w:rsidP="00761D76">
      <w:pPr>
        <w:spacing w:after="0" w:line="276" w:lineRule="auto"/>
        <w:ind w:firstLine="0"/>
        <w:rPr>
          <w:rFonts w:ascii="Arial" w:hAnsi="Arial" w:cs="Arial"/>
          <w:sz w:val="24"/>
          <w:szCs w:val="24"/>
        </w:rPr>
      </w:pPr>
    </w:p>
    <w:p w14:paraId="4E1231C9" w14:textId="2B0CD645" w:rsidR="00EA2F74" w:rsidRDefault="00EA2F74" w:rsidP="00761D76">
      <w:pPr>
        <w:spacing w:after="0" w:line="276" w:lineRule="auto"/>
        <w:ind w:firstLine="0"/>
        <w:rPr>
          <w:rFonts w:ascii="Arial" w:hAnsi="Arial" w:cs="Arial"/>
          <w:sz w:val="24"/>
          <w:szCs w:val="24"/>
        </w:rPr>
      </w:pPr>
    </w:p>
    <w:p w14:paraId="2684DE46" w14:textId="524FE8AA" w:rsidR="00EA2F74" w:rsidRDefault="00EA2F74" w:rsidP="00761D76">
      <w:pPr>
        <w:spacing w:after="0" w:line="276" w:lineRule="auto"/>
        <w:ind w:firstLine="0"/>
        <w:rPr>
          <w:rFonts w:ascii="Arial" w:hAnsi="Arial" w:cs="Arial"/>
          <w:sz w:val="24"/>
          <w:szCs w:val="24"/>
        </w:rPr>
      </w:pPr>
    </w:p>
    <w:p w14:paraId="5E9D954D" w14:textId="5E75991E" w:rsidR="00EA2F74" w:rsidRDefault="00EA2F74" w:rsidP="00761D76">
      <w:pPr>
        <w:spacing w:after="0" w:line="276" w:lineRule="auto"/>
        <w:ind w:firstLine="0"/>
        <w:rPr>
          <w:rFonts w:ascii="Arial" w:hAnsi="Arial" w:cs="Arial"/>
          <w:sz w:val="24"/>
          <w:szCs w:val="24"/>
        </w:rPr>
      </w:pPr>
    </w:p>
    <w:p w14:paraId="607FEE2F" w14:textId="26E17C8F" w:rsidR="00EA2F74" w:rsidRDefault="00EA2F74" w:rsidP="00761D76">
      <w:pPr>
        <w:spacing w:after="0" w:line="276" w:lineRule="auto"/>
        <w:ind w:firstLine="0"/>
        <w:rPr>
          <w:rFonts w:ascii="Arial" w:hAnsi="Arial" w:cs="Arial"/>
          <w:sz w:val="24"/>
          <w:szCs w:val="24"/>
        </w:rPr>
      </w:pPr>
    </w:p>
    <w:p w14:paraId="33743A9D" w14:textId="0CF96983" w:rsidR="00EA2F74" w:rsidRDefault="00EA2F74" w:rsidP="00761D76">
      <w:pPr>
        <w:spacing w:after="0" w:line="276" w:lineRule="auto"/>
        <w:ind w:firstLine="0"/>
        <w:rPr>
          <w:rFonts w:ascii="Arial" w:hAnsi="Arial" w:cs="Arial"/>
          <w:sz w:val="24"/>
          <w:szCs w:val="24"/>
        </w:rPr>
      </w:pPr>
    </w:p>
    <w:p w14:paraId="57517D36" w14:textId="6C3D6A6A" w:rsidR="00EA2F74" w:rsidRDefault="00EA2F74" w:rsidP="00761D76">
      <w:pPr>
        <w:spacing w:after="0" w:line="276" w:lineRule="auto"/>
        <w:ind w:firstLine="0"/>
        <w:rPr>
          <w:rFonts w:ascii="Arial" w:hAnsi="Arial" w:cs="Arial"/>
          <w:sz w:val="24"/>
          <w:szCs w:val="24"/>
        </w:rPr>
      </w:pPr>
    </w:p>
    <w:p w14:paraId="0B2850A2" w14:textId="24AA0E86" w:rsidR="00EA2F74" w:rsidRDefault="00EA2F74" w:rsidP="00761D76">
      <w:pPr>
        <w:spacing w:after="0" w:line="276" w:lineRule="auto"/>
        <w:ind w:firstLine="0"/>
        <w:rPr>
          <w:rFonts w:ascii="Arial" w:hAnsi="Arial" w:cs="Arial"/>
          <w:sz w:val="24"/>
          <w:szCs w:val="24"/>
        </w:rPr>
      </w:pPr>
    </w:p>
    <w:p w14:paraId="2AFC02F2" w14:textId="2109D6B5" w:rsidR="00EA2F74" w:rsidRDefault="00EA2F74" w:rsidP="00761D76">
      <w:pPr>
        <w:spacing w:after="0" w:line="276" w:lineRule="auto"/>
        <w:ind w:firstLine="0"/>
        <w:rPr>
          <w:rFonts w:ascii="Arial" w:hAnsi="Arial" w:cs="Arial"/>
          <w:sz w:val="24"/>
          <w:szCs w:val="24"/>
        </w:rPr>
      </w:pPr>
    </w:p>
    <w:p w14:paraId="117E9A99" w14:textId="40FDA5F1" w:rsidR="00EA2F74" w:rsidRDefault="00EA2F74" w:rsidP="00761D76">
      <w:pPr>
        <w:spacing w:after="0" w:line="276" w:lineRule="auto"/>
        <w:ind w:firstLine="0"/>
        <w:rPr>
          <w:rFonts w:ascii="Arial" w:hAnsi="Arial" w:cs="Arial"/>
          <w:sz w:val="24"/>
          <w:szCs w:val="24"/>
        </w:rPr>
      </w:pPr>
    </w:p>
    <w:p w14:paraId="5DD3D788" w14:textId="5475E548" w:rsidR="00EA2F74" w:rsidRDefault="00EA2F74" w:rsidP="00761D76">
      <w:pPr>
        <w:spacing w:after="0" w:line="276" w:lineRule="auto"/>
        <w:ind w:firstLine="0"/>
        <w:rPr>
          <w:rFonts w:ascii="Arial" w:hAnsi="Arial" w:cs="Arial"/>
          <w:sz w:val="24"/>
          <w:szCs w:val="24"/>
        </w:rPr>
      </w:pPr>
    </w:p>
    <w:p w14:paraId="49E9DF8F" w14:textId="2C325A13" w:rsidR="00767898" w:rsidRDefault="00767898" w:rsidP="00761D76">
      <w:pPr>
        <w:spacing w:after="0" w:line="276" w:lineRule="auto"/>
        <w:ind w:firstLine="0"/>
        <w:rPr>
          <w:rFonts w:ascii="Arial" w:hAnsi="Arial" w:cs="Arial"/>
          <w:sz w:val="24"/>
          <w:szCs w:val="24"/>
        </w:rPr>
      </w:pPr>
    </w:p>
    <w:p w14:paraId="22B65EAD" w14:textId="495AC92C" w:rsidR="00767898" w:rsidRDefault="00767898" w:rsidP="00761D76">
      <w:pPr>
        <w:spacing w:after="0" w:line="276" w:lineRule="auto"/>
        <w:ind w:firstLine="0"/>
        <w:rPr>
          <w:rFonts w:ascii="Arial" w:hAnsi="Arial" w:cs="Arial"/>
          <w:sz w:val="24"/>
          <w:szCs w:val="24"/>
        </w:rPr>
      </w:pPr>
    </w:p>
    <w:p w14:paraId="3AE46AE9" w14:textId="67E642E3" w:rsidR="00767898" w:rsidRDefault="00767898" w:rsidP="00761D76">
      <w:pPr>
        <w:spacing w:after="0" w:line="276" w:lineRule="auto"/>
        <w:ind w:firstLine="0"/>
        <w:rPr>
          <w:rFonts w:ascii="Arial" w:hAnsi="Arial" w:cs="Arial"/>
          <w:sz w:val="24"/>
          <w:szCs w:val="24"/>
        </w:rPr>
      </w:pPr>
    </w:p>
    <w:p w14:paraId="07A0DAEE" w14:textId="40FB957B" w:rsidR="00767898" w:rsidRDefault="00767898" w:rsidP="00761D76">
      <w:pPr>
        <w:spacing w:after="0" w:line="276" w:lineRule="auto"/>
        <w:ind w:firstLine="0"/>
        <w:rPr>
          <w:rFonts w:ascii="Arial" w:hAnsi="Arial" w:cs="Arial"/>
          <w:sz w:val="24"/>
          <w:szCs w:val="24"/>
        </w:rPr>
      </w:pPr>
    </w:p>
    <w:p w14:paraId="0EA2724B" w14:textId="09075C39" w:rsidR="00767898" w:rsidRDefault="00767898" w:rsidP="00761D76">
      <w:pPr>
        <w:spacing w:after="0" w:line="276" w:lineRule="auto"/>
        <w:ind w:firstLine="0"/>
        <w:rPr>
          <w:rFonts w:ascii="Arial" w:hAnsi="Arial" w:cs="Arial"/>
          <w:sz w:val="24"/>
          <w:szCs w:val="24"/>
        </w:rPr>
      </w:pPr>
    </w:p>
    <w:p w14:paraId="7A69BA4A" w14:textId="451CA2F1" w:rsidR="00767898" w:rsidRDefault="00767898" w:rsidP="00761D76">
      <w:pPr>
        <w:spacing w:after="0" w:line="276" w:lineRule="auto"/>
        <w:ind w:firstLine="0"/>
        <w:rPr>
          <w:rFonts w:ascii="Arial" w:hAnsi="Arial" w:cs="Arial"/>
          <w:sz w:val="24"/>
          <w:szCs w:val="24"/>
        </w:rPr>
      </w:pPr>
    </w:p>
    <w:p w14:paraId="76A3CD57" w14:textId="050981FD" w:rsidR="00767898" w:rsidRDefault="00767898" w:rsidP="00761D76">
      <w:pPr>
        <w:spacing w:after="0" w:line="276" w:lineRule="auto"/>
        <w:ind w:firstLine="0"/>
        <w:rPr>
          <w:rFonts w:ascii="Arial" w:hAnsi="Arial" w:cs="Arial"/>
          <w:sz w:val="24"/>
          <w:szCs w:val="24"/>
        </w:rPr>
      </w:pPr>
    </w:p>
    <w:p w14:paraId="58CC724B" w14:textId="3649879B" w:rsidR="00767898" w:rsidRDefault="00767898" w:rsidP="00761D76">
      <w:pPr>
        <w:spacing w:after="0" w:line="276" w:lineRule="auto"/>
        <w:ind w:firstLine="0"/>
        <w:rPr>
          <w:rFonts w:ascii="Arial" w:hAnsi="Arial" w:cs="Arial"/>
          <w:sz w:val="24"/>
          <w:szCs w:val="24"/>
        </w:rPr>
      </w:pPr>
    </w:p>
    <w:p w14:paraId="3DE40F6A" w14:textId="713021A2" w:rsidR="00767898" w:rsidRDefault="00767898" w:rsidP="00761D76">
      <w:pPr>
        <w:spacing w:after="0" w:line="276" w:lineRule="auto"/>
        <w:ind w:firstLine="0"/>
        <w:rPr>
          <w:rFonts w:ascii="Arial" w:hAnsi="Arial" w:cs="Arial"/>
          <w:sz w:val="24"/>
          <w:szCs w:val="24"/>
        </w:rPr>
      </w:pPr>
    </w:p>
    <w:p w14:paraId="5E8732AB" w14:textId="03AFBCD7" w:rsidR="00767898" w:rsidRDefault="00767898" w:rsidP="00761D76">
      <w:pPr>
        <w:spacing w:after="0" w:line="276" w:lineRule="auto"/>
        <w:ind w:firstLine="0"/>
        <w:rPr>
          <w:rFonts w:ascii="Arial" w:hAnsi="Arial" w:cs="Arial"/>
          <w:sz w:val="24"/>
          <w:szCs w:val="24"/>
        </w:rPr>
      </w:pPr>
    </w:p>
    <w:p w14:paraId="6A9C1864" w14:textId="77777777" w:rsidR="00767898" w:rsidRDefault="00767898" w:rsidP="00761D76">
      <w:pPr>
        <w:spacing w:after="0" w:line="276" w:lineRule="auto"/>
        <w:ind w:firstLine="0"/>
        <w:rPr>
          <w:rFonts w:ascii="Arial" w:hAnsi="Arial" w:cs="Arial"/>
          <w:sz w:val="24"/>
          <w:szCs w:val="24"/>
        </w:rPr>
      </w:pPr>
    </w:p>
    <w:p w14:paraId="5E80C5FD" w14:textId="0D3867EF" w:rsidR="00EA2F74" w:rsidRDefault="00EA2F74" w:rsidP="00761D76">
      <w:pPr>
        <w:spacing w:after="0" w:line="276" w:lineRule="auto"/>
        <w:ind w:firstLine="0"/>
        <w:rPr>
          <w:rFonts w:ascii="Arial" w:hAnsi="Arial" w:cs="Arial"/>
          <w:sz w:val="24"/>
          <w:szCs w:val="24"/>
        </w:rPr>
      </w:pPr>
    </w:p>
    <w:p w14:paraId="47F7FA50" w14:textId="0F4ABBA3" w:rsidR="00EA2F74" w:rsidRDefault="00EA2F74" w:rsidP="00761D76">
      <w:pPr>
        <w:spacing w:after="0" w:line="276" w:lineRule="auto"/>
        <w:ind w:firstLine="0"/>
        <w:rPr>
          <w:rFonts w:ascii="Arial" w:hAnsi="Arial" w:cs="Arial"/>
          <w:sz w:val="24"/>
          <w:szCs w:val="24"/>
        </w:rPr>
      </w:pPr>
    </w:p>
    <w:p w14:paraId="398252CE" w14:textId="57AF7689" w:rsidR="00EA2F74" w:rsidRDefault="00EA2F74" w:rsidP="00761D76">
      <w:pPr>
        <w:spacing w:after="0" w:line="276" w:lineRule="auto"/>
        <w:ind w:firstLine="0"/>
        <w:rPr>
          <w:rFonts w:ascii="Arial" w:hAnsi="Arial" w:cs="Arial"/>
          <w:sz w:val="24"/>
          <w:szCs w:val="24"/>
        </w:rPr>
      </w:pPr>
    </w:p>
    <w:p w14:paraId="01634D79" w14:textId="599FDD6B" w:rsidR="00EA2F74" w:rsidRDefault="00EA2F74" w:rsidP="00761D76">
      <w:pPr>
        <w:spacing w:after="0" w:line="276" w:lineRule="auto"/>
        <w:ind w:firstLine="0"/>
        <w:rPr>
          <w:rFonts w:ascii="Arial" w:hAnsi="Arial" w:cs="Arial"/>
          <w:sz w:val="24"/>
          <w:szCs w:val="24"/>
        </w:rPr>
      </w:pPr>
    </w:p>
    <w:p w14:paraId="64FE3021" w14:textId="06895AA0" w:rsidR="00EA2F74" w:rsidRDefault="00EA2F74" w:rsidP="00761D76">
      <w:pPr>
        <w:spacing w:after="0" w:line="276" w:lineRule="auto"/>
        <w:ind w:firstLine="0"/>
        <w:rPr>
          <w:rFonts w:ascii="Arial" w:hAnsi="Arial" w:cs="Arial"/>
          <w:sz w:val="24"/>
          <w:szCs w:val="24"/>
        </w:rPr>
      </w:pPr>
    </w:p>
    <w:p w14:paraId="11A69275" w14:textId="3E4D6034" w:rsidR="00EA2F74" w:rsidRDefault="00EA2F74" w:rsidP="00761D76">
      <w:pPr>
        <w:spacing w:after="0" w:line="276" w:lineRule="auto"/>
        <w:ind w:firstLine="0"/>
        <w:rPr>
          <w:rFonts w:ascii="Arial" w:hAnsi="Arial" w:cs="Arial"/>
          <w:sz w:val="24"/>
          <w:szCs w:val="24"/>
        </w:rPr>
      </w:pPr>
    </w:p>
    <w:p w14:paraId="39709298" w14:textId="2EB493AE" w:rsidR="00EA2F74" w:rsidRDefault="00EA2F74" w:rsidP="00761D76">
      <w:pPr>
        <w:spacing w:after="0" w:line="276" w:lineRule="auto"/>
        <w:ind w:firstLine="0"/>
        <w:rPr>
          <w:rFonts w:ascii="Arial" w:hAnsi="Arial" w:cs="Arial"/>
          <w:sz w:val="24"/>
          <w:szCs w:val="24"/>
        </w:rPr>
      </w:pPr>
    </w:p>
    <w:p w14:paraId="4255FD58" w14:textId="4327DAE6" w:rsidR="00E96867" w:rsidRDefault="00E96867" w:rsidP="00761D76">
      <w:pPr>
        <w:spacing w:after="0" w:line="276" w:lineRule="auto"/>
        <w:ind w:firstLine="0"/>
        <w:rPr>
          <w:rFonts w:ascii="Arial" w:hAnsi="Arial" w:cs="Arial"/>
          <w:b/>
          <w:sz w:val="24"/>
          <w:szCs w:val="24"/>
        </w:rPr>
      </w:pPr>
    </w:p>
    <w:p w14:paraId="6B05844A" w14:textId="4DB109D0" w:rsidR="00767898" w:rsidRDefault="00767898" w:rsidP="00761D76">
      <w:pPr>
        <w:spacing w:after="0" w:line="276" w:lineRule="auto"/>
        <w:ind w:firstLine="0"/>
        <w:rPr>
          <w:rFonts w:ascii="Arial" w:hAnsi="Arial" w:cs="Arial"/>
          <w:b/>
          <w:sz w:val="24"/>
          <w:szCs w:val="24"/>
        </w:rPr>
      </w:pPr>
    </w:p>
    <w:p w14:paraId="1BD23F04" w14:textId="6BC836BF" w:rsidR="00767898" w:rsidRDefault="00767898" w:rsidP="00761D76">
      <w:pPr>
        <w:spacing w:after="0" w:line="276" w:lineRule="auto"/>
        <w:ind w:firstLine="0"/>
        <w:rPr>
          <w:rFonts w:ascii="Arial" w:hAnsi="Arial" w:cs="Arial"/>
          <w:b/>
          <w:sz w:val="24"/>
          <w:szCs w:val="24"/>
        </w:rPr>
      </w:pPr>
    </w:p>
    <w:p w14:paraId="7AE9235C" w14:textId="5CFE88DD" w:rsidR="00767898" w:rsidRDefault="00767898" w:rsidP="00761D76">
      <w:pPr>
        <w:spacing w:after="0" w:line="276" w:lineRule="auto"/>
        <w:ind w:firstLine="0"/>
        <w:rPr>
          <w:rFonts w:ascii="Arial" w:hAnsi="Arial" w:cs="Arial"/>
          <w:b/>
          <w:sz w:val="24"/>
          <w:szCs w:val="24"/>
        </w:rPr>
      </w:pPr>
    </w:p>
    <w:p w14:paraId="2BD57DA6" w14:textId="38420A58" w:rsidR="00767898" w:rsidRDefault="00767898" w:rsidP="00761D76">
      <w:pPr>
        <w:spacing w:after="0" w:line="276" w:lineRule="auto"/>
        <w:ind w:firstLine="0"/>
        <w:rPr>
          <w:rFonts w:ascii="Arial" w:hAnsi="Arial" w:cs="Arial"/>
          <w:b/>
          <w:sz w:val="24"/>
          <w:szCs w:val="24"/>
        </w:rPr>
      </w:pPr>
    </w:p>
    <w:p w14:paraId="58939EEB" w14:textId="32448C1E" w:rsidR="00767898" w:rsidRDefault="00767898" w:rsidP="00761D76">
      <w:pPr>
        <w:spacing w:after="0" w:line="276" w:lineRule="auto"/>
        <w:ind w:firstLine="0"/>
        <w:rPr>
          <w:rFonts w:ascii="Arial" w:hAnsi="Arial" w:cs="Arial"/>
          <w:b/>
          <w:sz w:val="24"/>
          <w:szCs w:val="24"/>
        </w:rPr>
      </w:pPr>
    </w:p>
    <w:p w14:paraId="0AC02036" w14:textId="07A06BC5" w:rsidR="00767898" w:rsidRDefault="00767898" w:rsidP="00761D76">
      <w:pPr>
        <w:spacing w:after="0" w:line="276" w:lineRule="auto"/>
        <w:ind w:firstLine="0"/>
        <w:rPr>
          <w:rFonts w:ascii="Arial" w:hAnsi="Arial" w:cs="Arial"/>
          <w:b/>
          <w:sz w:val="24"/>
          <w:szCs w:val="24"/>
        </w:rPr>
      </w:pPr>
    </w:p>
    <w:p w14:paraId="5270E4E5" w14:textId="5009F79D" w:rsidR="00767898" w:rsidRDefault="00767898" w:rsidP="00761D76">
      <w:pPr>
        <w:spacing w:after="0" w:line="276" w:lineRule="auto"/>
        <w:ind w:firstLine="0"/>
        <w:rPr>
          <w:rFonts w:ascii="Arial" w:hAnsi="Arial" w:cs="Arial"/>
          <w:b/>
          <w:sz w:val="24"/>
          <w:szCs w:val="24"/>
        </w:rPr>
      </w:pPr>
    </w:p>
    <w:p w14:paraId="296D1FD9" w14:textId="5A6B8B31" w:rsidR="00767898" w:rsidRDefault="00767898" w:rsidP="00761D76">
      <w:pPr>
        <w:spacing w:after="0" w:line="276" w:lineRule="auto"/>
        <w:ind w:firstLine="0"/>
        <w:rPr>
          <w:rFonts w:ascii="Arial" w:hAnsi="Arial" w:cs="Arial"/>
          <w:b/>
          <w:sz w:val="24"/>
          <w:szCs w:val="24"/>
        </w:rPr>
      </w:pPr>
    </w:p>
    <w:p w14:paraId="6AC7BBF4" w14:textId="0B8261BA" w:rsidR="00767898" w:rsidRDefault="00767898" w:rsidP="00761D76">
      <w:pPr>
        <w:spacing w:after="0" w:line="276" w:lineRule="auto"/>
        <w:ind w:firstLine="0"/>
        <w:rPr>
          <w:rFonts w:ascii="Arial" w:hAnsi="Arial" w:cs="Arial"/>
          <w:b/>
          <w:sz w:val="24"/>
          <w:szCs w:val="24"/>
        </w:rPr>
      </w:pPr>
    </w:p>
    <w:p w14:paraId="23EBC735" w14:textId="2745FD4B" w:rsidR="00767898" w:rsidRDefault="00767898" w:rsidP="00761D76">
      <w:pPr>
        <w:spacing w:after="0" w:line="276" w:lineRule="auto"/>
        <w:ind w:firstLine="0"/>
        <w:rPr>
          <w:rFonts w:ascii="Arial" w:hAnsi="Arial" w:cs="Arial"/>
          <w:b/>
          <w:sz w:val="24"/>
          <w:szCs w:val="24"/>
        </w:rPr>
      </w:pPr>
    </w:p>
    <w:p w14:paraId="4808D6C4" w14:textId="77777777" w:rsidR="00921F60" w:rsidRPr="00E96867" w:rsidRDefault="00921F60" w:rsidP="00921F60">
      <w:pPr>
        <w:spacing w:after="0" w:line="276" w:lineRule="auto"/>
        <w:ind w:firstLine="0"/>
        <w:jc w:val="center"/>
        <w:rPr>
          <w:rFonts w:ascii="Arial" w:hAnsi="Arial" w:cs="Arial"/>
          <w:b/>
          <w:sz w:val="32"/>
          <w:szCs w:val="32"/>
        </w:rPr>
      </w:pPr>
      <w:r w:rsidRPr="00E96867">
        <w:rPr>
          <w:rFonts w:ascii="Arial" w:hAnsi="Arial" w:cs="Arial"/>
          <w:b/>
          <w:sz w:val="32"/>
          <w:szCs w:val="32"/>
        </w:rPr>
        <w:t>Frente 2. Hermosillo Sostenible</w:t>
      </w:r>
    </w:p>
    <w:p w14:paraId="162408BA" w14:textId="77777777" w:rsidR="00921F60" w:rsidRPr="00E96867" w:rsidRDefault="00921F60" w:rsidP="00921F60">
      <w:pPr>
        <w:spacing w:after="0" w:line="276" w:lineRule="auto"/>
        <w:ind w:firstLine="0"/>
        <w:jc w:val="center"/>
        <w:rPr>
          <w:rFonts w:ascii="Arial" w:hAnsi="Arial" w:cs="Arial"/>
          <w:b/>
          <w:sz w:val="32"/>
          <w:szCs w:val="32"/>
        </w:rPr>
      </w:pPr>
    </w:p>
    <w:p w14:paraId="7F6F9425" w14:textId="77777777" w:rsidR="00921F60" w:rsidRPr="00E96867" w:rsidRDefault="00921F60" w:rsidP="00921F60">
      <w:pPr>
        <w:spacing w:after="0" w:line="276" w:lineRule="auto"/>
        <w:ind w:firstLine="0"/>
        <w:jc w:val="center"/>
        <w:rPr>
          <w:rFonts w:ascii="Arial" w:hAnsi="Arial" w:cs="Arial"/>
          <w:b/>
          <w:sz w:val="32"/>
          <w:szCs w:val="32"/>
        </w:rPr>
      </w:pPr>
      <w:r w:rsidRPr="00E96867">
        <w:rPr>
          <w:rFonts w:ascii="Arial" w:hAnsi="Arial" w:cs="Arial"/>
          <w:b/>
          <w:sz w:val="32"/>
          <w:szCs w:val="32"/>
        </w:rPr>
        <w:t>Ciudad inteligente y sostenible, con infraestructura y servicios bien calificados</w:t>
      </w:r>
    </w:p>
    <w:p w14:paraId="769341B4" w14:textId="77777777" w:rsidR="00921F60" w:rsidRPr="00D503D0" w:rsidRDefault="00921F60" w:rsidP="00921F60">
      <w:pPr>
        <w:spacing w:after="0" w:line="276" w:lineRule="auto"/>
        <w:ind w:firstLine="0"/>
        <w:rPr>
          <w:rFonts w:ascii="Arial" w:hAnsi="Arial" w:cs="Arial"/>
          <w:b/>
          <w:sz w:val="24"/>
          <w:szCs w:val="24"/>
        </w:rPr>
      </w:pPr>
    </w:p>
    <w:p w14:paraId="0A4C96BF" w14:textId="6DA80EF9" w:rsidR="00921F60" w:rsidRPr="00D503D0" w:rsidRDefault="00921F60" w:rsidP="00921F60">
      <w:pPr>
        <w:pBdr>
          <w:top w:val="single" w:sz="4" w:space="1" w:color="auto"/>
          <w:left w:val="single" w:sz="4" w:space="4" w:color="auto"/>
          <w:bottom w:val="single" w:sz="4" w:space="1" w:color="auto"/>
          <w:right w:val="single" w:sz="4" w:space="4" w:color="auto"/>
        </w:pBdr>
        <w:spacing w:after="0" w:line="276" w:lineRule="auto"/>
        <w:ind w:firstLine="0"/>
        <w:rPr>
          <w:rFonts w:ascii="Arial" w:hAnsi="Arial" w:cs="Arial"/>
          <w:b/>
          <w:sz w:val="24"/>
          <w:szCs w:val="24"/>
        </w:rPr>
      </w:pPr>
      <w:r w:rsidRPr="00D503D0">
        <w:rPr>
          <w:rFonts w:ascii="Arial" w:hAnsi="Arial" w:cs="Arial"/>
          <w:sz w:val="24"/>
          <w:szCs w:val="24"/>
        </w:rPr>
        <w:t>“</w:t>
      </w:r>
      <w:r w:rsidR="00353D6B">
        <w:rPr>
          <w:rFonts w:ascii="Arial" w:hAnsi="Arial" w:cs="Arial"/>
          <w:sz w:val="24"/>
          <w:szCs w:val="24"/>
        </w:rPr>
        <w:t>Que</w:t>
      </w:r>
      <w:r w:rsidRPr="00D503D0">
        <w:rPr>
          <w:rFonts w:ascii="Arial" w:hAnsi="Arial" w:cs="Arial"/>
          <w:sz w:val="24"/>
          <w:szCs w:val="24"/>
        </w:rPr>
        <w:t xml:space="preserve"> Hermosillo </w:t>
      </w:r>
      <w:r w:rsidR="00390CC4">
        <w:rPr>
          <w:rFonts w:ascii="Arial" w:hAnsi="Arial" w:cs="Arial"/>
          <w:sz w:val="24"/>
          <w:szCs w:val="24"/>
        </w:rPr>
        <w:t>migre</w:t>
      </w:r>
      <w:r w:rsidR="00353D6B">
        <w:rPr>
          <w:rFonts w:ascii="Arial" w:hAnsi="Arial" w:cs="Arial"/>
          <w:sz w:val="24"/>
          <w:szCs w:val="24"/>
        </w:rPr>
        <w:t xml:space="preserve"> </w:t>
      </w:r>
      <w:r w:rsidRPr="00D503D0">
        <w:rPr>
          <w:rFonts w:ascii="Arial" w:hAnsi="Arial" w:cs="Arial"/>
          <w:sz w:val="24"/>
          <w:szCs w:val="24"/>
        </w:rPr>
        <w:t>hacia un modelo de gestión del desarrollo urbano inteligente, que favorezca la movilidad sostenible, la compet</w:t>
      </w:r>
      <w:r>
        <w:rPr>
          <w:rFonts w:ascii="Arial" w:hAnsi="Arial" w:cs="Arial"/>
          <w:sz w:val="24"/>
          <w:szCs w:val="24"/>
        </w:rPr>
        <w:t>itividad y la inclusión social.</w:t>
      </w:r>
      <w:r w:rsidRPr="00D503D0">
        <w:rPr>
          <w:rFonts w:ascii="Arial" w:hAnsi="Arial" w:cs="Arial"/>
          <w:b/>
          <w:sz w:val="24"/>
          <w:szCs w:val="24"/>
        </w:rPr>
        <w:t>”</w:t>
      </w:r>
    </w:p>
    <w:p w14:paraId="373FD6B5" w14:textId="77777777" w:rsidR="00921F60" w:rsidRPr="00D503D0" w:rsidRDefault="00921F60" w:rsidP="00921F60">
      <w:pPr>
        <w:spacing w:after="0" w:line="276" w:lineRule="auto"/>
        <w:ind w:firstLine="0"/>
        <w:rPr>
          <w:rFonts w:ascii="Arial" w:hAnsi="Arial" w:cs="Arial"/>
          <w:b/>
          <w:sz w:val="24"/>
          <w:szCs w:val="24"/>
        </w:rPr>
      </w:pPr>
    </w:p>
    <w:p w14:paraId="271CB5DF" w14:textId="77777777" w:rsidR="00921F60" w:rsidRDefault="00921F60" w:rsidP="00921F60">
      <w:pPr>
        <w:spacing w:after="0" w:line="276" w:lineRule="auto"/>
        <w:ind w:firstLine="0"/>
        <w:rPr>
          <w:rFonts w:ascii="Arial" w:hAnsi="Arial" w:cs="Arial"/>
          <w:b/>
          <w:sz w:val="24"/>
          <w:szCs w:val="24"/>
        </w:rPr>
      </w:pPr>
    </w:p>
    <w:p w14:paraId="1379F6DE" w14:textId="77777777" w:rsidR="00921F60" w:rsidRDefault="00921F60" w:rsidP="00921F60">
      <w:pPr>
        <w:spacing w:after="0" w:line="276" w:lineRule="auto"/>
        <w:ind w:firstLine="0"/>
        <w:rPr>
          <w:rFonts w:ascii="Arial" w:hAnsi="Arial" w:cs="Arial"/>
          <w:b/>
          <w:sz w:val="24"/>
          <w:szCs w:val="24"/>
        </w:rPr>
      </w:pPr>
    </w:p>
    <w:p w14:paraId="490067BB" w14:textId="77777777" w:rsidR="00921F60" w:rsidRDefault="00921F60" w:rsidP="00921F60">
      <w:pPr>
        <w:spacing w:after="0" w:line="276" w:lineRule="auto"/>
        <w:ind w:firstLine="0"/>
        <w:rPr>
          <w:rFonts w:ascii="Arial" w:hAnsi="Arial" w:cs="Arial"/>
          <w:b/>
          <w:sz w:val="24"/>
          <w:szCs w:val="24"/>
        </w:rPr>
      </w:pPr>
    </w:p>
    <w:p w14:paraId="2F985CE8" w14:textId="77777777" w:rsidR="00921F60" w:rsidRDefault="00921F60" w:rsidP="00921F60">
      <w:pPr>
        <w:spacing w:after="0" w:line="276" w:lineRule="auto"/>
        <w:ind w:firstLine="0"/>
        <w:rPr>
          <w:rFonts w:ascii="Arial" w:hAnsi="Arial" w:cs="Arial"/>
          <w:b/>
          <w:sz w:val="24"/>
          <w:szCs w:val="24"/>
        </w:rPr>
      </w:pPr>
    </w:p>
    <w:p w14:paraId="0331004F" w14:textId="77777777" w:rsidR="00921F60" w:rsidRDefault="00921F60" w:rsidP="00921F60">
      <w:pPr>
        <w:spacing w:after="0" w:line="276" w:lineRule="auto"/>
        <w:ind w:firstLine="0"/>
        <w:rPr>
          <w:rFonts w:ascii="Arial" w:hAnsi="Arial" w:cs="Arial"/>
          <w:b/>
          <w:sz w:val="24"/>
          <w:szCs w:val="24"/>
        </w:rPr>
      </w:pPr>
    </w:p>
    <w:p w14:paraId="09E589E1" w14:textId="77777777" w:rsidR="00921F60" w:rsidRDefault="00921F60" w:rsidP="00921F60">
      <w:pPr>
        <w:spacing w:after="0" w:line="276" w:lineRule="auto"/>
        <w:ind w:firstLine="0"/>
        <w:rPr>
          <w:rFonts w:ascii="Arial" w:hAnsi="Arial" w:cs="Arial"/>
          <w:b/>
          <w:sz w:val="24"/>
          <w:szCs w:val="24"/>
        </w:rPr>
      </w:pPr>
    </w:p>
    <w:p w14:paraId="45E7328A" w14:textId="77777777" w:rsidR="00921F60" w:rsidRDefault="00921F60" w:rsidP="00921F60">
      <w:pPr>
        <w:spacing w:after="0" w:line="276" w:lineRule="auto"/>
        <w:ind w:firstLine="0"/>
        <w:rPr>
          <w:rFonts w:ascii="Arial" w:hAnsi="Arial" w:cs="Arial"/>
          <w:b/>
          <w:sz w:val="24"/>
          <w:szCs w:val="24"/>
        </w:rPr>
      </w:pPr>
    </w:p>
    <w:p w14:paraId="518AB2A3" w14:textId="77777777" w:rsidR="00921F60" w:rsidRDefault="00921F60" w:rsidP="00921F60">
      <w:pPr>
        <w:spacing w:after="0" w:line="276" w:lineRule="auto"/>
        <w:ind w:firstLine="0"/>
        <w:rPr>
          <w:rFonts w:ascii="Arial" w:hAnsi="Arial" w:cs="Arial"/>
          <w:b/>
          <w:sz w:val="24"/>
          <w:szCs w:val="24"/>
        </w:rPr>
      </w:pPr>
    </w:p>
    <w:p w14:paraId="50F3F1F4" w14:textId="77777777" w:rsidR="00921F60" w:rsidRDefault="00921F60" w:rsidP="00921F60">
      <w:pPr>
        <w:spacing w:after="0" w:line="276" w:lineRule="auto"/>
        <w:ind w:firstLine="0"/>
        <w:rPr>
          <w:rFonts w:ascii="Arial" w:hAnsi="Arial" w:cs="Arial"/>
          <w:b/>
          <w:sz w:val="24"/>
          <w:szCs w:val="24"/>
        </w:rPr>
      </w:pPr>
    </w:p>
    <w:p w14:paraId="3995F635" w14:textId="77777777" w:rsidR="00921F60" w:rsidRDefault="00921F60" w:rsidP="00921F60">
      <w:pPr>
        <w:spacing w:after="0" w:line="276" w:lineRule="auto"/>
        <w:ind w:firstLine="0"/>
        <w:rPr>
          <w:rFonts w:ascii="Arial" w:hAnsi="Arial" w:cs="Arial"/>
          <w:b/>
          <w:sz w:val="24"/>
          <w:szCs w:val="24"/>
        </w:rPr>
      </w:pPr>
    </w:p>
    <w:p w14:paraId="49131D8E" w14:textId="77777777" w:rsidR="00921F60" w:rsidRDefault="00921F60" w:rsidP="00921F60">
      <w:pPr>
        <w:spacing w:after="0" w:line="276" w:lineRule="auto"/>
        <w:ind w:firstLine="0"/>
        <w:rPr>
          <w:rFonts w:ascii="Arial" w:hAnsi="Arial" w:cs="Arial"/>
          <w:b/>
          <w:sz w:val="24"/>
          <w:szCs w:val="24"/>
        </w:rPr>
      </w:pPr>
    </w:p>
    <w:p w14:paraId="7D61A34E" w14:textId="77777777" w:rsidR="00921F60" w:rsidRDefault="00921F60" w:rsidP="00921F60">
      <w:pPr>
        <w:spacing w:after="0" w:line="276" w:lineRule="auto"/>
        <w:ind w:firstLine="0"/>
        <w:rPr>
          <w:rFonts w:ascii="Arial" w:hAnsi="Arial" w:cs="Arial"/>
          <w:b/>
          <w:sz w:val="24"/>
          <w:szCs w:val="24"/>
        </w:rPr>
      </w:pPr>
    </w:p>
    <w:p w14:paraId="25C2D58F" w14:textId="77777777" w:rsidR="00921F60" w:rsidRDefault="00921F60" w:rsidP="00921F60">
      <w:pPr>
        <w:spacing w:after="0" w:line="276" w:lineRule="auto"/>
        <w:ind w:firstLine="0"/>
        <w:rPr>
          <w:rFonts w:ascii="Arial" w:hAnsi="Arial" w:cs="Arial"/>
          <w:b/>
          <w:sz w:val="24"/>
          <w:szCs w:val="24"/>
        </w:rPr>
      </w:pPr>
    </w:p>
    <w:p w14:paraId="3E8789EB" w14:textId="77777777" w:rsidR="00921F60" w:rsidRDefault="00921F60" w:rsidP="00921F60">
      <w:pPr>
        <w:spacing w:after="0" w:line="276" w:lineRule="auto"/>
        <w:ind w:firstLine="0"/>
        <w:rPr>
          <w:rFonts w:ascii="Arial" w:hAnsi="Arial" w:cs="Arial"/>
          <w:b/>
          <w:sz w:val="24"/>
          <w:szCs w:val="24"/>
        </w:rPr>
      </w:pPr>
    </w:p>
    <w:p w14:paraId="70C2D456" w14:textId="77777777" w:rsidR="00921F60" w:rsidRDefault="00921F60" w:rsidP="00921F60">
      <w:pPr>
        <w:spacing w:after="0" w:line="276" w:lineRule="auto"/>
        <w:ind w:firstLine="0"/>
        <w:rPr>
          <w:rFonts w:ascii="Arial" w:hAnsi="Arial" w:cs="Arial"/>
          <w:b/>
          <w:sz w:val="24"/>
          <w:szCs w:val="24"/>
        </w:rPr>
      </w:pPr>
    </w:p>
    <w:p w14:paraId="7D58CA85" w14:textId="77777777" w:rsidR="00921F60" w:rsidRDefault="00921F60" w:rsidP="00921F60">
      <w:pPr>
        <w:spacing w:after="0" w:line="276" w:lineRule="auto"/>
        <w:ind w:firstLine="0"/>
        <w:rPr>
          <w:rFonts w:ascii="Arial" w:hAnsi="Arial" w:cs="Arial"/>
          <w:b/>
          <w:sz w:val="24"/>
          <w:szCs w:val="24"/>
        </w:rPr>
      </w:pPr>
    </w:p>
    <w:p w14:paraId="525E4414" w14:textId="77777777" w:rsidR="00921F60" w:rsidRDefault="00921F60" w:rsidP="00921F60">
      <w:pPr>
        <w:spacing w:after="0" w:line="276" w:lineRule="auto"/>
        <w:ind w:firstLine="0"/>
        <w:rPr>
          <w:rFonts w:ascii="Arial" w:hAnsi="Arial" w:cs="Arial"/>
          <w:b/>
          <w:sz w:val="24"/>
          <w:szCs w:val="24"/>
        </w:rPr>
      </w:pPr>
    </w:p>
    <w:p w14:paraId="0566A589" w14:textId="77777777" w:rsidR="00921F60" w:rsidRPr="00D503D0" w:rsidRDefault="00921F60" w:rsidP="00921F60">
      <w:pPr>
        <w:spacing w:after="0" w:line="276" w:lineRule="auto"/>
        <w:ind w:firstLine="0"/>
        <w:rPr>
          <w:rFonts w:ascii="Arial" w:hAnsi="Arial" w:cs="Arial"/>
          <w:b/>
          <w:sz w:val="24"/>
          <w:szCs w:val="24"/>
        </w:rPr>
      </w:pPr>
    </w:p>
    <w:p w14:paraId="26E1E7D1" w14:textId="77777777" w:rsidR="00A73275" w:rsidRDefault="00A73275" w:rsidP="00921F60">
      <w:pPr>
        <w:spacing w:after="0" w:line="276" w:lineRule="auto"/>
        <w:ind w:firstLine="0"/>
        <w:rPr>
          <w:rFonts w:ascii="Arial" w:hAnsi="Arial" w:cs="Arial"/>
          <w:b/>
          <w:sz w:val="24"/>
          <w:szCs w:val="24"/>
        </w:rPr>
      </w:pPr>
    </w:p>
    <w:p w14:paraId="2E8745A3" w14:textId="77777777" w:rsidR="00A73275" w:rsidRDefault="00A73275" w:rsidP="00921F60">
      <w:pPr>
        <w:spacing w:after="0" w:line="276" w:lineRule="auto"/>
        <w:ind w:firstLine="0"/>
        <w:rPr>
          <w:rFonts w:ascii="Arial" w:hAnsi="Arial" w:cs="Arial"/>
          <w:b/>
          <w:sz w:val="24"/>
          <w:szCs w:val="24"/>
        </w:rPr>
      </w:pPr>
    </w:p>
    <w:p w14:paraId="4DE92C52" w14:textId="43870994" w:rsidR="00921F60" w:rsidRPr="00D503D0" w:rsidRDefault="00921F60" w:rsidP="00921F60">
      <w:pPr>
        <w:spacing w:after="0" w:line="276" w:lineRule="auto"/>
        <w:ind w:firstLine="0"/>
        <w:rPr>
          <w:rFonts w:ascii="Arial" w:hAnsi="Arial" w:cs="Arial"/>
          <w:b/>
          <w:sz w:val="24"/>
          <w:szCs w:val="24"/>
        </w:rPr>
      </w:pPr>
      <w:r w:rsidRPr="00D503D0">
        <w:rPr>
          <w:rFonts w:ascii="Arial" w:hAnsi="Arial" w:cs="Arial"/>
          <w:b/>
          <w:sz w:val="24"/>
          <w:szCs w:val="24"/>
        </w:rPr>
        <w:lastRenderedPageBreak/>
        <w:t>Análisis situacional</w:t>
      </w:r>
    </w:p>
    <w:p w14:paraId="05561E6F"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Pr>
          <w:rFonts w:ascii="Arial" w:hAnsi="Arial" w:cs="Arial"/>
          <w:color w:val="000000"/>
          <w:lang w:val="es-ES"/>
        </w:rPr>
        <w:t>El m</w:t>
      </w:r>
      <w:r w:rsidRPr="00D503D0">
        <w:rPr>
          <w:rFonts w:ascii="Arial" w:hAnsi="Arial" w:cs="Arial"/>
          <w:color w:val="000000"/>
          <w:lang w:val="es-ES"/>
        </w:rPr>
        <w:t>unicipio de Hermosillo se localiza al noroeste del estado de Sonora</w:t>
      </w:r>
      <w:r>
        <w:rPr>
          <w:rFonts w:ascii="Arial" w:hAnsi="Arial" w:cs="Arial"/>
          <w:color w:val="000000"/>
          <w:lang w:val="es-ES"/>
        </w:rPr>
        <w:t>.</w:t>
      </w:r>
      <w:r w:rsidRPr="00D503D0">
        <w:rPr>
          <w:rFonts w:ascii="Arial" w:hAnsi="Arial" w:cs="Arial"/>
          <w:color w:val="000000"/>
          <w:lang w:val="es-ES"/>
        </w:rPr>
        <w:t xml:space="preserve"> </w:t>
      </w:r>
      <w:r>
        <w:rPr>
          <w:rFonts w:ascii="Arial" w:hAnsi="Arial" w:cs="Arial"/>
          <w:color w:val="000000"/>
          <w:lang w:val="es-ES"/>
        </w:rPr>
        <w:t>“C</w:t>
      </w:r>
      <w:r w:rsidRPr="00D503D0">
        <w:rPr>
          <w:rFonts w:ascii="Arial" w:hAnsi="Arial" w:cs="Arial"/>
          <w:color w:val="000000"/>
          <w:lang w:val="es-ES"/>
        </w:rPr>
        <w:t>uenta con una superficie de</w:t>
      </w:r>
      <w:r>
        <w:rPr>
          <w:rFonts w:ascii="Arial" w:hAnsi="Arial" w:cs="Arial"/>
          <w:color w:val="000000"/>
          <w:lang w:val="es-ES"/>
        </w:rPr>
        <w:t xml:space="preserve"> 14,880.21 km2</w:t>
      </w:r>
      <w:r w:rsidRPr="00D503D0">
        <w:rPr>
          <w:rFonts w:ascii="Arial" w:hAnsi="Arial" w:cs="Arial"/>
          <w:color w:val="000000"/>
          <w:lang w:val="es-ES"/>
        </w:rPr>
        <w:t xml:space="preserve"> de suelo continental y 2,045</w:t>
      </w:r>
      <w:r>
        <w:rPr>
          <w:rFonts w:ascii="Arial" w:hAnsi="Arial" w:cs="Arial"/>
          <w:color w:val="000000"/>
          <w:lang w:val="es-ES"/>
        </w:rPr>
        <w:t>.8 kms2 de superficie insular (i</w:t>
      </w:r>
      <w:r w:rsidRPr="00D503D0">
        <w:rPr>
          <w:rFonts w:ascii="Arial" w:hAnsi="Arial" w:cs="Arial"/>
          <w:color w:val="000000"/>
          <w:lang w:val="es-ES"/>
        </w:rPr>
        <w:t>sla del Tiburón). Por su extensión territorial</w:t>
      </w:r>
      <w:r>
        <w:rPr>
          <w:rFonts w:ascii="Arial" w:hAnsi="Arial" w:cs="Arial"/>
          <w:color w:val="000000"/>
          <w:lang w:val="es-ES"/>
        </w:rPr>
        <w:t>,</w:t>
      </w:r>
      <w:r w:rsidRPr="00D503D0">
        <w:rPr>
          <w:rFonts w:ascii="Arial" w:hAnsi="Arial" w:cs="Arial"/>
          <w:color w:val="000000"/>
          <w:lang w:val="es-ES"/>
        </w:rPr>
        <w:t xml:space="preserve"> se le ubica como el octavo municipio de mayor tamaño en la República Mexicana. Por su importancia regional, producto de su expansión urbanística y demográfica, así como por su desarrollo económico y social, a</w:t>
      </w:r>
      <w:r w:rsidRPr="00D503D0">
        <w:rPr>
          <w:rFonts w:ascii="Arial" w:hAnsi="Arial" w:cs="Arial"/>
          <w:bCs/>
          <w:color w:val="000000"/>
          <w:lang w:val="es-ES"/>
        </w:rPr>
        <w:t xml:space="preserve"> partir de 2015</w:t>
      </w:r>
      <w:r w:rsidRPr="00D503D0">
        <w:rPr>
          <w:rFonts w:ascii="Arial" w:hAnsi="Arial" w:cs="Arial"/>
          <w:color w:val="000000"/>
          <w:lang w:val="es-ES"/>
        </w:rPr>
        <w:t xml:space="preserve"> la totalidad del ter</w:t>
      </w:r>
      <w:r>
        <w:rPr>
          <w:rFonts w:ascii="Arial" w:hAnsi="Arial" w:cs="Arial"/>
          <w:color w:val="000000"/>
          <w:lang w:val="es-ES"/>
        </w:rPr>
        <w:t>ritorio municipal es considerada</w:t>
      </w:r>
      <w:r w:rsidRPr="00D503D0">
        <w:rPr>
          <w:rFonts w:ascii="Arial" w:hAnsi="Arial" w:cs="Arial"/>
          <w:color w:val="000000"/>
          <w:lang w:val="es-ES"/>
        </w:rPr>
        <w:t xml:space="preserve"> Zona Metropolitana. De acuerdo </w:t>
      </w:r>
      <w:r>
        <w:rPr>
          <w:rFonts w:ascii="Arial" w:hAnsi="Arial" w:cs="Arial"/>
          <w:color w:val="000000"/>
          <w:lang w:val="es-ES"/>
        </w:rPr>
        <w:t xml:space="preserve">con </w:t>
      </w:r>
      <w:r w:rsidRPr="00D503D0">
        <w:rPr>
          <w:rFonts w:ascii="Arial" w:hAnsi="Arial" w:cs="Arial"/>
          <w:color w:val="000000"/>
          <w:lang w:val="es-ES"/>
        </w:rPr>
        <w:t>el</w:t>
      </w:r>
      <w:r>
        <w:rPr>
          <w:rFonts w:ascii="Arial" w:hAnsi="Arial" w:cs="Arial"/>
          <w:color w:val="000000"/>
          <w:lang w:val="es-ES"/>
        </w:rPr>
        <w:t xml:space="preserve"> Censo de Población y Vivienda</w:t>
      </w:r>
      <w:r w:rsidRPr="00D503D0">
        <w:rPr>
          <w:rFonts w:ascii="Arial" w:hAnsi="Arial" w:cs="Arial"/>
          <w:color w:val="000000"/>
          <w:lang w:val="es-ES"/>
        </w:rPr>
        <w:t xml:space="preserve"> 2020 del INEGI, en el municipio de Hermosillo existen 2,549 localidades. De las localidades habitadas</w:t>
      </w:r>
      <w:r>
        <w:rPr>
          <w:rFonts w:ascii="Arial" w:hAnsi="Arial" w:cs="Arial"/>
          <w:color w:val="000000"/>
          <w:lang w:val="es-ES"/>
        </w:rPr>
        <w:t>,</w:t>
      </w:r>
      <w:r w:rsidRPr="00D503D0">
        <w:rPr>
          <w:rFonts w:ascii="Arial" w:hAnsi="Arial" w:cs="Arial"/>
          <w:color w:val="000000"/>
          <w:lang w:val="es-ES"/>
        </w:rPr>
        <w:t xml:space="preserve"> un total de 2,467 tienen menos de 50 habitantes</w:t>
      </w:r>
      <w:r>
        <w:rPr>
          <w:rFonts w:ascii="Arial" w:hAnsi="Arial" w:cs="Arial"/>
          <w:color w:val="000000"/>
          <w:lang w:val="es-ES"/>
        </w:rPr>
        <w:t>,</w:t>
      </w:r>
      <w:r w:rsidRPr="00D503D0">
        <w:rPr>
          <w:rFonts w:ascii="Arial" w:hAnsi="Arial" w:cs="Arial"/>
          <w:color w:val="000000"/>
          <w:lang w:val="es-ES"/>
        </w:rPr>
        <w:t xml:space="preserve"> y estas </w:t>
      </w:r>
      <w:r>
        <w:rPr>
          <w:rFonts w:ascii="Arial" w:hAnsi="Arial" w:cs="Arial"/>
          <w:color w:val="000000"/>
          <w:lang w:val="es-ES"/>
        </w:rPr>
        <w:t>suman</w:t>
      </w:r>
      <w:r w:rsidRPr="00D503D0">
        <w:rPr>
          <w:rFonts w:ascii="Arial" w:hAnsi="Arial" w:cs="Arial"/>
          <w:color w:val="000000"/>
          <w:lang w:val="es-ES"/>
        </w:rPr>
        <w:t xml:space="preserve"> en conjunto suman 12,541 habitantes. Cuatro localidades urbanas </w:t>
      </w:r>
      <w:r>
        <w:rPr>
          <w:rFonts w:ascii="Arial" w:hAnsi="Arial" w:cs="Arial"/>
          <w:color w:val="000000"/>
          <w:lang w:val="es-ES"/>
        </w:rPr>
        <w:t>tienen más</w:t>
      </w:r>
      <w:r w:rsidRPr="00D503D0">
        <w:rPr>
          <w:rFonts w:ascii="Arial" w:hAnsi="Arial" w:cs="Arial"/>
          <w:color w:val="000000"/>
          <w:lang w:val="es-ES"/>
        </w:rPr>
        <w:t xml:space="preserve"> de 2,500 habitantes: Hermosillo, Miguel Alemán, Bahía de Kino y San Pedro El Saucito</w:t>
      </w:r>
      <w:r>
        <w:rPr>
          <w:rFonts w:ascii="Arial" w:hAnsi="Arial" w:cs="Arial"/>
          <w:color w:val="000000"/>
          <w:lang w:val="es-ES"/>
        </w:rPr>
        <w:t>. Estas</w:t>
      </w:r>
      <w:r w:rsidRPr="00D503D0">
        <w:rPr>
          <w:rFonts w:ascii="Arial" w:hAnsi="Arial" w:cs="Arial"/>
          <w:color w:val="000000"/>
          <w:lang w:val="es-ES"/>
        </w:rPr>
        <w:t xml:space="preserve"> concentran aproximadamente el 97.2 por ciento de la población total del municipio. Com</w:t>
      </w:r>
      <w:r>
        <w:rPr>
          <w:rFonts w:ascii="Arial" w:hAnsi="Arial" w:cs="Arial"/>
          <w:color w:val="000000"/>
          <w:lang w:val="es-ES"/>
        </w:rPr>
        <w:t>parando</w:t>
      </w:r>
      <w:r w:rsidRPr="00D503D0">
        <w:rPr>
          <w:rFonts w:ascii="Arial" w:hAnsi="Arial" w:cs="Arial"/>
          <w:color w:val="000000"/>
          <w:lang w:val="es-ES"/>
        </w:rPr>
        <w:t xml:space="preserve"> a los eventos censales de</w:t>
      </w:r>
      <w:r>
        <w:rPr>
          <w:rFonts w:ascii="Arial" w:hAnsi="Arial" w:cs="Arial"/>
          <w:color w:val="000000"/>
          <w:lang w:val="es-ES"/>
        </w:rPr>
        <w:t xml:space="preserve"> población y vivienda del 2000, 2005, </w:t>
      </w:r>
      <w:r w:rsidRPr="00D503D0">
        <w:rPr>
          <w:rFonts w:ascii="Arial" w:hAnsi="Arial" w:cs="Arial"/>
          <w:color w:val="000000"/>
          <w:lang w:val="es-ES"/>
        </w:rPr>
        <w:t>2010 y 2020</w:t>
      </w:r>
      <w:r>
        <w:rPr>
          <w:rFonts w:ascii="Arial" w:hAnsi="Arial" w:cs="Arial"/>
          <w:color w:val="000000"/>
          <w:lang w:val="es-ES"/>
        </w:rPr>
        <w:t xml:space="preserve">, tenemos que </w:t>
      </w:r>
      <w:r w:rsidRPr="00D503D0">
        <w:rPr>
          <w:rFonts w:ascii="Arial" w:hAnsi="Arial" w:cs="Arial"/>
          <w:color w:val="000000"/>
          <w:lang w:val="es-ES"/>
        </w:rPr>
        <w:t xml:space="preserve">el incremento de población urbana y la disminución de localidades rurales habitadas siguen la tendencia nacional de aumento de la población urbana en relación a la población rural y, en consecuencia, de expansión territorial de centros de población urbanos, </w:t>
      </w:r>
      <w:r>
        <w:rPr>
          <w:rFonts w:ascii="Arial" w:hAnsi="Arial" w:cs="Arial"/>
          <w:color w:val="000000"/>
          <w:lang w:val="es-ES"/>
        </w:rPr>
        <w:t>los cuales</w:t>
      </w:r>
      <w:r w:rsidRPr="00D503D0">
        <w:rPr>
          <w:rFonts w:ascii="Arial" w:hAnsi="Arial" w:cs="Arial"/>
          <w:color w:val="000000"/>
          <w:lang w:val="es-ES"/>
        </w:rPr>
        <w:t xml:space="preserve"> que actualmente presentan una baj</w:t>
      </w:r>
      <w:r>
        <w:rPr>
          <w:rFonts w:ascii="Arial" w:hAnsi="Arial" w:cs="Arial"/>
          <w:color w:val="000000"/>
          <w:lang w:val="es-ES"/>
        </w:rPr>
        <w:t xml:space="preserve">a densidad poblacional (menos de 1 habitante </w:t>
      </w:r>
      <w:r w:rsidRPr="00D503D0">
        <w:rPr>
          <w:rFonts w:ascii="Arial" w:hAnsi="Arial" w:cs="Arial"/>
          <w:color w:val="000000"/>
          <w:lang w:val="es-ES"/>
        </w:rPr>
        <w:t>por hectárea), alta mi</w:t>
      </w:r>
      <w:r>
        <w:rPr>
          <w:rFonts w:ascii="Arial" w:hAnsi="Arial" w:cs="Arial"/>
          <w:color w:val="000000"/>
          <w:lang w:val="es-ES"/>
        </w:rPr>
        <w:t>gración interestatal y nacional. E</w:t>
      </w:r>
      <w:r w:rsidRPr="00D503D0">
        <w:rPr>
          <w:rFonts w:ascii="Arial" w:hAnsi="Arial" w:cs="Arial"/>
          <w:color w:val="000000"/>
          <w:lang w:val="es-ES"/>
        </w:rPr>
        <w:t>sta última</w:t>
      </w:r>
      <w:r>
        <w:rPr>
          <w:rFonts w:ascii="Arial" w:hAnsi="Arial" w:cs="Arial"/>
          <w:color w:val="000000"/>
          <w:lang w:val="es-ES"/>
        </w:rPr>
        <w:t>,</w:t>
      </w:r>
      <w:r w:rsidRPr="00D503D0">
        <w:rPr>
          <w:rFonts w:ascii="Arial" w:hAnsi="Arial" w:cs="Arial"/>
          <w:color w:val="000000"/>
          <w:lang w:val="es-ES"/>
        </w:rPr>
        <w:t xml:space="preserve"> principalmente de comunidades indígenas (13 grupos indígenas migrantes no autóctonos) y población proveniente del resto del estado.</w:t>
      </w:r>
    </w:p>
    <w:p w14:paraId="53DA373A"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7585A108"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color w:val="000000"/>
          <w:lang w:val="es-ES"/>
        </w:rPr>
        <w:t xml:space="preserve">Con relación a los centros de población rurales, </w:t>
      </w:r>
      <w:r>
        <w:rPr>
          <w:rFonts w:ascii="Arial" w:hAnsi="Arial" w:cs="Arial"/>
          <w:color w:val="000000"/>
          <w:lang w:val="es-ES"/>
        </w:rPr>
        <w:t xml:space="preserve">estos </w:t>
      </w:r>
      <w:r w:rsidRPr="00D503D0">
        <w:rPr>
          <w:rFonts w:ascii="Arial" w:hAnsi="Arial" w:cs="Arial"/>
          <w:color w:val="000000"/>
          <w:lang w:val="es-ES"/>
        </w:rPr>
        <w:t xml:space="preserve">se conforman con asentamientos con muy poca población (de </w:t>
      </w:r>
      <w:r>
        <w:rPr>
          <w:rFonts w:ascii="Arial" w:hAnsi="Arial" w:cs="Arial"/>
          <w:color w:val="000000"/>
          <w:lang w:val="es-ES"/>
        </w:rPr>
        <w:t>1</w:t>
      </w:r>
      <w:r w:rsidRPr="00D503D0">
        <w:rPr>
          <w:rFonts w:ascii="Arial" w:hAnsi="Arial" w:cs="Arial"/>
          <w:color w:val="000000"/>
          <w:lang w:val="es-ES"/>
        </w:rPr>
        <w:t xml:space="preserve"> a menos de </w:t>
      </w:r>
      <w:r>
        <w:rPr>
          <w:rFonts w:ascii="Arial" w:hAnsi="Arial" w:cs="Arial"/>
          <w:color w:val="000000"/>
          <w:lang w:val="es-ES"/>
        </w:rPr>
        <w:t>999</w:t>
      </w:r>
      <w:r w:rsidRPr="00D503D0">
        <w:rPr>
          <w:rFonts w:ascii="Arial" w:hAnsi="Arial" w:cs="Arial"/>
          <w:color w:val="000000"/>
          <w:lang w:val="es-ES"/>
        </w:rPr>
        <w:t xml:space="preserve"> habitantes), lo que se presenta como un patrón de urbanización disperso en el territorio municipal.</w:t>
      </w:r>
    </w:p>
    <w:p w14:paraId="227F9E81"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14F0723D"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675B4A8D"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3447EC7F"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4648A5D8"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6C0F23E9"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1BE196AF"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385E86ED"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1D6AF34A"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2B041269"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56430648"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6454E493"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27D1D53D" w14:textId="77777777" w:rsidR="00921F60" w:rsidRDefault="00921F60" w:rsidP="00921F60">
      <w:pPr>
        <w:pStyle w:val="NormalWeb"/>
        <w:spacing w:before="0" w:beforeAutospacing="0" w:after="0" w:afterAutospacing="0" w:line="276" w:lineRule="auto"/>
        <w:jc w:val="both"/>
        <w:rPr>
          <w:rFonts w:ascii="Arial" w:hAnsi="Arial" w:cs="Arial"/>
          <w:color w:val="000000"/>
          <w:lang w:val="es-ES"/>
        </w:rPr>
      </w:pPr>
    </w:p>
    <w:p w14:paraId="37EE45F9"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4AFF3FDE" w14:textId="77777777" w:rsidR="00921F60" w:rsidRPr="00E96867" w:rsidRDefault="00921F60" w:rsidP="00921F60">
      <w:pPr>
        <w:pStyle w:val="NormalWeb"/>
        <w:spacing w:before="0" w:beforeAutospacing="0" w:after="0" w:afterAutospacing="0" w:line="276" w:lineRule="auto"/>
        <w:jc w:val="both"/>
        <w:rPr>
          <w:rFonts w:ascii="Arial" w:hAnsi="Arial" w:cs="Arial"/>
          <w:b/>
          <w:bCs/>
          <w:color w:val="000000"/>
          <w:lang w:val="es-ES"/>
        </w:rPr>
      </w:pPr>
      <w:r w:rsidRPr="00E96867">
        <w:rPr>
          <w:rFonts w:ascii="Arial" w:hAnsi="Arial" w:cs="Arial"/>
          <w:b/>
          <w:bCs/>
          <w:color w:val="000000"/>
          <w:lang w:val="es-ES"/>
        </w:rPr>
        <w:lastRenderedPageBreak/>
        <w:t xml:space="preserve">Mapa 1. Jerarquía de localidades con más de 20 viviendas. </w:t>
      </w:r>
    </w:p>
    <w:p w14:paraId="3D41FC65"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277C72E1"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noProof/>
          <w:color w:val="000000"/>
        </w:rPr>
        <w:drawing>
          <wp:inline distT="0" distB="0" distL="0" distR="0" wp14:anchorId="6BB8B76B" wp14:editId="28617D08">
            <wp:extent cx="4632960" cy="3527782"/>
            <wp:effectExtent l="0" t="0" r="2540" b="3175"/>
            <wp:docPr id="2695" name="Imagen 2695" descr="C:\Users\user\Desktop\JERARQUIA DE CIUDA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ERARQUIA DE CIUDADES.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5608" cy="3537413"/>
                    </a:xfrm>
                    <a:prstGeom prst="rect">
                      <a:avLst/>
                    </a:prstGeom>
                    <a:noFill/>
                    <a:ln>
                      <a:noFill/>
                    </a:ln>
                  </pic:spPr>
                </pic:pic>
              </a:graphicData>
            </a:graphic>
          </wp:inline>
        </w:drawing>
      </w:r>
    </w:p>
    <w:p w14:paraId="6C4FE073"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4F629D41" w14:textId="77777777" w:rsidR="00921F60" w:rsidRPr="00E96867" w:rsidRDefault="00921F60" w:rsidP="00921F60">
      <w:pPr>
        <w:pStyle w:val="NormalWeb"/>
        <w:spacing w:before="0" w:beforeAutospacing="0" w:after="0" w:afterAutospacing="0" w:line="276" w:lineRule="auto"/>
        <w:jc w:val="both"/>
        <w:rPr>
          <w:rFonts w:ascii="Arial" w:hAnsi="Arial" w:cs="Arial"/>
          <w:color w:val="000000"/>
          <w:sz w:val="18"/>
          <w:szCs w:val="18"/>
          <w:lang w:val="es-ES"/>
        </w:rPr>
      </w:pPr>
      <w:r w:rsidRPr="00E96867">
        <w:rPr>
          <w:rFonts w:ascii="Arial" w:hAnsi="Arial" w:cs="Arial"/>
          <w:color w:val="000000"/>
          <w:sz w:val="18"/>
          <w:szCs w:val="18"/>
          <w:lang w:val="es-ES"/>
        </w:rPr>
        <w:t>Fuente: Programa Municipal de Desarrollo Urbano, IMPLAN, 2021</w:t>
      </w:r>
      <w:r>
        <w:rPr>
          <w:rFonts w:ascii="Arial" w:hAnsi="Arial" w:cs="Arial"/>
          <w:color w:val="000000"/>
          <w:sz w:val="18"/>
          <w:szCs w:val="18"/>
          <w:lang w:val="es-ES"/>
        </w:rPr>
        <w:t>.</w:t>
      </w:r>
    </w:p>
    <w:p w14:paraId="15379BA9"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115B5C18"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Pr>
          <w:rFonts w:ascii="Arial" w:hAnsi="Arial" w:cs="Arial"/>
          <w:color w:val="000000"/>
          <w:lang w:val="es-ES"/>
        </w:rPr>
        <w:t xml:space="preserve">Por lo anterior, </w:t>
      </w:r>
      <w:r w:rsidRPr="00D503D0">
        <w:rPr>
          <w:rFonts w:ascii="Arial" w:hAnsi="Arial" w:cs="Arial"/>
          <w:color w:val="000000"/>
          <w:lang w:val="es-ES"/>
        </w:rPr>
        <w:t>el diagnóstico de necesidades a nivel municipal debe contemplar dos escalas de análisis, dependiendo del tipo de asentamiento que se trate, rural o urbano. Por una parte,</w:t>
      </w:r>
      <w:r>
        <w:rPr>
          <w:rFonts w:ascii="Arial" w:hAnsi="Arial" w:cs="Arial"/>
          <w:color w:val="000000"/>
          <w:lang w:val="es-ES"/>
        </w:rPr>
        <w:t xml:space="preserve"> la concentración de población, </w:t>
      </w:r>
      <w:r w:rsidRPr="00D503D0">
        <w:rPr>
          <w:rFonts w:ascii="Arial" w:hAnsi="Arial" w:cs="Arial"/>
          <w:color w:val="000000"/>
          <w:lang w:val="es-ES"/>
        </w:rPr>
        <w:t xml:space="preserve">que determina las coberturas </w:t>
      </w:r>
      <w:r>
        <w:rPr>
          <w:rFonts w:ascii="Arial" w:hAnsi="Arial" w:cs="Arial"/>
          <w:color w:val="000000"/>
          <w:lang w:val="es-ES"/>
        </w:rPr>
        <w:t xml:space="preserve">de los </w:t>
      </w:r>
      <w:proofErr w:type="gramStart"/>
      <w:r>
        <w:rPr>
          <w:rFonts w:ascii="Arial" w:hAnsi="Arial" w:cs="Arial"/>
          <w:color w:val="000000"/>
          <w:lang w:val="es-ES"/>
        </w:rPr>
        <w:t xml:space="preserve">equipamientos, </w:t>
      </w:r>
      <w:r w:rsidRPr="00D503D0">
        <w:rPr>
          <w:rFonts w:ascii="Arial" w:hAnsi="Arial" w:cs="Arial"/>
          <w:color w:val="000000"/>
          <w:lang w:val="es-ES"/>
        </w:rPr>
        <w:t xml:space="preserve"> de</w:t>
      </w:r>
      <w:proofErr w:type="gramEnd"/>
      <w:r w:rsidRPr="00D503D0">
        <w:rPr>
          <w:rFonts w:ascii="Arial" w:hAnsi="Arial" w:cs="Arial"/>
          <w:color w:val="000000"/>
          <w:lang w:val="es-ES"/>
        </w:rPr>
        <w:t xml:space="preserve"> infr</w:t>
      </w:r>
      <w:r>
        <w:rPr>
          <w:rFonts w:ascii="Arial" w:hAnsi="Arial" w:cs="Arial"/>
          <w:color w:val="000000"/>
          <w:lang w:val="es-ES"/>
        </w:rPr>
        <w:t>aestructura de servicio y vial, y</w:t>
      </w:r>
      <w:r w:rsidRPr="00D503D0">
        <w:rPr>
          <w:rFonts w:ascii="Arial" w:hAnsi="Arial" w:cs="Arial"/>
          <w:color w:val="000000"/>
          <w:lang w:val="es-ES"/>
        </w:rPr>
        <w:t xml:space="preserve"> por otra, la que establece los aspectos que influyen en su desarrollo, las prioridades de intervención para el logro de beneficios y los factores que es necesario optimizar para </w:t>
      </w:r>
      <w:r>
        <w:rPr>
          <w:rFonts w:ascii="Arial" w:hAnsi="Arial" w:cs="Arial"/>
          <w:color w:val="000000"/>
          <w:lang w:val="es-ES"/>
        </w:rPr>
        <w:t>hacer más eficiente</w:t>
      </w:r>
      <w:r w:rsidRPr="00D503D0">
        <w:rPr>
          <w:rFonts w:ascii="Arial" w:hAnsi="Arial" w:cs="Arial"/>
          <w:color w:val="000000"/>
          <w:lang w:val="es-ES"/>
        </w:rPr>
        <w:t xml:space="preserve"> su uso. Considerando lo anterior, a </w:t>
      </w:r>
      <w:r>
        <w:rPr>
          <w:rFonts w:ascii="Arial" w:hAnsi="Arial" w:cs="Arial"/>
          <w:color w:val="000000"/>
          <w:lang w:val="es-ES"/>
        </w:rPr>
        <w:t>continuación</w:t>
      </w:r>
      <w:r w:rsidRPr="00D503D0">
        <w:rPr>
          <w:rFonts w:ascii="Arial" w:hAnsi="Arial" w:cs="Arial"/>
          <w:color w:val="000000"/>
          <w:lang w:val="es-ES"/>
        </w:rPr>
        <w:t xml:space="preserve"> se presenta un diagnóstico general del municipio que fundamenta el análisis específico para determinar los retos que se enfrentarán y las estrategias y líneas de acción que se </w:t>
      </w:r>
      <w:r>
        <w:rPr>
          <w:rFonts w:ascii="Arial" w:hAnsi="Arial" w:cs="Arial"/>
          <w:color w:val="000000"/>
          <w:lang w:val="es-ES"/>
        </w:rPr>
        <w:t>habrán de implementar en el perí</w:t>
      </w:r>
      <w:r w:rsidRPr="00D503D0">
        <w:rPr>
          <w:rFonts w:ascii="Arial" w:hAnsi="Arial" w:cs="Arial"/>
          <w:color w:val="000000"/>
          <w:lang w:val="es-ES"/>
        </w:rPr>
        <w:t>odo 2022-2024 del gobierno municipal de Hermosillo. Para ello, se han identificado zonas</w:t>
      </w:r>
      <w:r>
        <w:rPr>
          <w:rFonts w:ascii="Arial" w:hAnsi="Arial" w:cs="Arial"/>
          <w:color w:val="000000"/>
          <w:lang w:val="es-ES"/>
        </w:rPr>
        <w:t xml:space="preserve"> según </w:t>
      </w:r>
      <w:r w:rsidRPr="00D503D0">
        <w:rPr>
          <w:rFonts w:ascii="Arial" w:hAnsi="Arial" w:cs="Arial"/>
          <w:color w:val="000000"/>
          <w:lang w:val="es-ES"/>
        </w:rPr>
        <w:t>sus particularidades ambientales, demográficas, geográficas y actividades productivas preponderantes.</w:t>
      </w:r>
    </w:p>
    <w:p w14:paraId="78E8B2F2"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color w:val="000000"/>
          <w:lang w:val="es-ES"/>
        </w:rPr>
        <w:t xml:space="preserve">                                                                                                                                                                                                                                                                                                                                                                                                                                                                                                                                             </w:t>
      </w:r>
    </w:p>
    <w:p w14:paraId="1225F0E4" w14:textId="77777777" w:rsidR="00921F60" w:rsidRPr="00D503D0" w:rsidRDefault="00921F60" w:rsidP="00921F60">
      <w:pPr>
        <w:spacing w:after="0" w:line="276" w:lineRule="auto"/>
        <w:ind w:firstLine="0"/>
        <w:rPr>
          <w:rFonts w:ascii="Arial" w:hAnsi="Arial" w:cs="Arial"/>
          <w:b/>
          <w:bCs/>
          <w:sz w:val="24"/>
          <w:szCs w:val="24"/>
        </w:rPr>
      </w:pPr>
      <w:r w:rsidRPr="00D503D0">
        <w:rPr>
          <w:rFonts w:ascii="Arial" w:hAnsi="Arial" w:cs="Arial"/>
          <w:b/>
          <w:bCs/>
          <w:sz w:val="24"/>
          <w:szCs w:val="24"/>
        </w:rPr>
        <w:t xml:space="preserve">Cobertura de servicios básicos </w:t>
      </w:r>
    </w:p>
    <w:p w14:paraId="549721C9"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En relación con los servicios públicos básicos (agua potable, drenaje, alcantarillado, alumbrado, limpia y recolección de basura) de acuerdo con el Censo de Población y Vivienda del 2020 (INEGI, 2020), el municipio de Hermosillo cuenta con una cobertura promedio de 97.44 por ciento. Destaca la ciudad de Hermosillo con un </w:t>
      </w:r>
      <w:r w:rsidRPr="00D503D0">
        <w:rPr>
          <w:rFonts w:ascii="Arial" w:hAnsi="Arial" w:cs="Arial"/>
          <w:sz w:val="24"/>
          <w:szCs w:val="24"/>
        </w:rPr>
        <w:lastRenderedPageBreak/>
        <w:t>98.91 por ciento de cobertura de servicios públicos</w:t>
      </w:r>
      <w:r>
        <w:rPr>
          <w:rFonts w:ascii="Arial" w:hAnsi="Arial" w:cs="Arial"/>
          <w:sz w:val="24"/>
          <w:szCs w:val="24"/>
        </w:rPr>
        <w:t xml:space="preserve"> básicos en viviendas habitadas. E</w:t>
      </w:r>
      <w:r w:rsidRPr="00D503D0">
        <w:rPr>
          <w:rFonts w:ascii="Arial" w:hAnsi="Arial" w:cs="Arial"/>
          <w:sz w:val="24"/>
          <w:szCs w:val="24"/>
        </w:rPr>
        <w:t>l más bajo de las zonas urbanas es 84.83 por ciento</w:t>
      </w:r>
      <w:r>
        <w:rPr>
          <w:rFonts w:ascii="Arial" w:hAnsi="Arial" w:cs="Arial"/>
          <w:sz w:val="24"/>
          <w:szCs w:val="24"/>
        </w:rPr>
        <w:t>,</w:t>
      </w:r>
      <w:r w:rsidRPr="00D503D0">
        <w:rPr>
          <w:rFonts w:ascii="Arial" w:hAnsi="Arial" w:cs="Arial"/>
          <w:sz w:val="24"/>
          <w:szCs w:val="24"/>
        </w:rPr>
        <w:t xml:space="preserve"> en Miguel Alemán. Por su parte, las localidades rurales cuentan con un promedio de 77.39 por ciento de cobertura.</w:t>
      </w:r>
    </w:p>
    <w:p w14:paraId="44F7F662" w14:textId="77777777" w:rsidR="00921F60" w:rsidRPr="00D503D0" w:rsidRDefault="00921F60" w:rsidP="00921F60">
      <w:pPr>
        <w:spacing w:after="0" w:line="276" w:lineRule="auto"/>
        <w:ind w:firstLine="0"/>
        <w:rPr>
          <w:rFonts w:ascii="Arial" w:hAnsi="Arial" w:cs="Arial"/>
          <w:sz w:val="24"/>
          <w:szCs w:val="24"/>
        </w:rPr>
      </w:pPr>
    </w:p>
    <w:p w14:paraId="77B3E9AF" w14:textId="77777777" w:rsidR="00921F60" w:rsidRPr="00E96867" w:rsidRDefault="00921F60" w:rsidP="00921F60">
      <w:pPr>
        <w:spacing w:after="0" w:line="276" w:lineRule="auto"/>
        <w:ind w:firstLine="0"/>
        <w:rPr>
          <w:rFonts w:ascii="Arial" w:hAnsi="Arial" w:cs="Arial"/>
          <w:b/>
          <w:bCs/>
          <w:sz w:val="24"/>
          <w:szCs w:val="24"/>
        </w:rPr>
      </w:pPr>
      <w:r w:rsidRPr="00E96867">
        <w:rPr>
          <w:rFonts w:ascii="Arial" w:hAnsi="Arial" w:cs="Arial"/>
          <w:b/>
          <w:bCs/>
          <w:sz w:val="24"/>
          <w:szCs w:val="24"/>
        </w:rPr>
        <w:t xml:space="preserve">Tabla </w:t>
      </w:r>
      <w:r>
        <w:rPr>
          <w:rFonts w:ascii="Arial" w:hAnsi="Arial" w:cs="Arial"/>
          <w:b/>
          <w:bCs/>
          <w:sz w:val="24"/>
          <w:szCs w:val="24"/>
        </w:rPr>
        <w:t>6</w:t>
      </w:r>
      <w:r w:rsidRPr="00E96867">
        <w:rPr>
          <w:rFonts w:ascii="Arial" w:hAnsi="Arial" w:cs="Arial"/>
          <w:b/>
          <w:bCs/>
          <w:sz w:val="24"/>
          <w:szCs w:val="24"/>
        </w:rPr>
        <w:t>. Cobertura de servicios públicos básicos</w:t>
      </w:r>
    </w:p>
    <w:tbl>
      <w:tblPr>
        <w:tblW w:w="6541" w:type="dxa"/>
        <w:jc w:val="center"/>
        <w:tblCellMar>
          <w:left w:w="70" w:type="dxa"/>
          <w:right w:w="70" w:type="dxa"/>
        </w:tblCellMar>
        <w:tblLook w:val="04A0" w:firstRow="1" w:lastRow="0" w:firstColumn="1" w:lastColumn="0" w:noHBand="0" w:noVBand="1"/>
      </w:tblPr>
      <w:tblGrid>
        <w:gridCol w:w="2113"/>
        <w:gridCol w:w="1418"/>
        <w:gridCol w:w="1810"/>
        <w:gridCol w:w="1368"/>
      </w:tblGrid>
      <w:tr w:rsidR="00921F60" w:rsidRPr="00D503D0" w14:paraId="48AFCB8D" w14:textId="77777777" w:rsidTr="00934029">
        <w:trPr>
          <w:trHeight w:val="300"/>
          <w:jc w:val="center"/>
        </w:trPr>
        <w:tc>
          <w:tcPr>
            <w:tcW w:w="211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18E7D8" w14:textId="77777777" w:rsidR="00921F60" w:rsidRPr="00E96867" w:rsidRDefault="00921F60" w:rsidP="00934029">
            <w:pPr>
              <w:spacing w:after="0" w:line="276" w:lineRule="auto"/>
              <w:ind w:firstLine="0"/>
              <w:jc w:val="center"/>
              <w:rPr>
                <w:rFonts w:ascii="Arial" w:eastAsia="Times New Roman" w:hAnsi="Arial" w:cs="Arial"/>
                <w:b/>
                <w:bCs/>
                <w:color w:val="000000"/>
                <w:sz w:val="24"/>
                <w:szCs w:val="24"/>
                <w:lang w:eastAsia="es-MX"/>
              </w:rPr>
            </w:pPr>
            <w:r w:rsidRPr="00E96867">
              <w:rPr>
                <w:rFonts w:ascii="Arial" w:eastAsia="Times New Roman" w:hAnsi="Arial" w:cs="Arial"/>
                <w:b/>
                <w:bCs/>
                <w:color w:val="000000"/>
                <w:sz w:val="24"/>
                <w:szCs w:val="24"/>
                <w:lang w:eastAsia="es-MX"/>
              </w:rPr>
              <w:t>Localidades</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2831A50" w14:textId="77777777" w:rsidR="00921F60" w:rsidRPr="00E96867" w:rsidRDefault="00921F60" w:rsidP="00934029">
            <w:pPr>
              <w:spacing w:after="0" w:line="276" w:lineRule="auto"/>
              <w:ind w:firstLine="0"/>
              <w:jc w:val="center"/>
              <w:rPr>
                <w:rFonts w:ascii="Arial" w:eastAsia="Times New Roman" w:hAnsi="Arial" w:cs="Arial"/>
                <w:b/>
                <w:bCs/>
                <w:sz w:val="24"/>
                <w:szCs w:val="24"/>
                <w:lang w:eastAsia="es-MX"/>
              </w:rPr>
            </w:pPr>
            <w:r w:rsidRPr="00E96867">
              <w:rPr>
                <w:rFonts w:ascii="Arial" w:eastAsia="Times New Roman" w:hAnsi="Arial" w:cs="Arial"/>
                <w:b/>
                <w:bCs/>
                <w:sz w:val="24"/>
                <w:szCs w:val="24"/>
                <w:lang w:eastAsia="es-MX"/>
              </w:rPr>
              <w:t>Total de viviendas habitadas</w:t>
            </w:r>
          </w:p>
        </w:tc>
        <w:tc>
          <w:tcPr>
            <w:tcW w:w="18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956EE4" w14:textId="77777777" w:rsidR="00921F60" w:rsidRPr="00E96867" w:rsidRDefault="00921F60" w:rsidP="00934029">
            <w:pPr>
              <w:spacing w:after="0" w:line="276" w:lineRule="auto"/>
              <w:ind w:firstLine="0"/>
              <w:jc w:val="center"/>
              <w:rPr>
                <w:rFonts w:ascii="Arial" w:eastAsia="Times New Roman" w:hAnsi="Arial" w:cs="Arial"/>
                <w:b/>
                <w:bCs/>
                <w:sz w:val="24"/>
                <w:szCs w:val="24"/>
                <w:lang w:eastAsia="es-MX"/>
              </w:rPr>
            </w:pPr>
            <w:r w:rsidRPr="00E96867">
              <w:rPr>
                <w:rFonts w:ascii="Arial" w:eastAsia="Times New Roman" w:hAnsi="Arial" w:cs="Arial"/>
                <w:b/>
                <w:bCs/>
                <w:sz w:val="24"/>
                <w:szCs w:val="24"/>
                <w:lang w:eastAsia="es-MX"/>
              </w:rPr>
              <w:t>Viviendas habitadas con servicios públicos</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CBF62C" w14:textId="77777777" w:rsidR="00921F60" w:rsidRPr="00E96867" w:rsidRDefault="00921F60" w:rsidP="00934029">
            <w:pPr>
              <w:spacing w:after="0" w:line="276" w:lineRule="auto"/>
              <w:ind w:firstLine="0"/>
              <w:jc w:val="center"/>
              <w:rPr>
                <w:rFonts w:ascii="Arial" w:eastAsia="Times New Roman" w:hAnsi="Arial" w:cs="Arial"/>
                <w:b/>
                <w:bCs/>
                <w:sz w:val="24"/>
                <w:szCs w:val="24"/>
                <w:lang w:eastAsia="es-MX"/>
              </w:rPr>
            </w:pPr>
            <w:r w:rsidRPr="00E96867">
              <w:rPr>
                <w:rFonts w:ascii="Arial" w:eastAsia="Times New Roman" w:hAnsi="Arial" w:cs="Arial"/>
                <w:b/>
                <w:bCs/>
                <w:sz w:val="24"/>
                <w:szCs w:val="24"/>
                <w:lang w:eastAsia="es-MX"/>
              </w:rPr>
              <w:t>Porcentaje</w:t>
            </w:r>
          </w:p>
        </w:tc>
      </w:tr>
      <w:tr w:rsidR="00921F60" w:rsidRPr="00D503D0" w14:paraId="7A6369AD" w14:textId="77777777" w:rsidTr="00934029">
        <w:trPr>
          <w:trHeight w:val="300"/>
          <w:jc w:val="center"/>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B20CAB3"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Bahía de Kino</w:t>
            </w:r>
          </w:p>
        </w:tc>
        <w:tc>
          <w:tcPr>
            <w:tcW w:w="1418" w:type="dxa"/>
            <w:tcBorders>
              <w:top w:val="nil"/>
              <w:left w:val="nil"/>
              <w:bottom w:val="single" w:sz="4" w:space="0" w:color="auto"/>
              <w:right w:val="single" w:sz="4" w:space="0" w:color="auto"/>
            </w:tcBorders>
            <w:shd w:val="clear" w:color="auto" w:fill="auto"/>
            <w:noWrap/>
            <w:vAlign w:val="bottom"/>
            <w:hideMark/>
          </w:tcPr>
          <w:p w14:paraId="540CECC6"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1,820</w:t>
            </w:r>
          </w:p>
        </w:tc>
        <w:tc>
          <w:tcPr>
            <w:tcW w:w="1810" w:type="dxa"/>
            <w:tcBorders>
              <w:top w:val="nil"/>
              <w:left w:val="nil"/>
              <w:bottom w:val="single" w:sz="4" w:space="0" w:color="auto"/>
              <w:right w:val="single" w:sz="4" w:space="0" w:color="auto"/>
            </w:tcBorders>
            <w:shd w:val="clear" w:color="auto" w:fill="auto"/>
            <w:noWrap/>
            <w:vAlign w:val="bottom"/>
            <w:hideMark/>
          </w:tcPr>
          <w:p w14:paraId="0EE4472B"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1,662</w:t>
            </w:r>
          </w:p>
        </w:tc>
        <w:tc>
          <w:tcPr>
            <w:tcW w:w="1200" w:type="dxa"/>
            <w:tcBorders>
              <w:top w:val="nil"/>
              <w:left w:val="nil"/>
              <w:bottom w:val="single" w:sz="4" w:space="0" w:color="auto"/>
              <w:right w:val="single" w:sz="4" w:space="0" w:color="auto"/>
            </w:tcBorders>
            <w:shd w:val="clear" w:color="auto" w:fill="auto"/>
            <w:noWrap/>
            <w:vAlign w:val="bottom"/>
            <w:hideMark/>
          </w:tcPr>
          <w:p w14:paraId="668AEAED"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91.32</w:t>
            </w:r>
          </w:p>
        </w:tc>
      </w:tr>
      <w:tr w:rsidR="00921F60" w:rsidRPr="00D503D0" w14:paraId="0EDE0008" w14:textId="77777777" w:rsidTr="00934029">
        <w:trPr>
          <w:trHeight w:val="300"/>
          <w:jc w:val="center"/>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2D9FB0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Hermosillo</w:t>
            </w:r>
          </w:p>
        </w:tc>
        <w:tc>
          <w:tcPr>
            <w:tcW w:w="1418" w:type="dxa"/>
            <w:tcBorders>
              <w:top w:val="nil"/>
              <w:left w:val="nil"/>
              <w:bottom w:val="single" w:sz="4" w:space="0" w:color="auto"/>
              <w:right w:val="single" w:sz="4" w:space="0" w:color="auto"/>
            </w:tcBorders>
            <w:shd w:val="clear" w:color="auto" w:fill="auto"/>
            <w:noWrap/>
            <w:vAlign w:val="bottom"/>
            <w:hideMark/>
          </w:tcPr>
          <w:p w14:paraId="0F80D61A"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258,273</w:t>
            </w:r>
          </w:p>
        </w:tc>
        <w:tc>
          <w:tcPr>
            <w:tcW w:w="1810" w:type="dxa"/>
            <w:tcBorders>
              <w:top w:val="nil"/>
              <w:left w:val="nil"/>
              <w:bottom w:val="single" w:sz="4" w:space="0" w:color="auto"/>
              <w:right w:val="single" w:sz="4" w:space="0" w:color="auto"/>
            </w:tcBorders>
            <w:shd w:val="clear" w:color="auto" w:fill="auto"/>
            <w:noWrap/>
            <w:vAlign w:val="bottom"/>
            <w:hideMark/>
          </w:tcPr>
          <w:p w14:paraId="5CA255A5"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255,465</w:t>
            </w:r>
          </w:p>
        </w:tc>
        <w:tc>
          <w:tcPr>
            <w:tcW w:w="1200" w:type="dxa"/>
            <w:tcBorders>
              <w:top w:val="nil"/>
              <w:left w:val="nil"/>
              <w:bottom w:val="single" w:sz="4" w:space="0" w:color="auto"/>
              <w:right w:val="single" w:sz="4" w:space="0" w:color="auto"/>
            </w:tcBorders>
            <w:shd w:val="clear" w:color="auto" w:fill="auto"/>
            <w:noWrap/>
            <w:vAlign w:val="bottom"/>
            <w:hideMark/>
          </w:tcPr>
          <w:p w14:paraId="5ABC8F9A"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98.91</w:t>
            </w:r>
          </w:p>
        </w:tc>
      </w:tr>
      <w:tr w:rsidR="00921F60" w:rsidRPr="00D503D0" w14:paraId="2E967ADB" w14:textId="77777777" w:rsidTr="00934029">
        <w:trPr>
          <w:trHeight w:val="300"/>
          <w:jc w:val="center"/>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5B3FAC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Miguel Alemán </w:t>
            </w:r>
          </w:p>
        </w:tc>
        <w:tc>
          <w:tcPr>
            <w:tcW w:w="1418" w:type="dxa"/>
            <w:tcBorders>
              <w:top w:val="nil"/>
              <w:left w:val="nil"/>
              <w:bottom w:val="single" w:sz="4" w:space="0" w:color="auto"/>
              <w:right w:val="single" w:sz="4" w:space="0" w:color="auto"/>
            </w:tcBorders>
            <w:shd w:val="clear" w:color="auto" w:fill="auto"/>
            <w:noWrap/>
            <w:vAlign w:val="bottom"/>
            <w:hideMark/>
          </w:tcPr>
          <w:p w14:paraId="14A7EC1A"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9,756</w:t>
            </w:r>
          </w:p>
        </w:tc>
        <w:tc>
          <w:tcPr>
            <w:tcW w:w="1810" w:type="dxa"/>
            <w:tcBorders>
              <w:top w:val="nil"/>
              <w:left w:val="nil"/>
              <w:bottom w:val="single" w:sz="4" w:space="0" w:color="auto"/>
              <w:right w:val="single" w:sz="4" w:space="0" w:color="auto"/>
            </w:tcBorders>
            <w:shd w:val="clear" w:color="auto" w:fill="auto"/>
            <w:noWrap/>
            <w:vAlign w:val="bottom"/>
            <w:hideMark/>
          </w:tcPr>
          <w:p w14:paraId="09194C3C"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8,276</w:t>
            </w:r>
          </w:p>
        </w:tc>
        <w:tc>
          <w:tcPr>
            <w:tcW w:w="1200" w:type="dxa"/>
            <w:tcBorders>
              <w:top w:val="nil"/>
              <w:left w:val="nil"/>
              <w:bottom w:val="single" w:sz="4" w:space="0" w:color="auto"/>
              <w:right w:val="single" w:sz="4" w:space="0" w:color="auto"/>
            </w:tcBorders>
            <w:shd w:val="clear" w:color="auto" w:fill="auto"/>
            <w:noWrap/>
            <w:vAlign w:val="bottom"/>
            <w:hideMark/>
          </w:tcPr>
          <w:p w14:paraId="2A8E4269"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84.83</w:t>
            </w:r>
          </w:p>
        </w:tc>
      </w:tr>
      <w:tr w:rsidR="00921F60" w:rsidRPr="00D503D0" w14:paraId="29245D6E" w14:textId="77777777" w:rsidTr="00934029">
        <w:trPr>
          <w:trHeight w:val="300"/>
          <w:jc w:val="center"/>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DF3ECB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Pedro el Saucito</w:t>
            </w:r>
          </w:p>
        </w:tc>
        <w:tc>
          <w:tcPr>
            <w:tcW w:w="1418" w:type="dxa"/>
            <w:tcBorders>
              <w:top w:val="nil"/>
              <w:left w:val="nil"/>
              <w:bottom w:val="single" w:sz="4" w:space="0" w:color="auto"/>
              <w:right w:val="single" w:sz="4" w:space="0" w:color="auto"/>
            </w:tcBorders>
            <w:shd w:val="clear" w:color="auto" w:fill="auto"/>
            <w:noWrap/>
            <w:vAlign w:val="bottom"/>
            <w:hideMark/>
          </w:tcPr>
          <w:p w14:paraId="71CC0090"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902</w:t>
            </w:r>
          </w:p>
        </w:tc>
        <w:tc>
          <w:tcPr>
            <w:tcW w:w="1810" w:type="dxa"/>
            <w:tcBorders>
              <w:top w:val="nil"/>
              <w:left w:val="nil"/>
              <w:bottom w:val="single" w:sz="4" w:space="0" w:color="auto"/>
              <w:right w:val="single" w:sz="4" w:space="0" w:color="auto"/>
            </w:tcBorders>
            <w:shd w:val="clear" w:color="auto" w:fill="auto"/>
            <w:noWrap/>
            <w:vAlign w:val="bottom"/>
            <w:hideMark/>
          </w:tcPr>
          <w:p w14:paraId="3A3E9258"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854</w:t>
            </w:r>
          </w:p>
        </w:tc>
        <w:tc>
          <w:tcPr>
            <w:tcW w:w="1200" w:type="dxa"/>
            <w:tcBorders>
              <w:top w:val="nil"/>
              <w:left w:val="nil"/>
              <w:bottom w:val="single" w:sz="4" w:space="0" w:color="auto"/>
              <w:right w:val="single" w:sz="4" w:space="0" w:color="auto"/>
            </w:tcBorders>
            <w:shd w:val="clear" w:color="auto" w:fill="auto"/>
            <w:noWrap/>
            <w:vAlign w:val="bottom"/>
            <w:hideMark/>
          </w:tcPr>
          <w:p w14:paraId="0D810187"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94.68</w:t>
            </w:r>
          </w:p>
        </w:tc>
      </w:tr>
      <w:tr w:rsidR="00921F60" w:rsidRPr="00D503D0" w14:paraId="4C4A01C6" w14:textId="77777777" w:rsidTr="00934029">
        <w:trPr>
          <w:trHeight w:val="300"/>
          <w:jc w:val="center"/>
        </w:trPr>
        <w:tc>
          <w:tcPr>
            <w:tcW w:w="2113" w:type="dxa"/>
            <w:tcBorders>
              <w:top w:val="nil"/>
              <w:left w:val="single" w:sz="4" w:space="0" w:color="auto"/>
              <w:bottom w:val="single" w:sz="4" w:space="0" w:color="auto"/>
              <w:right w:val="single" w:sz="4" w:space="0" w:color="auto"/>
            </w:tcBorders>
            <w:shd w:val="clear" w:color="auto" w:fill="auto"/>
            <w:noWrap/>
            <w:vAlign w:val="bottom"/>
          </w:tcPr>
          <w:p w14:paraId="7321001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Localidades Rurales </w:t>
            </w:r>
          </w:p>
        </w:tc>
        <w:tc>
          <w:tcPr>
            <w:tcW w:w="1418" w:type="dxa"/>
            <w:tcBorders>
              <w:top w:val="nil"/>
              <w:left w:val="nil"/>
              <w:bottom w:val="single" w:sz="4" w:space="0" w:color="auto"/>
              <w:right w:val="single" w:sz="4" w:space="0" w:color="auto"/>
            </w:tcBorders>
            <w:shd w:val="clear" w:color="auto" w:fill="auto"/>
            <w:noWrap/>
            <w:vAlign w:val="bottom"/>
          </w:tcPr>
          <w:p w14:paraId="540CE52B"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8,804</w:t>
            </w:r>
          </w:p>
        </w:tc>
        <w:tc>
          <w:tcPr>
            <w:tcW w:w="1810" w:type="dxa"/>
            <w:tcBorders>
              <w:top w:val="nil"/>
              <w:left w:val="nil"/>
              <w:bottom w:val="single" w:sz="4" w:space="0" w:color="auto"/>
              <w:right w:val="single" w:sz="4" w:space="0" w:color="auto"/>
            </w:tcBorders>
            <w:shd w:val="clear" w:color="auto" w:fill="auto"/>
            <w:noWrap/>
            <w:vAlign w:val="bottom"/>
          </w:tcPr>
          <w:p w14:paraId="0DC07DAA"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6,813</w:t>
            </w:r>
          </w:p>
        </w:tc>
        <w:tc>
          <w:tcPr>
            <w:tcW w:w="1200" w:type="dxa"/>
            <w:tcBorders>
              <w:top w:val="nil"/>
              <w:left w:val="nil"/>
              <w:bottom w:val="single" w:sz="4" w:space="0" w:color="auto"/>
              <w:right w:val="single" w:sz="4" w:space="0" w:color="auto"/>
            </w:tcBorders>
            <w:shd w:val="clear" w:color="auto" w:fill="auto"/>
            <w:noWrap/>
            <w:vAlign w:val="bottom"/>
          </w:tcPr>
          <w:p w14:paraId="2CA18A79"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77.39</w:t>
            </w:r>
          </w:p>
        </w:tc>
      </w:tr>
      <w:tr w:rsidR="00921F60" w:rsidRPr="00D503D0" w14:paraId="331D9BDB" w14:textId="77777777" w:rsidTr="00934029">
        <w:trPr>
          <w:trHeight w:val="300"/>
          <w:jc w:val="center"/>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DD26"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Total del municipio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05ADAF1"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279,555</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088E04C1"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272,398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B59123D"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97.44</w:t>
            </w:r>
          </w:p>
        </w:tc>
      </w:tr>
    </w:tbl>
    <w:p w14:paraId="11F0F767" w14:textId="77777777" w:rsidR="00921F60" w:rsidRPr="00E96867" w:rsidRDefault="00921F60" w:rsidP="00921F60">
      <w:pPr>
        <w:spacing w:after="0" w:line="276" w:lineRule="auto"/>
        <w:ind w:firstLine="0"/>
        <w:rPr>
          <w:rFonts w:ascii="Arial" w:hAnsi="Arial" w:cs="Arial"/>
          <w:sz w:val="18"/>
          <w:szCs w:val="18"/>
        </w:rPr>
      </w:pPr>
      <w:r w:rsidRPr="00E96867">
        <w:rPr>
          <w:rFonts w:ascii="Arial" w:hAnsi="Arial" w:cs="Arial"/>
          <w:sz w:val="18"/>
          <w:szCs w:val="18"/>
        </w:rPr>
        <w:t>Fuente: Elaboración propia con datos del INEGI.</w:t>
      </w:r>
    </w:p>
    <w:p w14:paraId="644FF1E6" w14:textId="77777777" w:rsidR="00921F60" w:rsidRPr="00D503D0" w:rsidRDefault="00921F60" w:rsidP="00921F60">
      <w:pPr>
        <w:spacing w:after="0" w:line="276" w:lineRule="auto"/>
        <w:ind w:firstLine="0"/>
        <w:rPr>
          <w:rFonts w:ascii="Arial" w:hAnsi="Arial" w:cs="Arial"/>
          <w:sz w:val="24"/>
          <w:szCs w:val="24"/>
        </w:rPr>
      </w:pPr>
    </w:p>
    <w:p w14:paraId="69FFE955"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El principal déficit en la cobertura de un servicio mun</w:t>
      </w:r>
      <w:r>
        <w:rPr>
          <w:rFonts w:ascii="Arial" w:hAnsi="Arial" w:cs="Arial"/>
          <w:sz w:val="24"/>
          <w:szCs w:val="24"/>
        </w:rPr>
        <w:t xml:space="preserve">icipal es el drenaje sanitario: </w:t>
      </w:r>
      <w:r w:rsidRPr="00D503D0">
        <w:rPr>
          <w:rFonts w:ascii="Arial" w:hAnsi="Arial" w:cs="Arial"/>
          <w:sz w:val="24"/>
          <w:szCs w:val="24"/>
        </w:rPr>
        <w:t xml:space="preserve"> 3,124 viviendas no tienen acceso a este servicio</w:t>
      </w:r>
      <w:r>
        <w:rPr>
          <w:rFonts w:ascii="Arial" w:hAnsi="Arial" w:cs="Arial"/>
          <w:sz w:val="24"/>
          <w:szCs w:val="24"/>
        </w:rPr>
        <w:t xml:space="preserve"> en el municipio</w:t>
      </w:r>
      <w:r w:rsidRPr="00D503D0">
        <w:rPr>
          <w:rFonts w:ascii="Arial" w:hAnsi="Arial" w:cs="Arial"/>
          <w:sz w:val="24"/>
          <w:szCs w:val="24"/>
        </w:rPr>
        <w:t>, lo que representa alrededor del 1 por ciento del total de viviendas</w:t>
      </w:r>
      <w:r>
        <w:rPr>
          <w:rFonts w:ascii="Arial" w:hAnsi="Arial" w:cs="Arial"/>
          <w:sz w:val="24"/>
          <w:szCs w:val="24"/>
        </w:rPr>
        <w:t>.</w:t>
      </w:r>
      <w:r w:rsidRPr="00D503D0">
        <w:rPr>
          <w:rFonts w:ascii="Arial" w:hAnsi="Arial" w:cs="Arial"/>
          <w:sz w:val="24"/>
          <w:szCs w:val="24"/>
        </w:rPr>
        <w:t xml:space="preserve"> Problemas asociados a la falta de drenaje son</w:t>
      </w:r>
      <w:r>
        <w:rPr>
          <w:rFonts w:ascii="Arial" w:hAnsi="Arial" w:cs="Arial"/>
          <w:sz w:val="24"/>
          <w:szCs w:val="24"/>
        </w:rPr>
        <w:t>:</w:t>
      </w:r>
      <w:r w:rsidRPr="00D503D0">
        <w:rPr>
          <w:rFonts w:ascii="Arial" w:hAnsi="Arial" w:cs="Arial"/>
          <w:sz w:val="24"/>
          <w:szCs w:val="24"/>
        </w:rPr>
        <w:t xml:space="preserve"> afectaciones a la salud, así como encharcamientos en vialidades y la generación de contaminantes en el medio ambiente. La localidad que presenta mayor déficit de drenaje es Miguel Alemán</w:t>
      </w:r>
      <w:r>
        <w:rPr>
          <w:rFonts w:ascii="Arial" w:hAnsi="Arial" w:cs="Arial"/>
          <w:sz w:val="24"/>
          <w:szCs w:val="24"/>
        </w:rPr>
        <w:t>,</w:t>
      </w:r>
      <w:r w:rsidRPr="00D503D0">
        <w:rPr>
          <w:rFonts w:ascii="Arial" w:hAnsi="Arial" w:cs="Arial"/>
          <w:sz w:val="24"/>
          <w:szCs w:val="24"/>
        </w:rPr>
        <w:t xml:space="preserve"> con 11.64 po</w:t>
      </w:r>
      <w:r>
        <w:rPr>
          <w:rFonts w:ascii="Arial" w:hAnsi="Arial" w:cs="Arial"/>
          <w:sz w:val="24"/>
          <w:szCs w:val="24"/>
        </w:rPr>
        <w:t xml:space="preserve">r ciento del total de viviendas; esto último, </w:t>
      </w:r>
      <w:r w:rsidRPr="00D503D0">
        <w:rPr>
          <w:rFonts w:ascii="Arial" w:hAnsi="Arial" w:cs="Arial"/>
          <w:sz w:val="24"/>
          <w:szCs w:val="24"/>
        </w:rPr>
        <w:t xml:space="preserve">asociado a la falta de seguridad jurídica de la propiedad </w:t>
      </w:r>
      <w:r>
        <w:rPr>
          <w:rFonts w:ascii="Arial" w:hAnsi="Arial" w:cs="Arial"/>
          <w:sz w:val="24"/>
          <w:szCs w:val="24"/>
        </w:rPr>
        <w:t>a causa de</w:t>
      </w:r>
      <w:r w:rsidRPr="00D503D0">
        <w:rPr>
          <w:rFonts w:ascii="Arial" w:hAnsi="Arial" w:cs="Arial"/>
          <w:sz w:val="24"/>
          <w:szCs w:val="24"/>
        </w:rPr>
        <w:t xml:space="preserve"> la ocupación ilegal del suelo, requisito considerado como indispensable para la introducción de esta infraestructura municipal.</w:t>
      </w:r>
    </w:p>
    <w:p w14:paraId="19A7477C"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 </w:t>
      </w:r>
    </w:p>
    <w:p w14:paraId="416E1F36"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Otro elemento importante es que, aunque existe infraestructura para el tratamiento de aguas residuales (Hermosillo, Miguel Alemán, San Pedro y Bahía de Kino), el mercado o demanda de agua tratada no se ha desarrollado ni se aprovecha </w:t>
      </w:r>
      <w:r>
        <w:rPr>
          <w:rFonts w:ascii="Arial" w:hAnsi="Arial" w:cs="Arial"/>
          <w:sz w:val="24"/>
          <w:szCs w:val="24"/>
        </w:rPr>
        <w:t>en la totalidad su producción. C</w:t>
      </w:r>
      <w:r w:rsidRPr="00D503D0">
        <w:rPr>
          <w:rFonts w:ascii="Arial" w:hAnsi="Arial" w:cs="Arial"/>
          <w:sz w:val="24"/>
          <w:szCs w:val="24"/>
        </w:rPr>
        <w:t>omo en el caso de Miguel Alemán, se requiere su ampliación y, en general, de recursos adicionales para su mantenimiento. Por tal motivo, el desarrollo de una red de línea morada (red de agua tratada) debe ser una de las prioridades para facilitar su aprovechamiento en estas localidades.</w:t>
      </w:r>
    </w:p>
    <w:p w14:paraId="38B0392D" w14:textId="77777777" w:rsidR="00921F60" w:rsidRPr="00D503D0" w:rsidRDefault="00921F60" w:rsidP="00921F60">
      <w:pPr>
        <w:spacing w:after="0" w:line="276" w:lineRule="auto"/>
        <w:ind w:firstLine="0"/>
        <w:rPr>
          <w:rFonts w:ascii="Arial" w:hAnsi="Arial" w:cs="Arial"/>
          <w:sz w:val="24"/>
          <w:szCs w:val="24"/>
        </w:rPr>
      </w:pPr>
    </w:p>
    <w:p w14:paraId="5B8E5607"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El principal beneficio de invertir en infraestructura de red morada es que se deja de emplear agua potable en el riego de áreas verdes y en la industria</w:t>
      </w:r>
      <w:r>
        <w:rPr>
          <w:rFonts w:ascii="Arial" w:hAnsi="Arial" w:cs="Arial"/>
          <w:sz w:val="24"/>
          <w:szCs w:val="24"/>
        </w:rPr>
        <w:t>,</w:t>
      </w:r>
      <w:r w:rsidRPr="00D503D0">
        <w:rPr>
          <w:rFonts w:ascii="Arial" w:hAnsi="Arial" w:cs="Arial"/>
          <w:sz w:val="24"/>
          <w:szCs w:val="24"/>
        </w:rPr>
        <w:t xml:space="preserve"> para destinarse </w:t>
      </w:r>
      <w:r w:rsidRPr="00D503D0">
        <w:rPr>
          <w:rFonts w:ascii="Arial" w:hAnsi="Arial" w:cs="Arial"/>
          <w:sz w:val="24"/>
          <w:szCs w:val="24"/>
        </w:rPr>
        <w:lastRenderedPageBreak/>
        <w:t>únicamente al consumo humano, beneficiando así a todos los sectores del municipio.</w:t>
      </w:r>
    </w:p>
    <w:p w14:paraId="7E872CD8" w14:textId="77777777" w:rsidR="00921F60" w:rsidRPr="00D503D0" w:rsidRDefault="00921F60" w:rsidP="00921F60">
      <w:pPr>
        <w:spacing w:after="0" w:line="276" w:lineRule="auto"/>
        <w:ind w:firstLine="0"/>
        <w:rPr>
          <w:rFonts w:ascii="Arial" w:hAnsi="Arial" w:cs="Arial"/>
          <w:sz w:val="24"/>
          <w:szCs w:val="24"/>
        </w:rPr>
      </w:pPr>
    </w:p>
    <w:p w14:paraId="22D066A9"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En el área costera</w:t>
      </w:r>
      <w:r>
        <w:rPr>
          <w:rFonts w:ascii="Arial" w:hAnsi="Arial" w:cs="Arial"/>
          <w:sz w:val="24"/>
          <w:szCs w:val="24"/>
        </w:rPr>
        <w:t>,</w:t>
      </w:r>
      <w:r w:rsidRPr="00D503D0">
        <w:rPr>
          <w:rFonts w:ascii="Arial" w:hAnsi="Arial" w:cs="Arial"/>
          <w:sz w:val="24"/>
          <w:szCs w:val="24"/>
        </w:rPr>
        <w:t xml:space="preserve"> hay que poner especial atención al fenómeno de la intrusión salina, que no permite</w:t>
      </w:r>
      <w:r>
        <w:rPr>
          <w:rFonts w:ascii="Arial" w:hAnsi="Arial" w:cs="Arial"/>
          <w:sz w:val="24"/>
          <w:szCs w:val="24"/>
        </w:rPr>
        <w:t xml:space="preserve"> la extracción de agua para uso</w:t>
      </w:r>
      <w:r w:rsidRPr="00D503D0">
        <w:rPr>
          <w:rFonts w:ascii="Arial" w:hAnsi="Arial" w:cs="Arial"/>
          <w:sz w:val="24"/>
          <w:szCs w:val="24"/>
        </w:rPr>
        <w:t xml:space="preserve"> doméstico y/o agrícola</w:t>
      </w:r>
      <w:r>
        <w:rPr>
          <w:rFonts w:ascii="Arial" w:hAnsi="Arial" w:cs="Arial"/>
          <w:sz w:val="24"/>
          <w:szCs w:val="24"/>
        </w:rPr>
        <w:t>,</w:t>
      </w:r>
      <w:r w:rsidRPr="00D503D0">
        <w:rPr>
          <w:rFonts w:ascii="Arial" w:hAnsi="Arial" w:cs="Arial"/>
          <w:sz w:val="24"/>
          <w:szCs w:val="24"/>
        </w:rPr>
        <w:t xml:space="preserve"> y que</w:t>
      </w:r>
      <w:r>
        <w:rPr>
          <w:rFonts w:ascii="Arial" w:hAnsi="Arial" w:cs="Arial"/>
          <w:sz w:val="24"/>
          <w:szCs w:val="24"/>
        </w:rPr>
        <w:t>,</w:t>
      </w:r>
      <w:r w:rsidRPr="00D503D0">
        <w:rPr>
          <w:rFonts w:ascii="Arial" w:hAnsi="Arial" w:cs="Arial"/>
          <w:sz w:val="24"/>
          <w:szCs w:val="24"/>
        </w:rPr>
        <w:t xml:space="preserve"> junto con los suelos salinizados contaminados en</w:t>
      </w:r>
      <w:r>
        <w:rPr>
          <w:rFonts w:ascii="Arial" w:hAnsi="Arial" w:cs="Arial"/>
          <w:sz w:val="24"/>
          <w:szCs w:val="24"/>
        </w:rPr>
        <w:t>,</w:t>
      </w:r>
      <w:r w:rsidRPr="00D503D0">
        <w:rPr>
          <w:rFonts w:ascii="Arial" w:hAnsi="Arial" w:cs="Arial"/>
          <w:sz w:val="24"/>
          <w:szCs w:val="24"/>
        </w:rPr>
        <w:t xml:space="preserve"> aproximadamente una franja de 20 a 30 </w:t>
      </w:r>
      <w:r>
        <w:rPr>
          <w:rFonts w:ascii="Arial" w:hAnsi="Arial" w:cs="Arial"/>
          <w:sz w:val="24"/>
          <w:szCs w:val="24"/>
        </w:rPr>
        <w:t xml:space="preserve">km a partir del </w:t>
      </w:r>
      <w:proofErr w:type="gramStart"/>
      <w:r>
        <w:rPr>
          <w:rFonts w:ascii="Arial" w:hAnsi="Arial" w:cs="Arial"/>
          <w:sz w:val="24"/>
          <w:szCs w:val="24"/>
        </w:rPr>
        <w:t>litoral,</w:t>
      </w:r>
      <w:proofErr w:type="gramEnd"/>
      <w:r>
        <w:rPr>
          <w:rFonts w:ascii="Arial" w:hAnsi="Arial" w:cs="Arial"/>
          <w:sz w:val="24"/>
          <w:szCs w:val="24"/>
        </w:rPr>
        <w:t xml:space="preserve"> afecta</w:t>
      </w:r>
      <w:r w:rsidRPr="00D503D0">
        <w:rPr>
          <w:rFonts w:ascii="Arial" w:hAnsi="Arial" w:cs="Arial"/>
          <w:sz w:val="24"/>
          <w:szCs w:val="24"/>
        </w:rPr>
        <w:t xml:space="preserve"> directamente la gestión hídrica de la zona, así como su desarrollo económico y potencial de mejoramiento de servicios de agua potable. </w:t>
      </w:r>
    </w:p>
    <w:p w14:paraId="2FFF358A" w14:textId="77777777" w:rsidR="00921F60" w:rsidRPr="00D503D0" w:rsidRDefault="00921F60" w:rsidP="00921F60">
      <w:pPr>
        <w:spacing w:after="0" w:line="276" w:lineRule="auto"/>
        <w:ind w:firstLine="0"/>
        <w:rPr>
          <w:rFonts w:ascii="Arial" w:hAnsi="Arial" w:cs="Arial"/>
          <w:sz w:val="24"/>
          <w:szCs w:val="24"/>
        </w:rPr>
      </w:pPr>
    </w:p>
    <w:p w14:paraId="6CB5C84C"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Otra opción importante de infraestructura hídrica son las desaladoras en la zona costera</w:t>
      </w:r>
      <w:r>
        <w:rPr>
          <w:rFonts w:ascii="Arial" w:hAnsi="Arial" w:cs="Arial"/>
          <w:sz w:val="24"/>
          <w:szCs w:val="24"/>
        </w:rPr>
        <w:t>,</w:t>
      </w:r>
      <w:r w:rsidRPr="00D503D0">
        <w:rPr>
          <w:rFonts w:ascii="Arial" w:hAnsi="Arial" w:cs="Arial"/>
          <w:sz w:val="24"/>
          <w:szCs w:val="24"/>
        </w:rPr>
        <w:t xml:space="preserve"> que proveerían agua para la reactivación económica de la región y resolverían el problema de abasto para usos productivos y de limpieza en las localidades pesqueras, zonas turísticas y asentamientos </w:t>
      </w:r>
      <w:proofErr w:type="spellStart"/>
      <w:r>
        <w:rPr>
          <w:rFonts w:ascii="Arial" w:hAnsi="Arial" w:cs="Arial"/>
          <w:sz w:val="24"/>
          <w:szCs w:val="24"/>
        </w:rPr>
        <w:t>comca’ac</w:t>
      </w:r>
      <w:proofErr w:type="spellEnd"/>
      <w:r w:rsidRPr="00D503D0">
        <w:rPr>
          <w:rFonts w:ascii="Arial" w:hAnsi="Arial" w:cs="Arial"/>
          <w:sz w:val="24"/>
          <w:szCs w:val="24"/>
        </w:rPr>
        <w:t xml:space="preserve"> en la zona costera. </w:t>
      </w:r>
    </w:p>
    <w:p w14:paraId="14D1EB4C" w14:textId="77777777" w:rsidR="00921F60" w:rsidRPr="00D503D0" w:rsidRDefault="00921F60" w:rsidP="00921F60">
      <w:pPr>
        <w:spacing w:after="0" w:line="276" w:lineRule="auto"/>
        <w:ind w:firstLine="0"/>
        <w:rPr>
          <w:rFonts w:ascii="Arial" w:hAnsi="Arial" w:cs="Arial"/>
          <w:sz w:val="24"/>
          <w:szCs w:val="24"/>
        </w:rPr>
      </w:pPr>
    </w:p>
    <w:p w14:paraId="543C7470" w14:textId="77777777" w:rsidR="00921F60" w:rsidRPr="00E96867" w:rsidRDefault="00921F60" w:rsidP="00921F60">
      <w:pPr>
        <w:spacing w:after="0" w:line="276" w:lineRule="auto"/>
        <w:ind w:firstLine="0"/>
        <w:rPr>
          <w:rFonts w:ascii="Arial" w:hAnsi="Arial" w:cs="Arial"/>
          <w:b/>
          <w:bCs/>
          <w:sz w:val="24"/>
          <w:szCs w:val="24"/>
        </w:rPr>
      </w:pPr>
      <w:r w:rsidRPr="00E96867">
        <w:rPr>
          <w:rFonts w:ascii="Arial" w:hAnsi="Arial" w:cs="Arial"/>
          <w:b/>
          <w:bCs/>
          <w:sz w:val="24"/>
          <w:szCs w:val="24"/>
        </w:rPr>
        <w:t xml:space="preserve">Mapa 2. Cobertura de servicios públicos en Hermosillo. </w:t>
      </w:r>
    </w:p>
    <w:p w14:paraId="2E4BBE83" w14:textId="77777777" w:rsidR="00921F60" w:rsidRPr="00D503D0" w:rsidRDefault="00921F60" w:rsidP="00921F60">
      <w:pPr>
        <w:spacing w:after="0" w:line="276" w:lineRule="auto"/>
        <w:ind w:firstLine="0"/>
        <w:rPr>
          <w:rFonts w:ascii="Arial" w:hAnsi="Arial" w:cs="Arial"/>
          <w:b/>
          <w:bCs/>
          <w:color w:val="000000"/>
          <w:sz w:val="24"/>
          <w:szCs w:val="24"/>
        </w:rPr>
      </w:pPr>
      <w:r w:rsidRPr="00D503D0">
        <w:rPr>
          <w:rFonts w:ascii="Arial" w:hAnsi="Arial" w:cs="Arial"/>
          <w:noProof/>
          <w:sz w:val="24"/>
          <w:szCs w:val="24"/>
          <w:lang w:val="es-MX" w:eastAsia="es-MX" w:bidi="ar-SA"/>
        </w:rPr>
        <w:drawing>
          <wp:inline distT="0" distB="0" distL="0" distR="0" wp14:anchorId="3F066ACE" wp14:editId="743C44F0">
            <wp:extent cx="5362575" cy="4086225"/>
            <wp:effectExtent l="0" t="0" r="0" b="9525"/>
            <wp:docPr id="2696" name="image45.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2782" name="image45.jpg" descr="Mapa&#10;&#10;Descripción generada automáticamente"/>
                    <pic:cNvPicPr/>
                  </pic:nvPicPr>
                  <pic:blipFill>
                    <a:blip r:embed="rId21"/>
                    <a:srcRect/>
                    <a:stretch>
                      <a:fillRect/>
                    </a:stretch>
                  </pic:blipFill>
                  <pic:spPr>
                    <a:xfrm>
                      <a:off x="0" y="0"/>
                      <a:ext cx="5364396" cy="4087613"/>
                    </a:xfrm>
                    <a:prstGeom prst="rect">
                      <a:avLst/>
                    </a:prstGeom>
                    <a:ln/>
                  </pic:spPr>
                </pic:pic>
              </a:graphicData>
            </a:graphic>
          </wp:inline>
        </w:drawing>
      </w:r>
    </w:p>
    <w:p w14:paraId="2AD8688E" w14:textId="77777777" w:rsidR="00921F60" w:rsidRPr="00E96867" w:rsidRDefault="00921F60" w:rsidP="00921F60">
      <w:pPr>
        <w:spacing w:after="0" w:line="276" w:lineRule="auto"/>
        <w:ind w:firstLine="0"/>
        <w:rPr>
          <w:rFonts w:ascii="Arial" w:hAnsi="Arial" w:cs="Arial"/>
          <w:color w:val="000000"/>
          <w:sz w:val="18"/>
          <w:szCs w:val="18"/>
        </w:rPr>
      </w:pPr>
      <w:r w:rsidRPr="00E96867">
        <w:rPr>
          <w:rFonts w:ascii="Arial" w:hAnsi="Arial" w:cs="Arial"/>
          <w:color w:val="000000"/>
          <w:sz w:val="18"/>
          <w:szCs w:val="18"/>
        </w:rPr>
        <w:t>Fuente: Programa de Desarrollo Urbano del Centro de Población de Hermosillo, 2021</w:t>
      </w:r>
    </w:p>
    <w:p w14:paraId="4B2FD592" w14:textId="77777777" w:rsidR="00921F60" w:rsidRPr="00D503D0" w:rsidRDefault="00921F60" w:rsidP="00921F60">
      <w:pPr>
        <w:spacing w:after="0" w:line="276" w:lineRule="auto"/>
        <w:ind w:firstLine="0"/>
        <w:rPr>
          <w:rFonts w:ascii="Arial" w:hAnsi="Arial" w:cs="Arial"/>
          <w:b/>
          <w:bCs/>
          <w:color w:val="000000"/>
          <w:sz w:val="24"/>
          <w:szCs w:val="24"/>
        </w:rPr>
      </w:pPr>
    </w:p>
    <w:p w14:paraId="05210E8B" w14:textId="77777777" w:rsidR="00921F60" w:rsidRDefault="00921F60" w:rsidP="00921F60">
      <w:pPr>
        <w:spacing w:after="0" w:line="276" w:lineRule="auto"/>
        <w:ind w:firstLine="0"/>
        <w:rPr>
          <w:rFonts w:ascii="Arial" w:hAnsi="Arial" w:cs="Arial"/>
          <w:b/>
          <w:bCs/>
          <w:color w:val="000000"/>
          <w:sz w:val="24"/>
          <w:szCs w:val="24"/>
        </w:rPr>
      </w:pPr>
    </w:p>
    <w:p w14:paraId="6037AF6E" w14:textId="77777777" w:rsidR="00921F60" w:rsidRDefault="00921F60" w:rsidP="00921F60">
      <w:pPr>
        <w:spacing w:after="0" w:line="276" w:lineRule="auto"/>
        <w:ind w:firstLine="0"/>
        <w:rPr>
          <w:rFonts w:ascii="Arial" w:hAnsi="Arial" w:cs="Arial"/>
          <w:b/>
          <w:bCs/>
          <w:color w:val="000000"/>
          <w:sz w:val="24"/>
          <w:szCs w:val="24"/>
        </w:rPr>
      </w:pPr>
      <w:r w:rsidRPr="00D503D0">
        <w:rPr>
          <w:rFonts w:ascii="Arial" w:hAnsi="Arial" w:cs="Arial"/>
          <w:b/>
          <w:bCs/>
          <w:color w:val="000000"/>
          <w:sz w:val="24"/>
          <w:szCs w:val="24"/>
        </w:rPr>
        <w:lastRenderedPageBreak/>
        <w:t xml:space="preserve">Servicio público de energía eléctrica </w:t>
      </w:r>
    </w:p>
    <w:p w14:paraId="5351ECFF"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 xml:space="preserve">De acuerdo con datos registrados </w:t>
      </w:r>
      <w:r>
        <w:rPr>
          <w:rFonts w:ascii="Arial" w:hAnsi="Arial" w:cs="Arial"/>
          <w:bCs/>
          <w:color w:val="000000"/>
          <w:sz w:val="24"/>
          <w:szCs w:val="24"/>
        </w:rPr>
        <w:t xml:space="preserve">del </w:t>
      </w:r>
      <w:r w:rsidRPr="00D503D0">
        <w:rPr>
          <w:rFonts w:ascii="Arial" w:hAnsi="Arial" w:cs="Arial"/>
          <w:bCs/>
          <w:color w:val="000000"/>
          <w:sz w:val="24"/>
          <w:szCs w:val="24"/>
        </w:rPr>
        <w:t>Portal Ejecutivo del SIA Plus de la Comisión Federal d</w:t>
      </w:r>
      <w:r>
        <w:rPr>
          <w:rFonts w:ascii="Arial" w:hAnsi="Arial" w:cs="Arial"/>
          <w:bCs/>
          <w:color w:val="000000"/>
          <w:sz w:val="24"/>
          <w:szCs w:val="24"/>
        </w:rPr>
        <w:t xml:space="preserve">e Electricidad presentado </w:t>
      </w:r>
      <w:proofErr w:type="gramStart"/>
      <w:r>
        <w:rPr>
          <w:rFonts w:ascii="Arial" w:hAnsi="Arial" w:cs="Arial"/>
          <w:bCs/>
          <w:color w:val="000000"/>
          <w:sz w:val="24"/>
          <w:szCs w:val="24"/>
        </w:rPr>
        <w:t>el  25</w:t>
      </w:r>
      <w:proofErr w:type="gramEnd"/>
      <w:r>
        <w:rPr>
          <w:rFonts w:ascii="Arial" w:hAnsi="Arial" w:cs="Arial"/>
          <w:bCs/>
          <w:color w:val="000000"/>
          <w:sz w:val="24"/>
          <w:szCs w:val="24"/>
        </w:rPr>
        <w:t xml:space="preserve"> de octubre de 2021 en </w:t>
      </w:r>
      <w:r w:rsidRPr="00D503D0">
        <w:rPr>
          <w:rFonts w:ascii="Arial" w:hAnsi="Arial" w:cs="Arial"/>
          <w:bCs/>
          <w:color w:val="000000"/>
          <w:sz w:val="24"/>
          <w:szCs w:val="24"/>
        </w:rPr>
        <w:t>la mesa de trabajo de gest</w:t>
      </w:r>
      <w:r>
        <w:rPr>
          <w:rFonts w:ascii="Arial" w:hAnsi="Arial" w:cs="Arial"/>
          <w:bCs/>
          <w:color w:val="000000"/>
          <w:sz w:val="24"/>
          <w:szCs w:val="24"/>
        </w:rPr>
        <w:t>ión de electrificación ante el gobierno m</w:t>
      </w:r>
      <w:r w:rsidRPr="00D503D0">
        <w:rPr>
          <w:rFonts w:ascii="Arial" w:hAnsi="Arial" w:cs="Arial"/>
          <w:bCs/>
          <w:color w:val="000000"/>
          <w:sz w:val="24"/>
          <w:szCs w:val="24"/>
        </w:rPr>
        <w:t xml:space="preserve">unicipal de Hermosillo, se cuantificó que, para el tercer trimestre del presente año, de 996,188 habitantes en el municipio, 989,134 cuentan con servicio de energía eléctrica, alcanzando una cobertura del 99.29 por ciento. Del total de población, 7,054 habitantes no cuentan con el servicio de energía eléctrica. </w:t>
      </w:r>
    </w:p>
    <w:p w14:paraId="08FDCAE8" w14:textId="77777777" w:rsidR="00921F60" w:rsidRPr="00D503D0" w:rsidRDefault="00921F60" w:rsidP="00921F60">
      <w:pPr>
        <w:spacing w:after="0" w:line="276" w:lineRule="auto"/>
        <w:ind w:firstLine="0"/>
        <w:rPr>
          <w:rFonts w:ascii="Arial" w:hAnsi="Arial" w:cs="Arial"/>
          <w:bCs/>
          <w:color w:val="000000"/>
          <w:sz w:val="24"/>
          <w:szCs w:val="24"/>
        </w:rPr>
      </w:pPr>
    </w:p>
    <w:p w14:paraId="0B5DD8B6"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Esta población sin servicio de energía eléctrica se encuentra distribuida en 136 localidades, tanto rurales como urbanas. En relación con</w:t>
      </w:r>
      <w:r>
        <w:rPr>
          <w:rFonts w:ascii="Arial" w:hAnsi="Arial" w:cs="Arial"/>
          <w:bCs/>
          <w:color w:val="000000"/>
          <w:sz w:val="24"/>
          <w:szCs w:val="24"/>
        </w:rPr>
        <w:t xml:space="preserve"> la zona rural, </w:t>
      </w:r>
      <w:r w:rsidRPr="00D503D0">
        <w:rPr>
          <w:rFonts w:ascii="Arial" w:hAnsi="Arial" w:cs="Arial"/>
          <w:bCs/>
          <w:color w:val="000000"/>
          <w:sz w:val="24"/>
          <w:szCs w:val="24"/>
        </w:rPr>
        <w:t>el grado de electrificación es de 97.77 por ciento</w:t>
      </w:r>
      <w:r>
        <w:rPr>
          <w:rFonts w:ascii="Arial" w:hAnsi="Arial" w:cs="Arial"/>
          <w:bCs/>
          <w:color w:val="000000"/>
          <w:sz w:val="24"/>
          <w:szCs w:val="24"/>
        </w:rPr>
        <w:t>,</w:t>
      </w:r>
      <w:r w:rsidRPr="00D503D0">
        <w:rPr>
          <w:rFonts w:ascii="Arial" w:hAnsi="Arial" w:cs="Arial"/>
          <w:bCs/>
          <w:color w:val="000000"/>
          <w:sz w:val="24"/>
          <w:szCs w:val="24"/>
        </w:rPr>
        <w:t xml:space="preserve"> y en las localidades urbanas es de 99.40 por ciento.</w:t>
      </w:r>
    </w:p>
    <w:p w14:paraId="2A4F7AF6"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 xml:space="preserve"> </w:t>
      </w:r>
    </w:p>
    <w:p w14:paraId="462CF5BA"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Del total de localidades que carecen del servicio de energía eléctrica</w:t>
      </w:r>
      <w:r>
        <w:rPr>
          <w:rFonts w:ascii="Arial" w:hAnsi="Arial" w:cs="Arial"/>
          <w:bCs/>
          <w:color w:val="000000"/>
          <w:sz w:val="24"/>
          <w:szCs w:val="24"/>
        </w:rPr>
        <w:t>,</w:t>
      </w:r>
      <w:r w:rsidRPr="00D503D0">
        <w:rPr>
          <w:rFonts w:ascii="Arial" w:hAnsi="Arial" w:cs="Arial"/>
          <w:bCs/>
          <w:color w:val="000000"/>
          <w:sz w:val="24"/>
          <w:szCs w:val="24"/>
        </w:rPr>
        <w:t xml:space="preserve"> se destacan como prioritarias por la cantidad de habitantes 26 localidades: Hermosillo, Miguel Alemán, Bahía de Kino,</w:t>
      </w:r>
      <w:r>
        <w:rPr>
          <w:rFonts w:ascii="Arial" w:hAnsi="Arial" w:cs="Arial"/>
          <w:bCs/>
          <w:color w:val="000000"/>
          <w:sz w:val="24"/>
          <w:szCs w:val="24"/>
        </w:rPr>
        <w:t xml:space="preserve"> </w:t>
      </w:r>
      <w:proofErr w:type="spellStart"/>
      <w:r>
        <w:rPr>
          <w:rFonts w:ascii="Arial" w:hAnsi="Arial" w:cs="Arial"/>
          <w:bCs/>
          <w:color w:val="000000"/>
          <w:sz w:val="24"/>
          <w:szCs w:val="24"/>
        </w:rPr>
        <w:t>Sahuima</w:t>
      </w:r>
      <w:r w:rsidRPr="00D503D0">
        <w:rPr>
          <w:rFonts w:ascii="Arial" w:hAnsi="Arial" w:cs="Arial"/>
          <w:bCs/>
          <w:color w:val="000000"/>
          <w:sz w:val="24"/>
          <w:szCs w:val="24"/>
        </w:rPr>
        <w:t>ro</w:t>
      </w:r>
      <w:proofErr w:type="spellEnd"/>
      <w:r w:rsidRPr="00D503D0">
        <w:rPr>
          <w:rFonts w:ascii="Arial" w:hAnsi="Arial" w:cs="Arial"/>
          <w:bCs/>
          <w:color w:val="000000"/>
          <w:sz w:val="24"/>
          <w:szCs w:val="24"/>
        </w:rPr>
        <w:t xml:space="preserve">, Alejandro Carrillo </w:t>
      </w:r>
      <w:proofErr w:type="spellStart"/>
      <w:r w:rsidRPr="00D503D0">
        <w:rPr>
          <w:rFonts w:ascii="Arial" w:hAnsi="Arial" w:cs="Arial"/>
          <w:bCs/>
          <w:color w:val="000000"/>
          <w:sz w:val="24"/>
          <w:szCs w:val="24"/>
        </w:rPr>
        <w:t>Marcor</w:t>
      </w:r>
      <w:proofErr w:type="spellEnd"/>
      <w:r w:rsidRPr="00D503D0">
        <w:rPr>
          <w:rFonts w:ascii="Arial" w:hAnsi="Arial" w:cs="Arial"/>
          <w:bCs/>
          <w:color w:val="000000"/>
          <w:sz w:val="24"/>
          <w:szCs w:val="24"/>
        </w:rPr>
        <w:t xml:space="preserve">, Veintitrés de Octubre (La Biznaga), Los Pinos (Colonia Adolfo López Mateos), La Victoria, El </w:t>
      </w:r>
      <w:proofErr w:type="spellStart"/>
      <w:r w:rsidRPr="00D503D0">
        <w:rPr>
          <w:rFonts w:ascii="Arial" w:hAnsi="Arial" w:cs="Arial"/>
          <w:bCs/>
          <w:color w:val="000000"/>
          <w:sz w:val="24"/>
          <w:szCs w:val="24"/>
        </w:rPr>
        <w:t>Tazajal</w:t>
      </w:r>
      <w:proofErr w:type="spellEnd"/>
      <w:r w:rsidRPr="00D503D0">
        <w:rPr>
          <w:rFonts w:ascii="Arial" w:hAnsi="Arial" w:cs="Arial"/>
          <w:bCs/>
          <w:color w:val="000000"/>
          <w:sz w:val="24"/>
          <w:szCs w:val="24"/>
        </w:rPr>
        <w:t>, Campestre Ejido La Yesca, Punta Chueca, Mesa del Seri, EL Triunfo, El Choyudo (Los Japoneses), Lic. Ignacio Ramírez y su anexo San Pedro, El Pozo, Plan de Ayala, Dios Está Contigo (DEC Los Pinos), Manuel Ávila Camacho, Viñedo Campo Nuevo, La Trinidad, Grandes Fincas (Campestre) El Colo</w:t>
      </w:r>
      <w:r>
        <w:rPr>
          <w:rFonts w:ascii="Arial" w:hAnsi="Arial" w:cs="Arial"/>
          <w:bCs/>
          <w:color w:val="000000"/>
          <w:sz w:val="24"/>
          <w:szCs w:val="24"/>
        </w:rPr>
        <w:t>rado, Mineros Pilares, El Pilar y</w:t>
      </w:r>
      <w:r w:rsidRPr="00D503D0">
        <w:rPr>
          <w:rFonts w:ascii="Arial" w:hAnsi="Arial" w:cs="Arial"/>
          <w:bCs/>
          <w:color w:val="000000"/>
          <w:sz w:val="24"/>
          <w:szCs w:val="24"/>
        </w:rPr>
        <w:t xml:space="preserve"> Molino de </w:t>
      </w:r>
      <w:proofErr w:type="spellStart"/>
      <w:r w:rsidRPr="00D503D0">
        <w:rPr>
          <w:rFonts w:ascii="Arial" w:hAnsi="Arial" w:cs="Arial"/>
          <w:bCs/>
          <w:color w:val="000000"/>
          <w:sz w:val="24"/>
          <w:szCs w:val="24"/>
        </w:rPr>
        <w:t>Camou</w:t>
      </w:r>
      <w:proofErr w:type="spellEnd"/>
      <w:r w:rsidRPr="00D503D0">
        <w:rPr>
          <w:rFonts w:ascii="Arial" w:hAnsi="Arial" w:cs="Arial"/>
          <w:bCs/>
          <w:color w:val="000000"/>
          <w:sz w:val="24"/>
          <w:szCs w:val="24"/>
        </w:rPr>
        <w:t xml:space="preserve"> (San Isidro). </w:t>
      </w:r>
    </w:p>
    <w:p w14:paraId="45DBA98D" w14:textId="77777777" w:rsidR="00921F60" w:rsidRPr="00D503D0" w:rsidRDefault="00921F60" w:rsidP="00921F60">
      <w:pPr>
        <w:spacing w:after="0" w:line="276" w:lineRule="auto"/>
        <w:ind w:firstLine="0"/>
        <w:rPr>
          <w:rFonts w:ascii="Arial" w:hAnsi="Arial" w:cs="Arial"/>
          <w:bCs/>
          <w:color w:val="000000"/>
          <w:sz w:val="24"/>
          <w:szCs w:val="24"/>
        </w:rPr>
      </w:pPr>
    </w:p>
    <w:p w14:paraId="17045CEB"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Adicionalmente, se indican las colonias que por su condición de irregularidad de la propiedad no cuentan con servicio de energía eléctrica o son asentamientos urbanos y rurales que se encuentran utilizando la energía eléctrica de manera irregular, sin contrato y con instalaci</w:t>
      </w:r>
      <w:r>
        <w:rPr>
          <w:rFonts w:ascii="Arial" w:hAnsi="Arial" w:cs="Arial"/>
          <w:bCs/>
          <w:color w:val="000000"/>
          <w:sz w:val="24"/>
          <w:szCs w:val="24"/>
        </w:rPr>
        <w:t>ones que puede</w:t>
      </w:r>
      <w:r w:rsidRPr="00D503D0">
        <w:rPr>
          <w:rFonts w:ascii="Arial" w:hAnsi="Arial" w:cs="Arial"/>
          <w:bCs/>
          <w:color w:val="000000"/>
          <w:sz w:val="24"/>
          <w:szCs w:val="24"/>
        </w:rPr>
        <w:t>n ser riesgosas, tal como se detalla en la siguiente tabla:</w:t>
      </w:r>
    </w:p>
    <w:p w14:paraId="1D6D5CEB" w14:textId="77777777" w:rsidR="00921F60" w:rsidRPr="00D503D0" w:rsidRDefault="00921F60" w:rsidP="00921F60">
      <w:pPr>
        <w:spacing w:after="0" w:line="276" w:lineRule="auto"/>
        <w:ind w:firstLine="0"/>
        <w:rPr>
          <w:rFonts w:ascii="Arial" w:hAnsi="Arial" w:cs="Arial"/>
          <w:bCs/>
          <w:color w:val="000000"/>
          <w:sz w:val="24"/>
          <w:szCs w:val="24"/>
        </w:rPr>
      </w:pPr>
    </w:p>
    <w:p w14:paraId="07926A08" w14:textId="77777777" w:rsidR="00921F60" w:rsidRPr="00151F8F" w:rsidRDefault="00921F60" w:rsidP="00921F60">
      <w:pPr>
        <w:spacing w:after="0" w:line="276" w:lineRule="auto"/>
        <w:ind w:firstLine="0"/>
        <w:rPr>
          <w:rFonts w:ascii="Arial" w:hAnsi="Arial" w:cs="Arial"/>
          <w:b/>
          <w:color w:val="000000"/>
          <w:sz w:val="24"/>
          <w:szCs w:val="24"/>
        </w:rPr>
      </w:pPr>
      <w:r w:rsidRPr="00151F8F">
        <w:rPr>
          <w:rFonts w:ascii="Arial" w:hAnsi="Arial" w:cs="Arial"/>
          <w:b/>
          <w:color w:val="000000"/>
          <w:sz w:val="24"/>
          <w:szCs w:val="24"/>
        </w:rPr>
        <w:t xml:space="preserve">Tabla </w:t>
      </w:r>
      <w:r>
        <w:rPr>
          <w:rFonts w:ascii="Arial" w:hAnsi="Arial" w:cs="Arial"/>
          <w:b/>
          <w:color w:val="000000"/>
          <w:sz w:val="24"/>
          <w:szCs w:val="24"/>
        </w:rPr>
        <w:t>7</w:t>
      </w:r>
      <w:r w:rsidRPr="00151F8F">
        <w:rPr>
          <w:rFonts w:ascii="Arial" w:hAnsi="Arial" w:cs="Arial"/>
          <w:b/>
          <w:color w:val="000000"/>
          <w:sz w:val="24"/>
          <w:szCs w:val="24"/>
        </w:rPr>
        <w:t>. Asentamientos identificados con uso de energía eléctrica de manera irregular</w:t>
      </w:r>
    </w:p>
    <w:p w14:paraId="16FA7366" w14:textId="77777777" w:rsidR="00921F60" w:rsidRPr="00D503D0" w:rsidRDefault="00921F60" w:rsidP="00921F60">
      <w:pPr>
        <w:spacing w:after="0" w:line="276" w:lineRule="auto"/>
        <w:ind w:firstLine="0"/>
        <w:jc w:val="center"/>
        <w:rPr>
          <w:rFonts w:ascii="Arial" w:hAnsi="Arial" w:cs="Arial"/>
          <w:bCs/>
          <w:color w:val="000000"/>
          <w:sz w:val="24"/>
          <w:szCs w:val="24"/>
        </w:rPr>
      </w:pPr>
    </w:p>
    <w:tbl>
      <w:tblPr>
        <w:tblStyle w:val="Tablaconcuadrcula"/>
        <w:tblW w:w="0" w:type="auto"/>
        <w:tblLook w:val="04A0" w:firstRow="1" w:lastRow="0" w:firstColumn="1" w:lastColumn="0" w:noHBand="0" w:noVBand="1"/>
      </w:tblPr>
      <w:tblGrid>
        <w:gridCol w:w="1367"/>
        <w:gridCol w:w="1600"/>
        <w:gridCol w:w="1352"/>
        <w:gridCol w:w="1565"/>
        <w:gridCol w:w="1424"/>
        <w:gridCol w:w="1520"/>
      </w:tblGrid>
      <w:tr w:rsidR="00921F60" w:rsidRPr="00D503D0" w14:paraId="5C3E1B12" w14:textId="77777777" w:rsidTr="00934029">
        <w:tc>
          <w:tcPr>
            <w:tcW w:w="1384" w:type="dxa"/>
            <w:shd w:val="clear" w:color="auto" w:fill="BFBFBF" w:themeFill="background1" w:themeFillShade="BF"/>
            <w:vAlign w:val="center"/>
          </w:tcPr>
          <w:p w14:paraId="2129D644" w14:textId="77777777" w:rsidR="00921F60" w:rsidRPr="00D503D0" w:rsidRDefault="00921F60" w:rsidP="00934029">
            <w:pPr>
              <w:spacing w:after="0" w:line="276" w:lineRule="auto"/>
              <w:ind w:firstLine="0"/>
              <w:jc w:val="center"/>
              <w:rPr>
                <w:rFonts w:ascii="Arial" w:hAnsi="Arial" w:cs="Arial"/>
                <w:b/>
                <w:color w:val="000000"/>
                <w:sz w:val="24"/>
                <w:szCs w:val="24"/>
              </w:rPr>
            </w:pPr>
            <w:r w:rsidRPr="00D503D0">
              <w:rPr>
                <w:rFonts w:ascii="Arial" w:hAnsi="Arial" w:cs="Arial"/>
                <w:b/>
                <w:color w:val="000000"/>
                <w:sz w:val="24"/>
                <w:szCs w:val="24"/>
              </w:rPr>
              <w:t>Localidad</w:t>
            </w:r>
          </w:p>
        </w:tc>
        <w:tc>
          <w:tcPr>
            <w:tcW w:w="1796" w:type="dxa"/>
            <w:shd w:val="clear" w:color="auto" w:fill="BFBFBF" w:themeFill="background1" w:themeFillShade="BF"/>
            <w:vAlign w:val="center"/>
          </w:tcPr>
          <w:p w14:paraId="5D0DA9BF" w14:textId="77777777" w:rsidR="00921F60" w:rsidRPr="00D503D0" w:rsidRDefault="00921F60" w:rsidP="00934029">
            <w:pPr>
              <w:spacing w:after="0" w:line="276" w:lineRule="auto"/>
              <w:ind w:firstLine="0"/>
              <w:jc w:val="center"/>
              <w:rPr>
                <w:rFonts w:ascii="Arial" w:hAnsi="Arial" w:cs="Arial"/>
                <w:b/>
                <w:color w:val="000000"/>
                <w:sz w:val="24"/>
                <w:szCs w:val="24"/>
              </w:rPr>
            </w:pPr>
            <w:r w:rsidRPr="00D503D0">
              <w:rPr>
                <w:rFonts w:ascii="Arial" w:hAnsi="Arial" w:cs="Arial"/>
                <w:b/>
                <w:color w:val="000000"/>
                <w:sz w:val="24"/>
                <w:szCs w:val="24"/>
              </w:rPr>
              <w:t>Colonia</w:t>
            </w:r>
          </w:p>
        </w:tc>
        <w:tc>
          <w:tcPr>
            <w:tcW w:w="1591" w:type="dxa"/>
            <w:shd w:val="clear" w:color="auto" w:fill="BFBFBF" w:themeFill="background1" w:themeFillShade="BF"/>
            <w:vAlign w:val="center"/>
          </w:tcPr>
          <w:p w14:paraId="7035E351" w14:textId="77777777" w:rsidR="00921F60" w:rsidRPr="00D503D0" w:rsidRDefault="00921F60" w:rsidP="00934029">
            <w:pPr>
              <w:spacing w:after="0" w:line="276" w:lineRule="auto"/>
              <w:ind w:firstLine="0"/>
              <w:jc w:val="center"/>
              <w:rPr>
                <w:rFonts w:ascii="Arial" w:hAnsi="Arial" w:cs="Arial"/>
                <w:b/>
                <w:color w:val="000000"/>
                <w:sz w:val="24"/>
                <w:szCs w:val="24"/>
              </w:rPr>
            </w:pPr>
            <w:r w:rsidRPr="00D503D0">
              <w:rPr>
                <w:rFonts w:ascii="Arial" w:hAnsi="Arial" w:cs="Arial"/>
                <w:b/>
                <w:color w:val="000000"/>
                <w:sz w:val="24"/>
                <w:szCs w:val="24"/>
              </w:rPr>
              <w:t>Tipo de Colonia</w:t>
            </w:r>
          </w:p>
        </w:tc>
        <w:tc>
          <w:tcPr>
            <w:tcW w:w="1591" w:type="dxa"/>
            <w:shd w:val="clear" w:color="auto" w:fill="BFBFBF" w:themeFill="background1" w:themeFillShade="BF"/>
            <w:vAlign w:val="center"/>
          </w:tcPr>
          <w:p w14:paraId="5E5E9FF2" w14:textId="77777777" w:rsidR="00921F60" w:rsidRPr="00D503D0" w:rsidRDefault="00921F60" w:rsidP="00934029">
            <w:pPr>
              <w:spacing w:after="0" w:line="276" w:lineRule="auto"/>
              <w:ind w:firstLine="0"/>
              <w:jc w:val="center"/>
              <w:rPr>
                <w:rFonts w:ascii="Arial" w:hAnsi="Arial" w:cs="Arial"/>
                <w:b/>
                <w:color w:val="000000"/>
                <w:sz w:val="24"/>
                <w:szCs w:val="24"/>
              </w:rPr>
            </w:pPr>
            <w:r w:rsidRPr="00D503D0">
              <w:rPr>
                <w:rFonts w:ascii="Arial" w:hAnsi="Arial" w:cs="Arial"/>
                <w:b/>
                <w:color w:val="000000"/>
                <w:sz w:val="24"/>
                <w:szCs w:val="24"/>
              </w:rPr>
              <w:t>Situación</w:t>
            </w:r>
          </w:p>
        </w:tc>
        <w:tc>
          <w:tcPr>
            <w:tcW w:w="1591" w:type="dxa"/>
            <w:shd w:val="clear" w:color="auto" w:fill="BFBFBF" w:themeFill="background1" w:themeFillShade="BF"/>
            <w:vAlign w:val="center"/>
          </w:tcPr>
          <w:p w14:paraId="6F2AFB20" w14:textId="77777777" w:rsidR="00921F60" w:rsidRPr="00D503D0" w:rsidRDefault="00921F60" w:rsidP="00934029">
            <w:pPr>
              <w:spacing w:after="0" w:line="276" w:lineRule="auto"/>
              <w:ind w:firstLine="0"/>
              <w:jc w:val="center"/>
              <w:rPr>
                <w:rFonts w:ascii="Arial" w:hAnsi="Arial" w:cs="Arial"/>
                <w:b/>
                <w:color w:val="000000"/>
                <w:sz w:val="24"/>
                <w:szCs w:val="24"/>
              </w:rPr>
            </w:pPr>
            <w:r w:rsidRPr="00D503D0">
              <w:rPr>
                <w:rFonts w:ascii="Arial" w:hAnsi="Arial" w:cs="Arial"/>
                <w:b/>
                <w:color w:val="000000"/>
                <w:sz w:val="24"/>
                <w:szCs w:val="24"/>
              </w:rPr>
              <w:t>Usuarios</w:t>
            </w:r>
          </w:p>
        </w:tc>
        <w:tc>
          <w:tcPr>
            <w:tcW w:w="1591" w:type="dxa"/>
            <w:shd w:val="clear" w:color="auto" w:fill="BFBFBF" w:themeFill="background1" w:themeFillShade="BF"/>
            <w:vAlign w:val="center"/>
          </w:tcPr>
          <w:p w14:paraId="5EF0F043" w14:textId="77777777" w:rsidR="00921F60" w:rsidRPr="00D503D0" w:rsidRDefault="00921F60" w:rsidP="00934029">
            <w:pPr>
              <w:spacing w:after="0" w:line="276" w:lineRule="auto"/>
              <w:ind w:firstLine="0"/>
              <w:jc w:val="center"/>
              <w:rPr>
                <w:rFonts w:ascii="Arial" w:hAnsi="Arial" w:cs="Arial"/>
                <w:b/>
                <w:color w:val="000000"/>
                <w:sz w:val="24"/>
                <w:szCs w:val="24"/>
              </w:rPr>
            </w:pPr>
            <w:r w:rsidRPr="00D503D0">
              <w:rPr>
                <w:rFonts w:ascii="Arial" w:hAnsi="Arial" w:cs="Arial"/>
                <w:b/>
                <w:color w:val="000000"/>
                <w:sz w:val="24"/>
                <w:szCs w:val="24"/>
              </w:rPr>
              <w:t>Habitantes</w:t>
            </w:r>
          </w:p>
        </w:tc>
      </w:tr>
      <w:tr w:rsidR="00921F60" w:rsidRPr="00D503D0" w14:paraId="01E42C1C" w14:textId="77777777" w:rsidTr="00934029">
        <w:tc>
          <w:tcPr>
            <w:tcW w:w="1384" w:type="dxa"/>
          </w:tcPr>
          <w:p w14:paraId="55A16E7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2D1868E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Nuevo Altares</w:t>
            </w:r>
          </w:p>
        </w:tc>
        <w:tc>
          <w:tcPr>
            <w:tcW w:w="1591" w:type="dxa"/>
          </w:tcPr>
          <w:p w14:paraId="1C7E632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37AEB03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regularizado</w:t>
            </w:r>
          </w:p>
        </w:tc>
        <w:tc>
          <w:tcPr>
            <w:tcW w:w="1591" w:type="dxa"/>
          </w:tcPr>
          <w:p w14:paraId="43AA76F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285</w:t>
            </w:r>
          </w:p>
        </w:tc>
        <w:tc>
          <w:tcPr>
            <w:tcW w:w="1591" w:type="dxa"/>
          </w:tcPr>
          <w:p w14:paraId="7DA36EF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1140</w:t>
            </w:r>
          </w:p>
        </w:tc>
      </w:tr>
      <w:tr w:rsidR="00921F60" w:rsidRPr="00D503D0" w14:paraId="6B072987" w14:textId="77777777" w:rsidTr="00934029">
        <w:tc>
          <w:tcPr>
            <w:tcW w:w="1384" w:type="dxa"/>
          </w:tcPr>
          <w:p w14:paraId="297CDAC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35E0FAE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El Mirador I y II</w:t>
            </w:r>
          </w:p>
        </w:tc>
        <w:tc>
          <w:tcPr>
            <w:tcW w:w="1591" w:type="dxa"/>
          </w:tcPr>
          <w:p w14:paraId="13054F4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4DBEF97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3275E7B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87</w:t>
            </w:r>
          </w:p>
        </w:tc>
        <w:tc>
          <w:tcPr>
            <w:tcW w:w="1591" w:type="dxa"/>
          </w:tcPr>
          <w:p w14:paraId="7046E68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348</w:t>
            </w:r>
          </w:p>
        </w:tc>
      </w:tr>
      <w:tr w:rsidR="00921F60" w:rsidRPr="00D503D0" w14:paraId="7E2E61AA" w14:textId="77777777" w:rsidTr="00934029">
        <w:tc>
          <w:tcPr>
            <w:tcW w:w="1384" w:type="dxa"/>
          </w:tcPr>
          <w:p w14:paraId="0CD1016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lastRenderedPageBreak/>
              <w:t>Hermosillo</w:t>
            </w:r>
          </w:p>
        </w:tc>
        <w:tc>
          <w:tcPr>
            <w:tcW w:w="1796" w:type="dxa"/>
          </w:tcPr>
          <w:p w14:paraId="492E97E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Manuel Serrano</w:t>
            </w:r>
          </w:p>
        </w:tc>
        <w:tc>
          <w:tcPr>
            <w:tcW w:w="1591" w:type="dxa"/>
          </w:tcPr>
          <w:p w14:paraId="1B86D64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1ED66B2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22DAAF4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45</w:t>
            </w:r>
          </w:p>
        </w:tc>
        <w:tc>
          <w:tcPr>
            <w:tcW w:w="1591" w:type="dxa"/>
          </w:tcPr>
          <w:p w14:paraId="3A843D3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180</w:t>
            </w:r>
          </w:p>
        </w:tc>
      </w:tr>
      <w:tr w:rsidR="00921F60" w:rsidRPr="00D503D0" w14:paraId="4F1A8A1A" w14:textId="77777777" w:rsidTr="00934029">
        <w:tc>
          <w:tcPr>
            <w:tcW w:w="1384" w:type="dxa"/>
          </w:tcPr>
          <w:p w14:paraId="5465B76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5D3A0C5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Cajeme</w:t>
            </w:r>
          </w:p>
        </w:tc>
        <w:tc>
          <w:tcPr>
            <w:tcW w:w="1591" w:type="dxa"/>
          </w:tcPr>
          <w:p w14:paraId="16F82D3D"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49EC498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08CD03F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27</w:t>
            </w:r>
          </w:p>
        </w:tc>
        <w:tc>
          <w:tcPr>
            <w:tcW w:w="1591" w:type="dxa"/>
          </w:tcPr>
          <w:p w14:paraId="3C1D678E"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108</w:t>
            </w:r>
          </w:p>
        </w:tc>
      </w:tr>
      <w:tr w:rsidR="00921F60" w:rsidRPr="00D503D0" w14:paraId="1D0D64E2" w14:textId="77777777" w:rsidTr="00934029">
        <w:tc>
          <w:tcPr>
            <w:tcW w:w="1384" w:type="dxa"/>
          </w:tcPr>
          <w:p w14:paraId="4830E747"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172574D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Guayacán</w:t>
            </w:r>
          </w:p>
        </w:tc>
        <w:tc>
          <w:tcPr>
            <w:tcW w:w="1591" w:type="dxa"/>
          </w:tcPr>
          <w:p w14:paraId="13006B7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1226BA4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72C3E7D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292</w:t>
            </w:r>
          </w:p>
        </w:tc>
        <w:tc>
          <w:tcPr>
            <w:tcW w:w="1591" w:type="dxa"/>
          </w:tcPr>
          <w:p w14:paraId="60A10A1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1168</w:t>
            </w:r>
          </w:p>
        </w:tc>
      </w:tr>
      <w:tr w:rsidR="00921F60" w:rsidRPr="00D503D0" w14:paraId="457F1BB4" w14:textId="77777777" w:rsidTr="00934029">
        <w:tc>
          <w:tcPr>
            <w:tcW w:w="1384" w:type="dxa"/>
          </w:tcPr>
          <w:p w14:paraId="25E3F8F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35D3AEF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Café Combate (Calle La Barca)</w:t>
            </w:r>
          </w:p>
        </w:tc>
        <w:tc>
          <w:tcPr>
            <w:tcW w:w="1591" w:type="dxa"/>
          </w:tcPr>
          <w:p w14:paraId="14EB33C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1E2D7C0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51FB2D1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120</w:t>
            </w:r>
          </w:p>
        </w:tc>
        <w:tc>
          <w:tcPr>
            <w:tcW w:w="1591" w:type="dxa"/>
          </w:tcPr>
          <w:p w14:paraId="2BFDDFC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480</w:t>
            </w:r>
          </w:p>
        </w:tc>
      </w:tr>
      <w:tr w:rsidR="00921F60" w:rsidRPr="00D503D0" w14:paraId="07661EFA" w14:textId="77777777" w:rsidTr="00934029">
        <w:tc>
          <w:tcPr>
            <w:tcW w:w="1384" w:type="dxa"/>
          </w:tcPr>
          <w:p w14:paraId="3856A1A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6E83842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Café Combate 1</w:t>
            </w:r>
          </w:p>
        </w:tc>
        <w:tc>
          <w:tcPr>
            <w:tcW w:w="1591" w:type="dxa"/>
          </w:tcPr>
          <w:p w14:paraId="46712D1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7EDAFD3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3230A2C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25</w:t>
            </w:r>
          </w:p>
        </w:tc>
        <w:tc>
          <w:tcPr>
            <w:tcW w:w="1591" w:type="dxa"/>
          </w:tcPr>
          <w:p w14:paraId="0EE1CC4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100</w:t>
            </w:r>
          </w:p>
        </w:tc>
      </w:tr>
      <w:tr w:rsidR="00921F60" w:rsidRPr="00D503D0" w14:paraId="66870293" w14:textId="77777777" w:rsidTr="00934029">
        <w:tc>
          <w:tcPr>
            <w:tcW w:w="1384" w:type="dxa"/>
          </w:tcPr>
          <w:p w14:paraId="73BF213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066AA80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San Luis (Callejón 1 y Ameca)</w:t>
            </w:r>
          </w:p>
        </w:tc>
        <w:tc>
          <w:tcPr>
            <w:tcW w:w="1591" w:type="dxa"/>
          </w:tcPr>
          <w:p w14:paraId="44BDEFD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45A6BAE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285D522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10</w:t>
            </w:r>
          </w:p>
        </w:tc>
        <w:tc>
          <w:tcPr>
            <w:tcW w:w="1591" w:type="dxa"/>
          </w:tcPr>
          <w:p w14:paraId="1F24EC3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40</w:t>
            </w:r>
          </w:p>
        </w:tc>
      </w:tr>
      <w:tr w:rsidR="00921F60" w:rsidRPr="00D503D0" w14:paraId="5F92DBA6" w14:textId="77777777" w:rsidTr="00934029">
        <w:tc>
          <w:tcPr>
            <w:tcW w:w="1384" w:type="dxa"/>
          </w:tcPr>
          <w:p w14:paraId="647AA04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4F63028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La Metalera (Calle Germanio)</w:t>
            </w:r>
          </w:p>
        </w:tc>
        <w:tc>
          <w:tcPr>
            <w:tcW w:w="1591" w:type="dxa"/>
          </w:tcPr>
          <w:p w14:paraId="2464ED3B"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4EEDB16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0FBB5C0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8</w:t>
            </w:r>
          </w:p>
        </w:tc>
        <w:tc>
          <w:tcPr>
            <w:tcW w:w="1591" w:type="dxa"/>
          </w:tcPr>
          <w:p w14:paraId="21C6B82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32</w:t>
            </w:r>
          </w:p>
        </w:tc>
      </w:tr>
      <w:tr w:rsidR="00921F60" w:rsidRPr="00D503D0" w14:paraId="437095B6" w14:textId="77777777" w:rsidTr="00934029">
        <w:tc>
          <w:tcPr>
            <w:tcW w:w="1384" w:type="dxa"/>
          </w:tcPr>
          <w:p w14:paraId="20014D5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6D00DADE"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Piedra Bola (Calle Esmeralda final)</w:t>
            </w:r>
          </w:p>
        </w:tc>
        <w:tc>
          <w:tcPr>
            <w:tcW w:w="1591" w:type="dxa"/>
          </w:tcPr>
          <w:p w14:paraId="54D975CD"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35891CC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6820E57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12</w:t>
            </w:r>
          </w:p>
        </w:tc>
        <w:tc>
          <w:tcPr>
            <w:tcW w:w="1591" w:type="dxa"/>
          </w:tcPr>
          <w:p w14:paraId="510EE4E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48</w:t>
            </w:r>
          </w:p>
        </w:tc>
      </w:tr>
      <w:tr w:rsidR="00921F60" w:rsidRPr="00D503D0" w14:paraId="61F9D54B" w14:textId="77777777" w:rsidTr="00934029">
        <w:tc>
          <w:tcPr>
            <w:tcW w:w="1384" w:type="dxa"/>
          </w:tcPr>
          <w:p w14:paraId="512C438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2A26844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El Choyudo, Ampliación</w:t>
            </w:r>
          </w:p>
        </w:tc>
        <w:tc>
          <w:tcPr>
            <w:tcW w:w="1591" w:type="dxa"/>
          </w:tcPr>
          <w:p w14:paraId="22AD7E8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74DB8F47"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2614844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10</w:t>
            </w:r>
          </w:p>
        </w:tc>
        <w:tc>
          <w:tcPr>
            <w:tcW w:w="1591" w:type="dxa"/>
          </w:tcPr>
          <w:p w14:paraId="7C22E6B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40</w:t>
            </w:r>
          </w:p>
        </w:tc>
      </w:tr>
      <w:tr w:rsidR="00921F60" w:rsidRPr="00D503D0" w14:paraId="16BFAE23" w14:textId="77777777" w:rsidTr="00934029">
        <w:tc>
          <w:tcPr>
            <w:tcW w:w="1384" w:type="dxa"/>
          </w:tcPr>
          <w:p w14:paraId="48787DC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517E2BD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Las </w:t>
            </w:r>
            <w:r>
              <w:rPr>
                <w:rFonts w:ascii="Arial" w:hAnsi="Arial" w:cs="Arial"/>
                <w:bCs/>
                <w:color w:val="000000"/>
                <w:sz w:val="24"/>
                <w:szCs w:val="24"/>
              </w:rPr>
              <w:t>T</w:t>
            </w:r>
            <w:r w:rsidRPr="00D503D0">
              <w:rPr>
                <w:rFonts w:ascii="Arial" w:hAnsi="Arial" w:cs="Arial"/>
                <w:bCs/>
                <w:color w:val="000000"/>
                <w:sz w:val="24"/>
                <w:szCs w:val="24"/>
              </w:rPr>
              <w:t>res Reinas</w:t>
            </w:r>
          </w:p>
        </w:tc>
        <w:tc>
          <w:tcPr>
            <w:tcW w:w="1591" w:type="dxa"/>
          </w:tcPr>
          <w:p w14:paraId="706483D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5B22937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587F22B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434</w:t>
            </w:r>
          </w:p>
        </w:tc>
        <w:tc>
          <w:tcPr>
            <w:tcW w:w="1591" w:type="dxa"/>
          </w:tcPr>
          <w:p w14:paraId="2063264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1736</w:t>
            </w:r>
          </w:p>
        </w:tc>
      </w:tr>
      <w:tr w:rsidR="00921F60" w:rsidRPr="00D503D0" w14:paraId="7F578354" w14:textId="77777777" w:rsidTr="00934029">
        <w:tc>
          <w:tcPr>
            <w:tcW w:w="1384" w:type="dxa"/>
          </w:tcPr>
          <w:p w14:paraId="5288275E"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4C5B12E5" w14:textId="77777777" w:rsidR="00921F60" w:rsidRPr="00D503D0" w:rsidRDefault="00921F60" w:rsidP="00934029">
            <w:pPr>
              <w:spacing w:after="0" w:line="276" w:lineRule="auto"/>
              <w:ind w:firstLine="0"/>
              <w:jc w:val="center"/>
              <w:rPr>
                <w:rFonts w:ascii="Arial" w:hAnsi="Arial" w:cs="Arial"/>
                <w:bCs/>
                <w:color w:val="000000"/>
                <w:sz w:val="24"/>
                <w:szCs w:val="24"/>
              </w:rPr>
            </w:pPr>
            <w:proofErr w:type="spellStart"/>
            <w:r w:rsidRPr="00D503D0">
              <w:rPr>
                <w:rFonts w:ascii="Arial" w:hAnsi="Arial" w:cs="Arial"/>
                <w:bCs/>
                <w:color w:val="000000"/>
                <w:sz w:val="24"/>
                <w:szCs w:val="24"/>
              </w:rPr>
              <w:t>Tirocape</w:t>
            </w:r>
            <w:r>
              <w:rPr>
                <w:rFonts w:ascii="Arial" w:hAnsi="Arial" w:cs="Arial"/>
                <w:bCs/>
                <w:color w:val="000000"/>
                <w:sz w:val="24"/>
                <w:szCs w:val="24"/>
              </w:rPr>
              <w:t>s</w:t>
            </w:r>
            <w:proofErr w:type="spellEnd"/>
          </w:p>
        </w:tc>
        <w:tc>
          <w:tcPr>
            <w:tcW w:w="1591" w:type="dxa"/>
          </w:tcPr>
          <w:p w14:paraId="5CF0BB8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1A57DA5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375F94A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5</w:t>
            </w:r>
          </w:p>
        </w:tc>
        <w:tc>
          <w:tcPr>
            <w:tcW w:w="1591" w:type="dxa"/>
          </w:tcPr>
          <w:p w14:paraId="68D6466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20</w:t>
            </w:r>
          </w:p>
        </w:tc>
      </w:tr>
      <w:tr w:rsidR="00921F60" w:rsidRPr="00D503D0" w14:paraId="27A6BB04" w14:textId="77777777" w:rsidTr="00934029">
        <w:tc>
          <w:tcPr>
            <w:tcW w:w="1384" w:type="dxa"/>
          </w:tcPr>
          <w:p w14:paraId="5B562A4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13A0838B"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Unión de Ladrilleros</w:t>
            </w:r>
          </w:p>
        </w:tc>
        <w:tc>
          <w:tcPr>
            <w:tcW w:w="1591" w:type="dxa"/>
          </w:tcPr>
          <w:p w14:paraId="0FE3233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17CBE0C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037A472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24</w:t>
            </w:r>
          </w:p>
        </w:tc>
        <w:tc>
          <w:tcPr>
            <w:tcW w:w="1591" w:type="dxa"/>
          </w:tcPr>
          <w:p w14:paraId="05083A0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96</w:t>
            </w:r>
          </w:p>
        </w:tc>
      </w:tr>
      <w:tr w:rsidR="00921F60" w:rsidRPr="00D503D0" w14:paraId="6122936C" w14:textId="77777777" w:rsidTr="00934029">
        <w:tc>
          <w:tcPr>
            <w:tcW w:w="1384" w:type="dxa"/>
          </w:tcPr>
          <w:p w14:paraId="4261633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2D27275E"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Miguel Valencia</w:t>
            </w:r>
          </w:p>
        </w:tc>
        <w:tc>
          <w:tcPr>
            <w:tcW w:w="1591" w:type="dxa"/>
          </w:tcPr>
          <w:p w14:paraId="521E0F7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6643817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46CBD35B"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50</w:t>
            </w:r>
          </w:p>
        </w:tc>
        <w:tc>
          <w:tcPr>
            <w:tcW w:w="1591" w:type="dxa"/>
          </w:tcPr>
          <w:p w14:paraId="14782B5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200</w:t>
            </w:r>
          </w:p>
        </w:tc>
      </w:tr>
      <w:tr w:rsidR="00921F60" w:rsidRPr="00D503D0" w14:paraId="6CC6460E" w14:textId="77777777" w:rsidTr="00934029">
        <w:tc>
          <w:tcPr>
            <w:tcW w:w="1384" w:type="dxa"/>
          </w:tcPr>
          <w:p w14:paraId="067E7DA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3DA6A32B"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Lomas del Norte y Paraíso</w:t>
            </w:r>
          </w:p>
        </w:tc>
        <w:tc>
          <w:tcPr>
            <w:tcW w:w="1591" w:type="dxa"/>
          </w:tcPr>
          <w:p w14:paraId="3CCE710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56D1F8A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503DB8F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118</w:t>
            </w:r>
          </w:p>
        </w:tc>
        <w:tc>
          <w:tcPr>
            <w:tcW w:w="1591" w:type="dxa"/>
          </w:tcPr>
          <w:p w14:paraId="6AEEF8A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472</w:t>
            </w:r>
          </w:p>
        </w:tc>
      </w:tr>
      <w:tr w:rsidR="00921F60" w:rsidRPr="00D503D0" w14:paraId="27CD90B3" w14:textId="77777777" w:rsidTr="00934029">
        <w:tc>
          <w:tcPr>
            <w:tcW w:w="1384" w:type="dxa"/>
          </w:tcPr>
          <w:p w14:paraId="0D7A7F3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2F6E819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Nueva Victoria</w:t>
            </w:r>
          </w:p>
        </w:tc>
        <w:tc>
          <w:tcPr>
            <w:tcW w:w="1591" w:type="dxa"/>
          </w:tcPr>
          <w:p w14:paraId="3D6E9BA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5756440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237CFC77"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90</w:t>
            </w:r>
          </w:p>
        </w:tc>
        <w:tc>
          <w:tcPr>
            <w:tcW w:w="1591" w:type="dxa"/>
          </w:tcPr>
          <w:p w14:paraId="0CEE29FD"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360</w:t>
            </w:r>
          </w:p>
        </w:tc>
      </w:tr>
      <w:tr w:rsidR="00921F60" w:rsidRPr="00D503D0" w14:paraId="163A70D8" w14:textId="77777777" w:rsidTr="00934029">
        <w:tc>
          <w:tcPr>
            <w:tcW w:w="1384" w:type="dxa"/>
          </w:tcPr>
          <w:p w14:paraId="1434E8F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4CD904B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La Manga</w:t>
            </w:r>
            <w:r>
              <w:rPr>
                <w:rFonts w:ascii="Arial" w:hAnsi="Arial" w:cs="Arial"/>
                <w:bCs/>
                <w:color w:val="000000"/>
                <w:sz w:val="24"/>
                <w:szCs w:val="24"/>
              </w:rPr>
              <w:t xml:space="preserve"> </w:t>
            </w:r>
            <w:r w:rsidRPr="00D503D0">
              <w:rPr>
                <w:rFonts w:ascii="Arial" w:hAnsi="Arial" w:cs="Arial"/>
                <w:bCs/>
                <w:color w:val="000000"/>
                <w:sz w:val="24"/>
                <w:szCs w:val="24"/>
              </w:rPr>
              <w:t>(</w:t>
            </w:r>
            <w:proofErr w:type="spellStart"/>
            <w:r w:rsidRPr="00D503D0">
              <w:rPr>
                <w:rFonts w:ascii="Arial" w:hAnsi="Arial" w:cs="Arial"/>
                <w:bCs/>
                <w:color w:val="000000"/>
                <w:sz w:val="24"/>
                <w:szCs w:val="24"/>
              </w:rPr>
              <w:t>Taparitas</w:t>
            </w:r>
            <w:proofErr w:type="spellEnd"/>
            <w:r w:rsidRPr="00D503D0">
              <w:rPr>
                <w:rFonts w:ascii="Arial" w:hAnsi="Arial" w:cs="Arial"/>
                <w:bCs/>
                <w:color w:val="000000"/>
                <w:sz w:val="24"/>
                <w:szCs w:val="24"/>
              </w:rPr>
              <w:t>)</w:t>
            </w:r>
          </w:p>
        </w:tc>
        <w:tc>
          <w:tcPr>
            <w:tcW w:w="1591" w:type="dxa"/>
          </w:tcPr>
          <w:p w14:paraId="3C96F64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0672460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68F449C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6</w:t>
            </w:r>
          </w:p>
        </w:tc>
        <w:tc>
          <w:tcPr>
            <w:tcW w:w="1591" w:type="dxa"/>
          </w:tcPr>
          <w:p w14:paraId="7EBF916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24</w:t>
            </w:r>
          </w:p>
        </w:tc>
      </w:tr>
      <w:tr w:rsidR="00921F60" w:rsidRPr="00D503D0" w14:paraId="6DF1952B" w14:textId="77777777" w:rsidTr="00934029">
        <w:tc>
          <w:tcPr>
            <w:tcW w:w="1384" w:type="dxa"/>
          </w:tcPr>
          <w:p w14:paraId="5B07C02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lastRenderedPageBreak/>
              <w:t>Hermosillo</w:t>
            </w:r>
          </w:p>
        </w:tc>
        <w:tc>
          <w:tcPr>
            <w:tcW w:w="1796" w:type="dxa"/>
          </w:tcPr>
          <w:p w14:paraId="536335B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La Manga (Rosalio Moreno)</w:t>
            </w:r>
          </w:p>
        </w:tc>
        <w:tc>
          <w:tcPr>
            <w:tcW w:w="1591" w:type="dxa"/>
          </w:tcPr>
          <w:p w14:paraId="200F908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10279077"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58DDD26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9</w:t>
            </w:r>
          </w:p>
        </w:tc>
        <w:tc>
          <w:tcPr>
            <w:tcW w:w="1591" w:type="dxa"/>
          </w:tcPr>
          <w:p w14:paraId="50DDF44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36</w:t>
            </w:r>
          </w:p>
        </w:tc>
      </w:tr>
      <w:tr w:rsidR="00921F60" w:rsidRPr="00D503D0" w14:paraId="2B84851F" w14:textId="77777777" w:rsidTr="00934029">
        <w:tc>
          <w:tcPr>
            <w:tcW w:w="1384" w:type="dxa"/>
          </w:tcPr>
          <w:p w14:paraId="67F48E1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Hermosillo</w:t>
            </w:r>
          </w:p>
        </w:tc>
        <w:tc>
          <w:tcPr>
            <w:tcW w:w="1796" w:type="dxa"/>
          </w:tcPr>
          <w:p w14:paraId="2BFC627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Peredas II</w:t>
            </w:r>
          </w:p>
        </w:tc>
        <w:tc>
          <w:tcPr>
            <w:tcW w:w="1591" w:type="dxa"/>
          </w:tcPr>
          <w:p w14:paraId="0C5A8C6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08CA34F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505E11B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80</w:t>
            </w:r>
          </w:p>
        </w:tc>
        <w:tc>
          <w:tcPr>
            <w:tcW w:w="1591" w:type="dxa"/>
          </w:tcPr>
          <w:p w14:paraId="43DA5F3D"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320</w:t>
            </w:r>
          </w:p>
        </w:tc>
      </w:tr>
      <w:tr w:rsidR="00921F60" w:rsidRPr="00D503D0" w14:paraId="6FFBE92D" w14:textId="77777777" w:rsidTr="00934029">
        <w:tc>
          <w:tcPr>
            <w:tcW w:w="1384" w:type="dxa"/>
          </w:tcPr>
          <w:p w14:paraId="15F3C790" w14:textId="77777777" w:rsidR="00921F60" w:rsidRPr="00D503D0" w:rsidRDefault="00921F60" w:rsidP="00934029">
            <w:pPr>
              <w:spacing w:after="0" w:line="276" w:lineRule="auto"/>
              <w:ind w:firstLine="0"/>
              <w:jc w:val="center"/>
              <w:rPr>
                <w:rFonts w:ascii="Arial" w:hAnsi="Arial" w:cs="Arial"/>
                <w:bCs/>
                <w:color w:val="000000"/>
                <w:sz w:val="24"/>
                <w:szCs w:val="24"/>
              </w:rPr>
            </w:pPr>
          </w:p>
        </w:tc>
        <w:tc>
          <w:tcPr>
            <w:tcW w:w="1796" w:type="dxa"/>
          </w:tcPr>
          <w:p w14:paraId="443B95D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San Isidro (El Triunfo) Miguel Alemán, Ampliación</w:t>
            </w:r>
          </w:p>
        </w:tc>
        <w:tc>
          <w:tcPr>
            <w:tcW w:w="1591" w:type="dxa"/>
          </w:tcPr>
          <w:p w14:paraId="3CF0FBC1"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03F6E4F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31BBC1DC"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360</w:t>
            </w:r>
          </w:p>
        </w:tc>
        <w:tc>
          <w:tcPr>
            <w:tcW w:w="1591" w:type="dxa"/>
          </w:tcPr>
          <w:p w14:paraId="0B08E9B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1440</w:t>
            </w:r>
          </w:p>
        </w:tc>
      </w:tr>
      <w:tr w:rsidR="00921F60" w:rsidRPr="00D503D0" w14:paraId="391CA2A2" w14:textId="77777777" w:rsidTr="00934029">
        <w:tc>
          <w:tcPr>
            <w:tcW w:w="1384" w:type="dxa"/>
          </w:tcPr>
          <w:p w14:paraId="2E2D444E" w14:textId="77777777" w:rsidR="00921F60" w:rsidRPr="00D503D0" w:rsidRDefault="00921F60" w:rsidP="00934029">
            <w:pPr>
              <w:spacing w:after="0" w:line="276" w:lineRule="auto"/>
              <w:ind w:firstLine="0"/>
              <w:jc w:val="center"/>
              <w:rPr>
                <w:rFonts w:ascii="Arial" w:hAnsi="Arial" w:cs="Arial"/>
                <w:bCs/>
                <w:color w:val="000000"/>
                <w:sz w:val="24"/>
                <w:szCs w:val="24"/>
              </w:rPr>
            </w:pPr>
          </w:p>
        </w:tc>
        <w:tc>
          <w:tcPr>
            <w:tcW w:w="1796" w:type="dxa"/>
          </w:tcPr>
          <w:p w14:paraId="19A23FF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Casas Blancas, Bahía de Kino</w:t>
            </w:r>
          </w:p>
        </w:tc>
        <w:tc>
          <w:tcPr>
            <w:tcW w:w="1591" w:type="dxa"/>
          </w:tcPr>
          <w:p w14:paraId="007D12EB"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594B8495"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412A1F59"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184</w:t>
            </w:r>
          </w:p>
        </w:tc>
        <w:tc>
          <w:tcPr>
            <w:tcW w:w="1591" w:type="dxa"/>
          </w:tcPr>
          <w:p w14:paraId="080168C2"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736</w:t>
            </w:r>
          </w:p>
        </w:tc>
      </w:tr>
      <w:tr w:rsidR="00921F60" w:rsidRPr="00D503D0" w14:paraId="54024CF0" w14:textId="77777777" w:rsidTr="00934029">
        <w:tc>
          <w:tcPr>
            <w:tcW w:w="1384" w:type="dxa"/>
          </w:tcPr>
          <w:p w14:paraId="1A97F79F" w14:textId="77777777" w:rsidR="00921F60" w:rsidRPr="00D503D0" w:rsidRDefault="00921F60" w:rsidP="00934029">
            <w:pPr>
              <w:spacing w:after="0" w:line="276" w:lineRule="auto"/>
              <w:ind w:firstLine="0"/>
              <w:jc w:val="center"/>
              <w:rPr>
                <w:rFonts w:ascii="Arial" w:hAnsi="Arial" w:cs="Arial"/>
                <w:bCs/>
                <w:color w:val="000000"/>
                <w:sz w:val="24"/>
                <w:szCs w:val="24"/>
              </w:rPr>
            </w:pPr>
          </w:p>
        </w:tc>
        <w:tc>
          <w:tcPr>
            <w:tcW w:w="1796" w:type="dxa"/>
          </w:tcPr>
          <w:p w14:paraId="53034F46"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Loma Bonita</w:t>
            </w:r>
          </w:p>
        </w:tc>
        <w:tc>
          <w:tcPr>
            <w:tcW w:w="1591" w:type="dxa"/>
          </w:tcPr>
          <w:p w14:paraId="41051954"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7BA990BE"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3322B213"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140</w:t>
            </w:r>
          </w:p>
        </w:tc>
        <w:tc>
          <w:tcPr>
            <w:tcW w:w="1591" w:type="dxa"/>
          </w:tcPr>
          <w:p w14:paraId="55164FDA"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560</w:t>
            </w:r>
          </w:p>
        </w:tc>
      </w:tr>
      <w:tr w:rsidR="00921F60" w:rsidRPr="00D503D0" w14:paraId="30FF02B1" w14:textId="77777777" w:rsidTr="00934029">
        <w:tc>
          <w:tcPr>
            <w:tcW w:w="1384" w:type="dxa"/>
          </w:tcPr>
          <w:p w14:paraId="774E7EDB" w14:textId="77777777" w:rsidR="00921F60" w:rsidRPr="00D503D0" w:rsidRDefault="00921F60" w:rsidP="00934029">
            <w:pPr>
              <w:spacing w:after="0" w:line="276" w:lineRule="auto"/>
              <w:ind w:firstLine="0"/>
              <w:jc w:val="center"/>
              <w:rPr>
                <w:rFonts w:ascii="Arial" w:hAnsi="Arial" w:cs="Arial"/>
                <w:bCs/>
                <w:color w:val="000000"/>
                <w:sz w:val="24"/>
                <w:szCs w:val="24"/>
              </w:rPr>
            </w:pPr>
          </w:p>
        </w:tc>
        <w:tc>
          <w:tcPr>
            <w:tcW w:w="1796" w:type="dxa"/>
          </w:tcPr>
          <w:p w14:paraId="19659870"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La Lengüeta</w:t>
            </w:r>
          </w:p>
        </w:tc>
        <w:tc>
          <w:tcPr>
            <w:tcW w:w="1591" w:type="dxa"/>
          </w:tcPr>
          <w:p w14:paraId="6995C45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 xml:space="preserve"> Popular</w:t>
            </w:r>
          </w:p>
        </w:tc>
        <w:tc>
          <w:tcPr>
            <w:tcW w:w="1591" w:type="dxa"/>
          </w:tcPr>
          <w:p w14:paraId="319A64FF"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Terreno sin regularizar</w:t>
            </w:r>
          </w:p>
        </w:tc>
        <w:tc>
          <w:tcPr>
            <w:tcW w:w="1591" w:type="dxa"/>
          </w:tcPr>
          <w:p w14:paraId="0B215C3D"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47</w:t>
            </w:r>
          </w:p>
        </w:tc>
        <w:tc>
          <w:tcPr>
            <w:tcW w:w="1591" w:type="dxa"/>
          </w:tcPr>
          <w:p w14:paraId="19DC3C38"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188</w:t>
            </w:r>
          </w:p>
        </w:tc>
      </w:tr>
      <w:tr w:rsidR="00921F60" w:rsidRPr="00D503D0" w14:paraId="6C30672B" w14:textId="77777777" w:rsidTr="00934029">
        <w:tc>
          <w:tcPr>
            <w:tcW w:w="6362" w:type="dxa"/>
            <w:gridSpan w:val="4"/>
          </w:tcPr>
          <w:p w14:paraId="42170BAE"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TOTAL</w:t>
            </w:r>
          </w:p>
        </w:tc>
        <w:tc>
          <w:tcPr>
            <w:tcW w:w="1591" w:type="dxa"/>
          </w:tcPr>
          <w:p w14:paraId="0927E1B7"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2468</w:t>
            </w:r>
          </w:p>
        </w:tc>
        <w:tc>
          <w:tcPr>
            <w:tcW w:w="1591" w:type="dxa"/>
          </w:tcPr>
          <w:p w14:paraId="5A0AD23D" w14:textId="77777777" w:rsidR="00921F60" w:rsidRPr="00D503D0" w:rsidRDefault="00921F60" w:rsidP="00934029">
            <w:pPr>
              <w:spacing w:after="0" w:line="276" w:lineRule="auto"/>
              <w:ind w:firstLine="0"/>
              <w:jc w:val="center"/>
              <w:rPr>
                <w:rFonts w:ascii="Arial" w:hAnsi="Arial" w:cs="Arial"/>
                <w:bCs/>
                <w:color w:val="000000"/>
                <w:sz w:val="24"/>
                <w:szCs w:val="24"/>
              </w:rPr>
            </w:pPr>
            <w:r w:rsidRPr="00D503D0">
              <w:rPr>
                <w:rFonts w:ascii="Arial" w:hAnsi="Arial" w:cs="Arial"/>
                <w:bCs/>
                <w:color w:val="000000"/>
                <w:sz w:val="24"/>
                <w:szCs w:val="24"/>
              </w:rPr>
              <w:t>9872</w:t>
            </w:r>
          </w:p>
        </w:tc>
      </w:tr>
    </w:tbl>
    <w:p w14:paraId="17F2C3E0" w14:textId="77777777" w:rsidR="00921F60" w:rsidRPr="00D503D0" w:rsidRDefault="00921F60" w:rsidP="00921F60">
      <w:pPr>
        <w:spacing w:after="0" w:line="276" w:lineRule="auto"/>
        <w:ind w:firstLine="0"/>
        <w:rPr>
          <w:rFonts w:ascii="Arial" w:hAnsi="Arial" w:cs="Arial"/>
          <w:bCs/>
          <w:color w:val="000000"/>
          <w:sz w:val="24"/>
          <w:szCs w:val="24"/>
        </w:rPr>
      </w:pPr>
      <w:r w:rsidRPr="00151F8F">
        <w:rPr>
          <w:rFonts w:ascii="Arial" w:hAnsi="Arial" w:cs="Arial"/>
          <w:bCs/>
          <w:color w:val="000000"/>
          <w:sz w:val="18"/>
          <w:szCs w:val="18"/>
        </w:rPr>
        <w:t>Fuente: Elaboración propia con datos del IMPLAN</w:t>
      </w:r>
    </w:p>
    <w:p w14:paraId="5751278A" w14:textId="77777777" w:rsidR="00921F60" w:rsidRPr="00D503D0" w:rsidRDefault="00921F60" w:rsidP="00921F60">
      <w:pPr>
        <w:spacing w:after="0" w:line="276" w:lineRule="auto"/>
        <w:ind w:firstLine="0"/>
        <w:rPr>
          <w:rFonts w:ascii="Arial" w:hAnsi="Arial" w:cs="Arial"/>
          <w:bCs/>
          <w:color w:val="000000"/>
          <w:sz w:val="24"/>
          <w:szCs w:val="24"/>
        </w:rPr>
      </w:pPr>
    </w:p>
    <w:p w14:paraId="5F66B7B1" w14:textId="77777777" w:rsidR="00921F60" w:rsidRPr="00D503D0" w:rsidRDefault="00921F60" w:rsidP="00921F60">
      <w:pPr>
        <w:spacing w:after="0" w:line="276" w:lineRule="auto"/>
        <w:ind w:firstLine="0"/>
        <w:rPr>
          <w:rFonts w:ascii="Arial" w:hAnsi="Arial" w:cs="Arial"/>
          <w:bCs/>
          <w:color w:val="000000"/>
          <w:sz w:val="24"/>
          <w:szCs w:val="24"/>
        </w:rPr>
      </w:pPr>
    </w:p>
    <w:p w14:paraId="02A1E3FC"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 xml:space="preserve">Uno de los aspectos que se deben considerar es la instalación de mufas colectivas realizadas en </w:t>
      </w:r>
      <w:r>
        <w:rPr>
          <w:rFonts w:ascii="Arial" w:hAnsi="Arial" w:cs="Arial"/>
          <w:bCs/>
          <w:color w:val="000000"/>
          <w:sz w:val="24"/>
          <w:szCs w:val="24"/>
        </w:rPr>
        <w:t>cuatro</w:t>
      </w:r>
      <w:r w:rsidRPr="00D503D0">
        <w:rPr>
          <w:rFonts w:ascii="Arial" w:hAnsi="Arial" w:cs="Arial"/>
          <w:bCs/>
          <w:color w:val="000000"/>
          <w:sz w:val="24"/>
          <w:szCs w:val="24"/>
        </w:rPr>
        <w:t xml:space="preserve"> asentami</w:t>
      </w:r>
      <w:r>
        <w:rPr>
          <w:rFonts w:ascii="Arial" w:hAnsi="Arial" w:cs="Arial"/>
          <w:bCs/>
          <w:color w:val="000000"/>
          <w:sz w:val="24"/>
          <w:szCs w:val="24"/>
        </w:rPr>
        <w:t>entos: Tres Reinas, parte norte,</w:t>
      </w:r>
      <w:r w:rsidRPr="00D503D0">
        <w:rPr>
          <w:rFonts w:ascii="Arial" w:hAnsi="Arial" w:cs="Arial"/>
          <w:bCs/>
          <w:color w:val="000000"/>
          <w:sz w:val="24"/>
          <w:szCs w:val="24"/>
        </w:rPr>
        <w:t xml:space="preserve"> La Lengüeta; Guayacán y Ladrilleras, en las cuales se han solicitado más instalaciones de este tipo.</w:t>
      </w:r>
    </w:p>
    <w:p w14:paraId="17B3F67E" w14:textId="77777777" w:rsidR="00921F60" w:rsidRPr="00D503D0" w:rsidRDefault="00921F60" w:rsidP="00921F60">
      <w:pPr>
        <w:spacing w:after="0" w:line="276" w:lineRule="auto"/>
        <w:ind w:firstLine="0"/>
        <w:rPr>
          <w:rFonts w:ascii="Arial" w:hAnsi="Arial" w:cs="Arial"/>
          <w:bCs/>
          <w:color w:val="000000"/>
          <w:sz w:val="24"/>
          <w:szCs w:val="24"/>
        </w:rPr>
      </w:pPr>
    </w:p>
    <w:p w14:paraId="6E03FF3D" w14:textId="77777777" w:rsidR="00921F60" w:rsidRPr="00D503D0" w:rsidRDefault="00921F60" w:rsidP="00921F60">
      <w:pPr>
        <w:spacing w:after="0" w:line="276" w:lineRule="auto"/>
        <w:ind w:firstLine="0"/>
        <w:rPr>
          <w:rFonts w:ascii="Arial" w:hAnsi="Arial" w:cs="Arial"/>
          <w:bCs/>
          <w:color w:val="000000"/>
          <w:sz w:val="24"/>
          <w:szCs w:val="24"/>
        </w:rPr>
      </w:pPr>
      <w:r w:rsidRPr="00D503D0">
        <w:rPr>
          <w:rFonts w:ascii="Arial" w:hAnsi="Arial" w:cs="Arial"/>
          <w:bCs/>
          <w:color w:val="000000"/>
          <w:sz w:val="24"/>
          <w:szCs w:val="24"/>
        </w:rPr>
        <w:t>Otros asentamientos que muestran interés en la instalación de mufas colect</w:t>
      </w:r>
      <w:r>
        <w:rPr>
          <w:rFonts w:ascii="Arial" w:hAnsi="Arial" w:cs="Arial"/>
          <w:bCs/>
          <w:color w:val="000000"/>
          <w:sz w:val="24"/>
          <w:szCs w:val="24"/>
        </w:rPr>
        <w:t>ivas se ubican en la c</w:t>
      </w:r>
      <w:r w:rsidRPr="00D503D0">
        <w:rPr>
          <w:rFonts w:ascii="Arial" w:hAnsi="Arial" w:cs="Arial"/>
          <w:bCs/>
          <w:color w:val="000000"/>
          <w:sz w:val="24"/>
          <w:szCs w:val="24"/>
        </w:rPr>
        <w:t>omunidad Santísima Trinidad</w:t>
      </w:r>
      <w:r>
        <w:rPr>
          <w:rFonts w:ascii="Arial" w:hAnsi="Arial" w:cs="Arial"/>
          <w:bCs/>
          <w:color w:val="000000"/>
          <w:sz w:val="24"/>
          <w:szCs w:val="24"/>
        </w:rPr>
        <w:t xml:space="preserve">, </w:t>
      </w:r>
      <w:r w:rsidRPr="00D503D0">
        <w:rPr>
          <w:rFonts w:ascii="Arial" w:hAnsi="Arial" w:cs="Arial"/>
          <w:bCs/>
          <w:color w:val="000000"/>
          <w:sz w:val="24"/>
          <w:szCs w:val="24"/>
        </w:rPr>
        <w:t xml:space="preserve">de la </w:t>
      </w:r>
      <w:r>
        <w:rPr>
          <w:rFonts w:ascii="Arial" w:hAnsi="Arial" w:cs="Arial"/>
          <w:bCs/>
          <w:color w:val="000000"/>
          <w:sz w:val="24"/>
          <w:szCs w:val="24"/>
        </w:rPr>
        <w:t>etnia</w:t>
      </w:r>
      <w:r w:rsidRPr="00D503D0">
        <w:rPr>
          <w:rFonts w:ascii="Arial" w:hAnsi="Arial" w:cs="Arial"/>
          <w:bCs/>
          <w:color w:val="000000"/>
          <w:sz w:val="24"/>
          <w:szCs w:val="24"/>
        </w:rPr>
        <w:t xml:space="preserve"> Yaqui</w:t>
      </w:r>
      <w:r>
        <w:rPr>
          <w:rFonts w:ascii="Arial" w:hAnsi="Arial" w:cs="Arial"/>
          <w:bCs/>
          <w:color w:val="000000"/>
          <w:sz w:val="24"/>
          <w:szCs w:val="24"/>
        </w:rPr>
        <w:t>,</w:t>
      </w:r>
      <w:r w:rsidRPr="00D503D0">
        <w:rPr>
          <w:rFonts w:ascii="Arial" w:hAnsi="Arial" w:cs="Arial"/>
          <w:bCs/>
          <w:color w:val="000000"/>
          <w:sz w:val="24"/>
          <w:szCs w:val="24"/>
        </w:rPr>
        <w:t xml:space="preserve"> </w:t>
      </w:r>
      <w:r>
        <w:rPr>
          <w:rFonts w:ascii="Arial" w:hAnsi="Arial" w:cs="Arial"/>
          <w:bCs/>
          <w:color w:val="000000"/>
          <w:sz w:val="24"/>
          <w:szCs w:val="24"/>
        </w:rPr>
        <w:t>que</w:t>
      </w:r>
      <w:r w:rsidRPr="00D503D0">
        <w:rPr>
          <w:rFonts w:ascii="Arial" w:hAnsi="Arial" w:cs="Arial"/>
          <w:bCs/>
          <w:color w:val="000000"/>
          <w:sz w:val="24"/>
          <w:szCs w:val="24"/>
        </w:rPr>
        <w:t xml:space="preserve"> cuenta con 400 lotes y aproximadamente 200 familias.</w:t>
      </w:r>
    </w:p>
    <w:p w14:paraId="2A63B23C" w14:textId="77777777" w:rsidR="00921F60" w:rsidRPr="00D503D0" w:rsidRDefault="00921F60" w:rsidP="00921F60">
      <w:pPr>
        <w:spacing w:after="0" w:line="276" w:lineRule="auto"/>
        <w:ind w:firstLine="0"/>
        <w:rPr>
          <w:rFonts w:ascii="Arial" w:hAnsi="Arial" w:cs="Arial"/>
          <w:bCs/>
          <w:color w:val="000000"/>
          <w:sz w:val="24"/>
          <w:szCs w:val="24"/>
        </w:rPr>
      </w:pPr>
    </w:p>
    <w:p w14:paraId="4DB97100" w14:textId="77777777" w:rsidR="00921F60" w:rsidRPr="00D503D0" w:rsidRDefault="00921F60" w:rsidP="00921F60">
      <w:pPr>
        <w:spacing w:after="0" w:line="276" w:lineRule="auto"/>
        <w:ind w:firstLine="0"/>
        <w:rPr>
          <w:rFonts w:ascii="Arial" w:hAnsi="Arial" w:cs="Arial"/>
          <w:b/>
          <w:bCs/>
          <w:color w:val="000000"/>
          <w:sz w:val="24"/>
          <w:szCs w:val="24"/>
        </w:rPr>
      </w:pPr>
      <w:r>
        <w:rPr>
          <w:rFonts w:ascii="Arial" w:hAnsi="Arial" w:cs="Arial"/>
          <w:b/>
          <w:bCs/>
          <w:color w:val="000000"/>
          <w:sz w:val="24"/>
          <w:szCs w:val="24"/>
        </w:rPr>
        <w:t>Movilidad sostenible e infraestructura v</w:t>
      </w:r>
      <w:r w:rsidRPr="00D503D0">
        <w:rPr>
          <w:rFonts w:ascii="Arial" w:hAnsi="Arial" w:cs="Arial"/>
          <w:b/>
          <w:bCs/>
          <w:color w:val="000000"/>
          <w:sz w:val="24"/>
          <w:szCs w:val="24"/>
        </w:rPr>
        <w:t xml:space="preserve">ial </w:t>
      </w:r>
    </w:p>
    <w:p w14:paraId="5E30F898"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Pr>
          <w:rFonts w:ascii="Arial" w:hAnsi="Arial" w:cs="Arial"/>
          <w:lang w:val="es-ES"/>
        </w:rPr>
        <w:t>Los desplazamientos en los centros de población u</w:t>
      </w:r>
      <w:r w:rsidRPr="00D503D0">
        <w:rPr>
          <w:rFonts w:ascii="Arial" w:hAnsi="Arial" w:cs="Arial"/>
          <w:lang w:val="es-ES"/>
        </w:rPr>
        <w:t>rbanos (Hermosillo, Miguel Alemán y Bahía de Kino) se caracterizan por estar marcadamente inclinados hacia la movilidad motorizada,</w:t>
      </w:r>
      <w:r>
        <w:rPr>
          <w:rFonts w:ascii="Arial" w:hAnsi="Arial" w:cs="Arial"/>
          <w:lang w:val="es-ES"/>
        </w:rPr>
        <w:t xml:space="preserve"> </w:t>
      </w:r>
      <w:proofErr w:type="gramStart"/>
      <w:r>
        <w:rPr>
          <w:rFonts w:ascii="Arial" w:hAnsi="Arial" w:cs="Arial"/>
          <w:lang w:val="es-ES"/>
        </w:rPr>
        <w:t xml:space="preserve">que </w:t>
      </w:r>
      <w:r w:rsidRPr="00D503D0">
        <w:rPr>
          <w:rFonts w:ascii="Arial" w:hAnsi="Arial" w:cs="Arial"/>
          <w:lang w:val="es-ES"/>
        </w:rPr>
        <w:t xml:space="preserve"> representa</w:t>
      </w:r>
      <w:proofErr w:type="gramEnd"/>
      <w:r>
        <w:rPr>
          <w:rFonts w:ascii="Arial" w:hAnsi="Arial" w:cs="Arial"/>
          <w:lang w:val="es-ES"/>
        </w:rPr>
        <w:t xml:space="preserve"> </w:t>
      </w:r>
      <w:r w:rsidRPr="00D503D0">
        <w:rPr>
          <w:rFonts w:ascii="Arial" w:hAnsi="Arial" w:cs="Arial"/>
          <w:lang w:val="es-ES"/>
        </w:rPr>
        <w:t>un 92 por ciento de los viajes que se realizan. En contraste, 8 por ciento de los viajes se llevan a cabo por medios no motorizados, como la bicicleta o la caminata. Gran parte de lo anteri</w:t>
      </w:r>
      <w:r>
        <w:rPr>
          <w:rFonts w:ascii="Arial" w:hAnsi="Arial" w:cs="Arial"/>
          <w:lang w:val="es-ES"/>
        </w:rPr>
        <w:t>or se debe al modelo de ciudad. A</w:t>
      </w:r>
      <w:r w:rsidRPr="00D503D0">
        <w:rPr>
          <w:rFonts w:ascii="Arial" w:hAnsi="Arial" w:cs="Arial"/>
          <w:lang w:val="es-ES"/>
        </w:rPr>
        <w:t xml:space="preserve"> finales de la década pasada e inicios del año 2000</w:t>
      </w:r>
      <w:r>
        <w:rPr>
          <w:rFonts w:ascii="Arial" w:hAnsi="Arial" w:cs="Arial"/>
          <w:lang w:val="es-ES"/>
        </w:rPr>
        <w:t>,</w:t>
      </w:r>
      <w:r w:rsidRPr="00D503D0">
        <w:rPr>
          <w:rFonts w:ascii="Arial" w:hAnsi="Arial" w:cs="Arial"/>
          <w:lang w:val="es-ES"/>
        </w:rPr>
        <w:t xml:space="preserve"> experimentó un crecimiento acelerado en las manchas urbanas, con un notable crecimiento de suelo edificado. Hay que considerar que de este suelo edificado, al </w:t>
      </w:r>
      <w:r w:rsidRPr="00D503D0">
        <w:rPr>
          <w:rFonts w:ascii="Arial" w:hAnsi="Arial" w:cs="Arial"/>
          <w:lang w:val="es-ES"/>
        </w:rPr>
        <w:lastRenderedPageBreak/>
        <w:t xml:space="preserve">menos un 20 por ciento corresponde a infraestructura vial; sin embargo, en los asentamientos rurales esta proporción de suelo edificado prácticamente es casi nulo en relación con la infraestructura vial urbana dentro de las localidades. </w:t>
      </w:r>
    </w:p>
    <w:p w14:paraId="17BDD921"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693F8EC4"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Si se considera</w:t>
      </w:r>
      <w:r>
        <w:rPr>
          <w:rFonts w:ascii="Arial" w:hAnsi="Arial" w:cs="Arial"/>
          <w:lang w:val="es-ES"/>
        </w:rPr>
        <w:t>,</w:t>
      </w:r>
      <w:r w:rsidRPr="00D503D0">
        <w:rPr>
          <w:rFonts w:ascii="Arial" w:hAnsi="Arial" w:cs="Arial"/>
          <w:lang w:val="es-ES"/>
        </w:rPr>
        <w:t xml:space="preserve"> además</w:t>
      </w:r>
      <w:r>
        <w:rPr>
          <w:rFonts w:ascii="Arial" w:hAnsi="Arial" w:cs="Arial"/>
          <w:lang w:val="es-ES"/>
        </w:rPr>
        <w:t>,</w:t>
      </w:r>
      <w:r w:rsidRPr="00D503D0">
        <w:rPr>
          <w:rFonts w:ascii="Arial" w:hAnsi="Arial" w:cs="Arial"/>
          <w:lang w:val="es-ES"/>
        </w:rPr>
        <w:t xml:space="preserve"> la infraestructura carretera como un elemento estructurador de la conectividad en el territorio municipal, se podrá apreciar que está integrado por carreteras federales, estatales y caminos munici</w:t>
      </w:r>
      <w:r>
        <w:rPr>
          <w:rFonts w:ascii="Arial" w:hAnsi="Arial" w:cs="Arial"/>
          <w:lang w:val="es-ES"/>
        </w:rPr>
        <w:t>pales;</w:t>
      </w:r>
      <w:r w:rsidRPr="00D503D0">
        <w:rPr>
          <w:rFonts w:ascii="Arial" w:hAnsi="Arial" w:cs="Arial"/>
          <w:lang w:val="es-ES"/>
        </w:rPr>
        <w:t xml:space="preserve"> estos últimos, principalmente terracerías. A continuación, se delimitan las carreteras estatales y municipales.</w:t>
      </w:r>
    </w:p>
    <w:p w14:paraId="4654F5DB"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4468A7AD"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r w:rsidRPr="00D503D0">
        <w:rPr>
          <w:rFonts w:ascii="Arial" w:hAnsi="Arial" w:cs="Arial"/>
          <w:b/>
          <w:lang w:val="es-ES"/>
        </w:rPr>
        <w:t>Carreteras federales</w:t>
      </w:r>
    </w:p>
    <w:p w14:paraId="7DF57EDF"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r w:rsidRPr="00D503D0">
        <w:rPr>
          <w:rFonts w:ascii="Arial" w:hAnsi="Arial" w:cs="Arial"/>
          <w:lang w:val="es-ES"/>
        </w:rPr>
        <w:t>Las principales carreteras que articulan el sistema vial del municipio de Hermosillo son:</w:t>
      </w:r>
    </w:p>
    <w:p w14:paraId="4E1127D9" w14:textId="77777777" w:rsidR="00921F60" w:rsidRPr="00D503D0" w:rsidRDefault="00921F60" w:rsidP="00921F60">
      <w:pPr>
        <w:pStyle w:val="PRRAFO"/>
        <w:numPr>
          <w:ilvl w:val="0"/>
          <w:numId w:val="9"/>
        </w:numPr>
        <w:spacing w:before="0" w:after="0" w:line="276" w:lineRule="auto"/>
        <w:ind w:firstLine="0"/>
        <w:rPr>
          <w:rFonts w:cs="Arial"/>
          <w:sz w:val="24"/>
          <w:szCs w:val="24"/>
          <w:lang w:val="es-ES" w:eastAsia="es-MX"/>
        </w:rPr>
      </w:pPr>
      <w:r w:rsidRPr="00D503D0">
        <w:rPr>
          <w:rFonts w:cs="Arial"/>
          <w:sz w:val="24"/>
          <w:szCs w:val="24"/>
          <w:lang w:val="es-ES" w:eastAsia="es-MX"/>
        </w:rPr>
        <w:t xml:space="preserve">Carretera federal No. 15, la cual va de norte </w:t>
      </w:r>
      <w:r>
        <w:rPr>
          <w:rFonts w:cs="Arial"/>
          <w:sz w:val="24"/>
          <w:szCs w:val="24"/>
          <w:lang w:val="es-ES" w:eastAsia="es-MX"/>
        </w:rPr>
        <w:t>a sur del municipio y cruza el centro de p</w:t>
      </w:r>
      <w:r w:rsidRPr="00D503D0">
        <w:rPr>
          <w:rFonts w:cs="Arial"/>
          <w:sz w:val="24"/>
          <w:szCs w:val="24"/>
          <w:lang w:val="es-ES" w:eastAsia="es-MX"/>
        </w:rPr>
        <w:t xml:space="preserve">oblación de Hermosillo, comunicando al norte con la frontera </w:t>
      </w:r>
      <w:r>
        <w:rPr>
          <w:rFonts w:cs="Arial"/>
          <w:sz w:val="24"/>
          <w:szCs w:val="24"/>
          <w:lang w:val="es-ES" w:eastAsia="es-MX"/>
        </w:rPr>
        <w:t>con Estados Unidos</w:t>
      </w:r>
      <w:r w:rsidRPr="00D503D0">
        <w:rPr>
          <w:rFonts w:cs="Arial"/>
          <w:sz w:val="24"/>
          <w:szCs w:val="24"/>
          <w:lang w:val="es-ES" w:eastAsia="es-MX"/>
        </w:rPr>
        <w:t xml:space="preserve"> y al sur</w:t>
      </w:r>
      <w:r>
        <w:rPr>
          <w:rFonts w:cs="Arial"/>
          <w:sz w:val="24"/>
          <w:szCs w:val="24"/>
          <w:lang w:val="es-ES" w:eastAsia="es-MX"/>
        </w:rPr>
        <w:t xml:space="preserve"> con el puerto de Guaymas y al centro del p</w:t>
      </w:r>
      <w:r w:rsidRPr="00D503D0">
        <w:rPr>
          <w:rFonts w:cs="Arial"/>
          <w:sz w:val="24"/>
          <w:szCs w:val="24"/>
          <w:lang w:val="es-ES" w:eastAsia="es-MX"/>
        </w:rPr>
        <w:t>aís.</w:t>
      </w:r>
    </w:p>
    <w:p w14:paraId="03328CF9" w14:textId="77777777" w:rsidR="00921F60" w:rsidRPr="00D503D0" w:rsidRDefault="00921F60" w:rsidP="00921F60">
      <w:pPr>
        <w:pStyle w:val="PRRAFO"/>
        <w:numPr>
          <w:ilvl w:val="0"/>
          <w:numId w:val="9"/>
        </w:numPr>
        <w:spacing w:before="0" w:after="0" w:line="276" w:lineRule="auto"/>
        <w:ind w:firstLine="0"/>
        <w:rPr>
          <w:rFonts w:cs="Arial"/>
          <w:sz w:val="24"/>
          <w:szCs w:val="24"/>
          <w:lang w:val="es-ES" w:eastAsia="es-MX"/>
        </w:rPr>
      </w:pPr>
      <w:r w:rsidRPr="00D503D0">
        <w:rPr>
          <w:rFonts w:cs="Arial"/>
          <w:sz w:val="24"/>
          <w:szCs w:val="24"/>
          <w:lang w:val="es-ES" w:eastAsia="es-MX"/>
        </w:rPr>
        <w:t>Carretera SON-100, que va de oriente a poniente del munic</w:t>
      </w:r>
      <w:r>
        <w:rPr>
          <w:rFonts w:cs="Arial"/>
          <w:sz w:val="24"/>
          <w:szCs w:val="24"/>
          <w:lang w:val="es-ES" w:eastAsia="es-MX"/>
        </w:rPr>
        <w:t>ipio, comunicando el centro de p</w:t>
      </w:r>
      <w:r w:rsidRPr="00D503D0">
        <w:rPr>
          <w:rFonts w:cs="Arial"/>
          <w:sz w:val="24"/>
          <w:szCs w:val="24"/>
          <w:lang w:val="es-ES" w:eastAsia="es-MX"/>
        </w:rPr>
        <w:t>oblación de Hermosillo con Miguel Alemán y Bahía de Kino.</w:t>
      </w:r>
    </w:p>
    <w:p w14:paraId="4556D777" w14:textId="77777777" w:rsidR="00921F60" w:rsidRPr="00D503D0" w:rsidRDefault="00921F60" w:rsidP="00921F60">
      <w:pPr>
        <w:pStyle w:val="PRRAFO"/>
        <w:numPr>
          <w:ilvl w:val="0"/>
          <w:numId w:val="9"/>
        </w:numPr>
        <w:spacing w:before="0" w:after="0" w:line="276" w:lineRule="auto"/>
        <w:ind w:firstLine="0"/>
        <w:rPr>
          <w:rFonts w:cs="Arial"/>
          <w:sz w:val="24"/>
          <w:szCs w:val="24"/>
          <w:lang w:val="es-ES" w:eastAsia="es-MX"/>
        </w:rPr>
      </w:pPr>
      <w:r w:rsidRPr="00D503D0">
        <w:rPr>
          <w:rFonts w:cs="Arial"/>
          <w:sz w:val="24"/>
          <w:szCs w:val="24"/>
          <w:lang w:val="es-ES" w:eastAsia="es-MX"/>
        </w:rPr>
        <w:t xml:space="preserve">Carretera MEX-016, al sureste del municipio, </w:t>
      </w:r>
      <w:r>
        <w:rPr>
          <w:rFonts w:cs="Arial"/>
          <w:sz w:val="24"/>
          <w:szCs w:val="24"/>
          <w:lang w:val="es-ES" w:eastAsia="es-MX"/>
        </w:rPr>
        <w:t xml:space="preserve">que </w:t>
      </w:r>
      <w:r w:rsidRPr="00D503D0">
        <w:rPr>
          <w:rFonts w:cs="Arial"/>
          <w:sz w:val="24"/>
          <w:szCs w:val="24"/>
          <w:lang w:val="es-ES" w:eastAsia="es-MX"/>
        </w:rPr>
        <w:t>comunica a Hermosillo con los municipios de la región centro del estado de Sonora, así como con el estado de Chihuahua.</w:t>
      </w:r>
    </w:p>
    <w:p w14:paraId="2F94D41D" w14:textId="77777777" w:rsidR="00921F60" w:rsidRPr="00D503D0" w:rsidRDefault="00921F60" w:rsidP="00921F60">
      <w:pPr>
        <w:pStyle w:val="PRRAFO"/>
        <w:numPr>
          <w:ilvl w:val="0"/>
          <w:numId w:val="9"/>
        </w:numPr>
        <w:spacing w:before="0" w:after="0" w:line="276" w:lineRule="auto"/>
        <w:ind w:left="714" w:firstLine="0"/>
        <w:rPr>
          <w:rFonts w:cs="Arial"/>
          <w:sz w:val="24"/>
          <w:szCs w:val="24"/>
          <w:lang w:val="es-ES" w:eastAsia="es-MX"/>
        </w:rPr>
      </w:pPr>
      <w:r w:rsidRPr="00D503D0">
        <w:rPr>
          <w:rFonts w:cs="Arial"/>
          <w:sz w:val="24"/>
          <w:szCs w:val="24"/>
          <w:lang w:val="es-ES" w:eastAsia="es-MX"/>
        </w:rPr>
        <w:t>Carreteras MEX-015 y MEX-014, las cuales comunican a Hermosillo con l</w:t>
      </w:r>
      <w:r>
        <w:rPr>
          <w:rFonts w:cs="Arial"/>
          <w:sz w:val="24"/>
          <w:szCs w:val="24"/>
          <w:lang w:val="es-ES" w:eastAsia="es-MX"/>
        </w:rPr>
        <w:t>os municipios de la cuenca del r</w:t>
      </w:r>
      <w:r w:rsidRPr="00D503D0">
        <w:rPr>
          <w:rFonts w:cs="Arial"/>
          <w:sz w:val="24"/>
          <w:szCs w:val="24"/>
          <w:lang w:val="es-ES" w:eastAsia="es-MX"/>
        </w:rPr>
        <w:t>ío Sonora y los de la zona serrana.</w:t>
      </w:r>
    </w:p>
    <w:p w14:paraId="7B9A2BE2" w14:textId="77777777" w:rsidR="00921F60" w:rsidRPr="00D503D0" w:rsidRDefault="00921F60" w:rsidP="00921F60">
      <w:pPr>
        <w:pStyle w:val="PRRAFO"/>
        <w:numPr>
          <w:ilvl w:val="0"/>
          <w:numId w:val="9"/>
        </w:numPr>
        <w:spacing w:before="0" w:after="0" w:line="276" w:lineRule="auto"/>
        <w:ind w:left="714" w:firstLine="0"/>
        <w:rPr>
          <w:rFonts w:cs="Arial"/>
          <w:sz w:val="24"/>
          <w:szCs w:val="24"/>
          <w:lang w:val="es-ES" w:eastAsia="es-MX"/>
        </w:rPr>
      </w:pPr>
      <w:r w:rsidRPr="00D503D0">
        <w:rPr>
          <w:rFonts w:cs="Arial"/>
          <w:sz w:val="24"/>
          <w:szCs w:val="24"/>
          <w:lang w:val="es-ES" w:eastAsia="es-MX"/>
        </w:rPr>
        <w:t>Carretera SON-114, que comunica a Hermosillo con el municipio de Mazatán y otros municipios serranos.</w:t>
      </w:r>
    </w:p>
    <w:p w14:paraId="649264A7" w14:textId="77777777" w:rsidR="00921F60" w:rsidRPr="00D503D0" w:rsidRDefault="00921F60" w:rsidP="00921F60">
      <w:pPr>
        <w:pStyle w:val="PRRAFO"/>
        <w:numPr>
          <w:ilvl w:val="0"/>
          <w:numId w:val="9"/>
        </w:numPr>
        <w:spacing w:before="0" w:after="0" w:line="276" w:lineRule="auto"/>
        <w:ind w:firstLine="0"/>
        <w:rPr>
          <w:rFonts w:cs="Arial"/>
          <w:sz w:val="24"/>
          <w:szCs w:val="24"/>
          <w:lang w:val="es-ES" w:eastAsia="es-MX"/>
        </w:rPr>
      </w:pPr>
      <w:r w:rsidRPr="00D503D0">
        <w:rPr>
          <w:rFonts w:cs="Arial"/>
          <w:sz w:val="24"/>
          <w:szCs w:val="24"/>
          <w:lang w:val="es-ES" w:eastAsia="es-MX"/>
        </w:rPr>
        <w:t>Carretera S</w:t>
      </w:r>
      <w:r>
        <w:rPr>
          <w:rFonts w:cs="Arial"/>
          <w:sz w:val="24"/>
          <w:szCs w:val="24"/>
          <w:lang w:val="es-ES" w:eastAsia="es-MX"/>
        </w:rPr>
        <w:t xml:space="preserve">ON-110 que </w:t>
      </w:r>
      <w:r w:rsidRPr="00D503D0">
        <w:rPr>
          <w:rFonts w:cs="Arial"/>
          <w:sz w:val="24"/>
          <w:szCs w:val="24"/>
          <w:lang w:val="es-ES" w:eastAsia="es-MX"/>
        </w:rPr>
        <w:t>comunica la zona costera del municipio.</w:t>
      </w:r>
      <w:r w:rsidRPr="00D503D0">
        <w:rPr>
          <w:rStyle w:val="Refdenotaalpie"/>
          <w:rFonts w:cs="Arial"/>
          <w:sz w:val="24"/>
          <w:szCs w:val="24"/>
          <w:lang w:val="es-ES" w:eastAsia="es-MX"/>
        </w:rPr>
        <w:footnoteReference w:id="1"/>
      </w:r>
    </w:p>
    <w:p w14:paraId="5F2C35B4" w14:textId="77777777" w:rsidR="00921F60" w:rsidRDefault="00921F60" w:rsidP="00921F60">
      <w:pPr>
        <w:spacing w:after="0" w:line="276" w:lineRule="auto"/>
        <w:ind w:firstLine="0"/>
        <w:rPr>
          <w:rFonts w:ascii="Arial" w:hAnsi="Arial" w:cs="Arial"/>
          <w:sz w:val="24"/>
          <w:szCs w:val="24"/>
          <w:lang w:eastAsia="es-MX"/>
        </w:rPr>
      </w:pPr>
      <w:r w:rsidRPr="00D503D0">
        <w:rPr>
          <w:rFonts w:ascii="Arial" w:hAnsi="Arial" w:cs="Arial"/>
          <w:sz w:val="24"/>
          <w:szCs w:val="24"/>
          <w:lang w:eastAsia="es-MX"/>
        </w:rPr>
        <w:t>El municipio de Hermosillo presenta una localización estratégica principalmente en los rec</w:t>
      </w:r>
      <w:r>
        <w:rPr>
          <w:rFonts w:ascii="Arial" w:hAnsi="Arial" w:cs="Arial"/>
          <w:sz w:val="24"/>
          <w:szCs w:val="24"/>
          <w:lang w:eastAsia="es-MX"/>
        </w:rPr>
        <w:t>orridos hacia la frontera norte. A</w:t>
      </w:r>
      <w:r w:rsidRPr="00D503D0">
        <w:rPr>
          <w:rFonts w:ascii="Arial" w:hAnsi="Arial" w:cs="Arial"/>
          <w:sz w:val="24"/>
          <w:szCs w:val="24"/>
          <w:lang w:eastAsia="es-MX"/>
        </w:rPr>
        <w:t xml:space="preserve"> continuación, se muestran los tiempos de traslado a los mercados de consumo locales, regionales, internacionales y nacionales. </w:t>
      </w:r>
    </w:p>
    <w:p w14:paraId="3E152ED4" w14:textId="77777777" w:rsidR="00921F60" w:rsidRPr="00D503D0" w:rsidRDefault="00921F60" w:rsidP="00921F60">
      <w:pPr>
        <w:spacing w:after="0" w:line="276" w:lineRule="auto"/>
        <w:ind w:firstLine="0"/>
        <w:rPr>
          <w:rFonts w:ascii="Arial" w:hAnsi="Arial" w:cs="Arial"/>
          <w:sz w:val="24"/>
          <w:szCs w:val="24"/>
          <w:lang w:eastAsia="es-MX"/>
        </w:rPr>
      </w:pPr>
    </w:p>
    <w:p w14:paraId="4DB25F32" w14:textId="77777777" w:rsidR="00921F60" w:rsidRPr="00151F8F" w:rsidRDefault="00921F60" w:rsidP="00921F60">
      <w:pPr>
        <w:pStyle w:val="NormalWeb"/>
        <w:spacing w:before="0" w:beforeAutospacing="0" w:after="0" w:afterAutospacing="0" w:line="276" w:lineRule="auto"/>
        <w:rPr>
          <w:rFonts w:ascii="Arial" w:hAnsi="Arial" w:cs="Arial"/>
          <w:b/>
          <w:bCs/>
          <w:lang w:val="es-ES"/>
        </w:rPr>
      </w:pPr>
      <w:r w:rsidRPr="00151F8F">
        <w:rPr>
          <w:rFonts w:ascii="Arial" w:hAnsi="Arial" w:cs="Arial"/>
          <w:b/>
          <w:bCs/>
          <w:lang w:val="es-ES"/>
        </w:rPr>
        <w:t>Tabla</w:t>
      </w:r>
      <w:r>
        <w:rPr>
          <w:rFonts w:ascii="Arial" w:hAnsi="Arial" w:cs="Arial"/>
          <w:b/>
          <w:bCs/>
          <w:lang w:val="es-ES"/>
        </w:rPr>
        <w:t xml:space="preserve"> 8</w:t>
      </w:r>
      <w:r w:rsidRPr="00151F8F">
        <w:rPr>
          <w:rFonts w:ascii="Arial" w:hAnsi="Arial" w:cs="Arial"/>
          <w:b/>
          <w:bCs/>
          <w:lang w:val="es-ES"/>
        </w:rPr>
        <w:t>. Carreteras estatales</w:t>
      </w:r>
    </w:p>
    <w:tbl>
      <w:tblPr>
        <w:tblStyle w:val="Tablaconcuadrcula"/>
        <w:tblW w:w="0" w:type="auto"/>
        <w:tblInd w:w="-289" w:type="dxa"/>
        <w:tblLook w:val="04A0" w:firstRow="1" w:lastRow="0" w:firstColumn="1" w:lastColumn="0" w:noHBand="0" w:noVBand="1"/>
      </w:tblPr>
      <w:tblGrid>
        <w:gridCol w:w="927"/>
        <w:gridCol w:w="1937"/>
        <w:gridCol w:w="1767"/>
        <w:gridCol w:w="1362"/>
        <w:gridCol w:w="1886"/>
        <w:gridCol w:w="1238"/>
      </w:tblGrid>
      <w:tr w:rsidR="00921F60" w:rsidRPr="00D503D0" w14:paraId="38B3EFC2" w14:textId="77777777" w:rsidTr="00934029">
        <w:tc>
          <w:tcPr>
            <w:tcW w:w="0" w:type="auto"/>
            <w:shd w:val="clear" w:color="auto" w:fill="BFBFBF" w:themeFill="background1" w:themeFillShade="BF"/>
            <w:vAlign w:val="center"/>
          </w:tcPr>
          <w:p w14:paraId="4EFAD562" w14:textId="77777777" w:rsidR="00921F60" w:rsidRPr="00D503D0" w:rsidRDefault="00921F60" w:rsidP="00934029">
            <w:pPr>
              <w:spacing w:after="0" w:line="276" w:lineRule="auto"/>
              <w:ind w:firstLine="0"/>
              <w:jc w:val="center"/>
              <w:rPr>
                <w:rFonts w:ascii="Arial" w:hAnsi="Arial" w:cs="Arial"/>
                <w:b/>
                <w:bCs/>
                <w:sz w:val="24"/>
                <w:szCs w:val="24"/>
              </w:rPr>
            </w:pPr>
            <w:r w:rsidRPr="00D503D0">
              <w:rPr>
                <w:rFonts w:ascii="Arial" w:hAnsi="Arial" w:cs="Arial"/>
                <w:b/>
                <w:bCs/>
                <w:sz w:val="24"/>
                <w:szCs w:val="24"/>
              </w:rPr>
              <w:t>RUTA</w:t>
            </w:r>
          </w:p>
        </w:tc>
        <w:tc>
          <w:tcPr>
            <w:tcW w:w="0" w:type="auto"/>
            <w:shd w:val="clear" w:color="auto" w:fill="BFBFBF" w:themeFill="background1" w:themeFillShade="BF"/>
            <w:vAlign w:val="center"/>
          </w:tcPr>
          <w:p w14:paraId="07D8F0BD" w14:textId="77777777" w:rsidR="00921F60" w:rsidRPr="00D503D0" w:rsidRDefault="00921F60" w:rsidP="00934029">
            <w:pPr>
              <w:spacing w:after="0" w:line="276" w:lineRule="auto"/>
              <w:ind w:firstLine="0"/>
              <w:jc w:val="center"/>
              <w:rPr>
                <w:rFonts w:ascii="Arial" w:hAnsi="Arial" w:cs="Arial"/>
                <w:b/>
                <w:bCs/>
                <w:sz w:val="24"/>
                <w:szCs w:val="24"/>
              </w:rPr>
            </w:pPr>
            <w:r w:rsidRPr="00D503D0">
              <w:rPr>
                <w:rFonts w:ascii="Arial" w:hAnsi="Arial" w:cs="Arial"/>
                <w:b/>
                <w:bCs/>
                <w:sz w:val="24"/>
                <w:szCs w:val="24"/>
              </w:rPr>
              <w:t>Nombre del Camino</w:t>
            </w:r>
          </w:p>
        </w:tc>
        <w:tc>
          <w:tcPr>
            <w:tcW w:w="0" w:type="auto"/>
            <w:shd w:val="clear" w:color="auto" w:fill="BFBFBF" w:themeFill="background1" w:themeFillShade="BF"/>
            <w:vAlign w:val="center"/>
          </w:tcPr>
          <w:p w14:paraId="289837DC" w14:textId="77777777" w:rsidR="00921F60" w:rsidRPr="00D503D0" w:rsidRDefault="00921F60" w:rsidP="00934029">
            <w:pPr>
              <w:spacing w:after="0" w:line="276" w:lineRule="auto"/>
              <w:ind w:firstLine="0"/>
              <w:jc w:val="center"/>
              <w:rPr>
                <w:rFonts w:ascii="Arial" w:hAnsi="Arial" w:cs="Arial"/>
                <w:b/>
                <w:bCs/>
                <w:sz w:val="24"/>
                <w:szCs w:val="24"/>
              </w:rPr>
            </w:pPr>
            <w:r w:rsidRPr="00D503D0">
              <w:rPr>
                <w:rFonts w:ascii="Arial" w:hAnsi="Arial" w:cs="Arial"/>
                <w:b/>
                <w:bCs/>
                <w:sz w:val="24"/>
                <w:szCs w:val="24"/>
              </w:rPr>
              <w:t>Longitud Total (Km)estado</w:t>
            </w:r>
          </w:p>
        </w:tc>
        <w:tc>
          <w:tcPr>
            <w:tcW w:w="0" w:type="auto"/>
            <w:shd w:val="clear" w:color="auto" w:fill="BFBFBF" w:themeFill="background1" w:themeFillShade="BF"/>
            <w:vAlign w:val="center"/>
          </w:tcPr>
          <w:p w14:paraId="72A3CB69" w14:textId="77777777" w:rsidR="00921F60" w:rsidRPr="00D503D0" w:rsidRDefault="00921F60" w:rsidP="00934029">
            <w:pPr>
              <w:spacing w:after="0" w:line="276" w:lineRule="auto"/>
              <w:ind w:firstLine="0"/>
              <w:jc w:val="center"/>
              <w:rPr>
                <w:rFonts w:ascii="Arial" w:hAnsi="Arial" w:cs="Arial"/>
                <w:b/>
                <w:bCs/>
                <w:sz w:val="24"/>
                <w:szCs w:val="24"/>
              </w:rPr>
            </w:pPr>
            <w:r w:rsidRPr="00D503D0">
              <w:rPr>
                <w:rFonts w:ascii="Arial" w:hAnsi="Arial" w:cs="Arial"/>
                <w:b/>
                <w:bCs/>
                <w:sz w:val="24"/>
                <w:szCs w:val="24"/>
              </w:rPr>
              <w:t>Tramo</w:t>
            </w:r>
          </w:p>
        </w:tc>
        <w:tc>
          <w:tcPr>
            <w:tcW w:w="0" w:type="auto"/>
            <w:shd w:val="clear" w:color="auto" w:fill="BFBFBF" w:themeFill="background1" w:themeFillShade="BF"/>
            <w:vAlign w:val="center"/>
          </w:tcPr>
          <w:p w14:paraId="10BF68D8" w14:textId="77777777" w:rsidR="00921F60" w:rsidRPr="00D503D0" w:rsidRDefault="00921F60" w:rsidP="00934029">
            <w:pPr>
              <w:spacing w:after="0" w:line="276" w:lineRule="auto"/>
              <w:ind w:firstLine="0"/>
              <w:jc w:val="center"/>
              <w:rPr>
                <w:rFonts w:ascii="Arial" w:hAnsi="Arial" w:cs="Arial"/>
                <w:b/>
                <w:bCs/>
                <w:sz w:val="24"/>
                <w:szCs w:val="24"/>
              </w:rPr>
            </w:pPr>
            <w:r w:rsidRPr="00D503D0">
              <w:rPr>
                <w:rFonts w:ascii="Arial" w:hAnsi="Arial" w:cs="Arial"/>
                <w:b/>
                <w:bCs/>
                <w:sz w:val="24"/>
                <w:szCs w:val="24"/>
              </w:rPr>
              <w:t>Longitud Municipio de Hermosillo (Km)</w:t>
            </w:r>
          </w:p>
        </w:tc>
        <w:tc>
          <w:tcPr>
            <w:tcW w:w="0" w:type="auto"/>
            <w:shd w:val="clear" w:color="auto" w:fill="BFBFBF" w:themeFill="background1" w:themeFillShade="BF"/>
            <w:vAlign w:val="center"/>
          </w:tcPr>
          <w:p w14:paraId="1A25D6F3" w14:textId="77777777" w:rsidR="00921F60" w:rsidRPr="00D503D0" w:rsidRDefault="00921F60" w:rsidP="00934029">
            <w:pPr>
              <w:spacing w:after="0" w:line="276" w:lineRule="auto"/>
              <w:ind w:firstLine="0"/>
              <w:jc w:val="center"/>
              <w:rPr>
                <w:rFonts w:ascii="Arial" w:hAnsi="Arial" w:cs="Arial"/>
                <w:b/>
                <w:bCs/>
                <w:sz w:val="24"/>
                <w:szCs w:val="24"/>
              </w:rPr>
            </w:pPr>
            <w:r w:rsidRPr="00D503D0">
              <w:rPr>
                <w:rFonts w:ascii="Arial" w:hAnsi="Arial" w:cs="Arial"/>
                <w:b/>
                <w:bCs/>
                <w:sz w:val="24"/>
                <w:szCs w:val="24"/>
              </w:rPr>
              <w:t>Ancho de calzada</w:t>
            </w:r>
          </w:p>
        </w:tc>
      </w:tr>
      <w:tr w:rsidR="00921F60" w:rsidRPr="00D503D0" w14:paraId="145B1DB6" w14:textId="77777777" w:rsidTr="00934029">
        <w:trPr>
          <w:trHeight w:val="284"/>
        </w:trPr>
        <w:tc>
          <w:tcPr>
            <w:tcW w:w="0" w:type="auto"/>
          </w:tcPr>
          <w:p w14:paraId="6A01CA41"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lastRenderedPageBreak/>
              <w:t>SON-003</w:t>
            </w:r>
          </w:p>
        </w:tc>
        <w:tc>
          <w:tcPr>
            <w:tcW w:w="0" w:type="auto"/>
          </w:tcPr>
          <w:p w14:paraId="61B9053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36 Norte</w:t>
            </w:r>
          </w:p>
        </w:tc>
        <w:tc>
          <w:tcPr>
            <w:tcW w:w="0" w:type="auto"/>
          </w:tcPr>
          <w:p w14:paraId="1209F48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166.00</w:t>
            </w:r>
          </w:p>
        </w:tc>
        <w:tc>
          <w:tcPr>
            <w:tcW w:w="0" w:type="auto"/>
          </w:tcPr>
          <w:p w14:paraId="22F5FDC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0+000-34+800</w:t>
            </w:r>
          </w:p>
        </w:tc>
        <w:tc>
          <w:tcPr>
            <w:tcW w:w="0" w:type="auto"/>
          </w:tcPr>
          <w:p w14:paraId="5215EAB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34.80</w:t>
            </w:r>
          </w:p>
        </w:tc>
        <w:tc>
          <w:tcPr>
            <w:tcW w:w="0" w:type="auto"/>
          </w:tcPr>
          <w:p w14:paraId="2DD9B75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5DAC7D32" w14:textId="77777777" w:rsidTr="00934029">
        <w:tc>
          <w:tcPr>
            <w:tcW w:w="0" w:type="auto"/>
          </w:tcPr>
          <w:p w14:paraId="068F7CD4"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SON-053</w:t>
            </w:r>
          </w:p>
        </w:tc>
        <w:tc>
          <w:tcPr>
            <w:tcW w:w="0" w:type="auto"/>
          </w:tcPr>
          <w:p w14:paraId="49B47CD9"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36 Sur</w:t>
            </w:r>
          </w:p>
        </w:tc>
        <w:tc>
          <w:tcPr>
            <w:tcW w:w="0" w:type="auto"/>
          </w:tcPr>
          <w:p w14:paraId="2C2674A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10.00</w:t>
            </w:r>
          </w:p>
        </w:tc>
        <w:tc>
          <w:tcPr>
            <w:tcW w:w="0" w:type="auto"/>
          </w:tcPr>
          <w:p w14:paraId="5A5568F4"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0+000-10+000</w:t>
            </w:r>
          </w:p>
        </w:tc>
        <w:tc>
          <w:tcPr>
            <w:tcW w:w="0" w:type="auto"/>
          </w:tcPr>
          <w:p w14:paraId="19A84D62"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10.00</w:t>
            </w:r>
          </w:p>
        </w:tc>
        <w:tc>
          <w:tcPr>
            <w:tcW w:w="0" w:type="auto"/>
          </w:tcPr>
          <w:p w14:paraId="68AD5BE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46FCC168" w14:textId="77777777" w:rsidTr="00934029">
        <w:tc>
          <w:tcPr>
            <w:tcW w:w="0" w:type="auto"/>
          </w:tcPr>
          <w:p w14:paraId="3D4BC8CC"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SON-055</w:t>
            </w:r>
          </w:p>
        </w:tc>
        <w:tc>
          <w:tcPr>
            <w:tcW w:w="0" w:type="auto"/>
          </w:tcPr>
          <w:p w14:paraId="1F63079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28 Norte</w:t>
            </w:r>
          </w:p>
        </w:tc>
        <w:tc>
          <w:tcPr>
            <w:tcW w:w="0" w:type="auto"/>
          </w:tcPr>
          <w:p w14:paraId="3526D84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18.00</w:t>
            </w:r>
          </w:p>
        </w:tc>
        <w:tc>
          <w:tcPr>
            <w:tcW w:w="0" w:type="auto"/>
          </w:tcPr>
          <w:p w14:paraId="2E445DB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0+000-18+000</w:t>
            </w:r>
          </w:p>
        </w:tc>
        <w:tc>
          <w:tcPr>
            <w:tcW w:w="0" w:type="auto"/>
          </w:tcPr>
          <w:p w14:paraId="0FCBC5E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18.00</w:t>
            </w:r>
          </w:p>
        </w:tc>
        <w:tc>
          <w:tcPr>
            <w:tcW w:w="0" w:type="auto"/>
          </w:tcPr>
          <w:p w14:paraId="17738D34"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1EBC27B5" w14:textId="77777777" w:rsidTr="00934029">
        <w:tc>
          <w:tcPr>
            <w:tcW w:w="0" w:type="auto"/>
          </w:tcPr>
          <w:p w14:paraId="6994917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SON-055</w:t>
            </w:r>
          </w:p>
        </w:tc>
        <w:tc>
          <w:tcPr>
            <w:tcW w:w="0" w:type="auto"/>
          </w:tcPr>
          <w:p w14:paraId="039E590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28 Sur</w:t>
            </w:r>
          </w:p>
        </w:tc>
        <w:tc>
          <w:tcPr>
            <w:tcW w:w="0" w:type="auto"/>
          </w:tcPr>
          <w:p w14:paraId="6CCA3B9B"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29.20</w:t>
            </w:r>
          </w:p>
        </w:tc>
        <w:tc>
          <w:tcPr>
            <w:tcW w:w="0" w:type="auto"/>
          </w:tcPr>
          <w:p w14:paraId="255D8FE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0+000-29+200</w:t>
            </w:r>
          </w:p>
        </w:tc>
        <w:tc>
          <w:tcPr>
            <w:tcW w:w="0" w:type="auto"/>
          </w:tcPr>
          <w:p w14:paraId="1165C492"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29.20</w:t>
            </w:r>
          </w:p>
        </w:tc>
        <w:tc>
          <w:tcPr>
            <w:tcW w:w="0" w:type="auto"/>
          </w:tcPr>
          <w:p w14:paraId="0832C4FF"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28000F05" w14:textId="77777777" w:rsidTr="00934029">
        <w:tc>
          <w:tcPr>
            <w:tcW w:w="0" w:type="auto"/>
          </w:tcPr>
          <w:p w14:paraId="334BFFA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SON-057</w:t>
            </w:r>
          </w:p>
        </w:tc>
        <w:tc>
          <w:tcPr>
            <w:tcW w:w="0" w:type="auto"/>
          </w:tcPr>
          <w:p w14:paraId="059B8CA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20 Sur</w:t>
            </w:r>
          </w:p>
        </w:tc>
        <w:tc>
          <w:tcPr>
            <w:tcW w:w="0" w:type="auto"/>
          </w:tcPr>
          <w:p w14:paraId="3B6F941F"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34.40</w:t>
            </w:r>
          </w:p>
        </w:tc>
        <w:tc>
          <w:tcPr>
            <w:tcW w:w="0" w:type="auto"/>
          </w:tcPr>
          <w:p w14:paraId="42923E9B"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0+000-34+400</w:t>
            </w:r>
          </w:p>
        </w:tc>
        <w:tc>
          <w:tcPr>
            <w:tcW w:w="0" w:type="auto"/>
          </w:tcPr>
          <w:p w14:paraId="7F7895E0"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34.40</w:t>
            </w:r>
          </w:p>
        </w:tc>
        <w:tc>
          <w:tcPr>
            <w:tcW w:w="0" w:type="auto"/>
          </w:tcPr>
          <w:p w14:paraId="501A9CD9"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08C94F0F" w14:textId="77777777" w:rsidTr="00934029">
        <w:tc>
          <w:tcPr>
            <w:tcW w:w="0" w:type="auto"/>
          </w:tcPr>
          <w:p w14:paraId="254CF2A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SON-059</w:t>
            </w:r>
          </w:p>
        </w:tc>
        <w:tc>
          <w:tcPr>
            <w:tcW w:w="0" w:type="auto"/>
          </w:tcPr>
          <w:p w14:paraId="1405E79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12 Sur</w:t>
            </w:r>
          </w:p>
        </w:tc>
        <w:tc>
          <w:tcPr>
            <w:tcW w:w="0" w:type="auto"/>
          </w:tcPr>
          <w:p w14:paraId="4191FCB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35.60</w:t>
            </w:r>
          </w:p>
        </w:tc>
        <w:tc>
          <w:tcPr>
            <w:tcW w:w="0" w:type="auto"/>
          </w:tcPr>
          <w:p w14:paraId="1899048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0+000-35+600</w:t>
            </w:r>
          </w:p>
        </w:tc>
        <w:tc>
          <w:tcPr>
            <w:tcW w:w="0" w:type="auto"/>
          </w:tcPr>
          <w:p w14:paraId="414F4ED0"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35.60</w:t>
            </w:r>
          </w:p>
        </w:tc>
        <w:tc>
          <w:tcPr>
            <w:tcW w:w="0" w:type="auto"/>
          </w:tcPr>
          <w:p w14:paraId="1A8F5C01"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76952A5D" w14:textId="77777777" w:rsidTr="00934029">
        <w:tc>
          <w:tcPr>
            <w:tcW w:w="0" w:type="auto"/>
          </w:tcPr>
          <w:p w14:paraId="2DEAAADF"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SON-059</w:t>
            </w:r>
          </w:p>
        </w:tc>
        <w:tc>
          <w:tcPr>
            <w:tcW w:w="0" w:type="auto"/>
          </w:tcPr>
          <w:p w14:paraId="1EA9FE3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12 Norte</w:t>
            </w:r>
          </w:p>
        </w:tc>
        <w:tc>
          <w:tcPr>
            <w:tcW w:w="0" w:type="auto"/>
          </w:tcPr>
          <w:p w14:paraId="7A8B19B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23.30</w:t>
            </w:r>
          </w:p>
        </w:tc>
        <w:tc>
          <w:tcPr>
            <w:tcW w:w="0" w:type="auto"/>
          </w:tcPr>
          <w:p w14:paraId="45674E9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0+000-23+300</w:t>
            </w:r>
          </w:p>
        </w:tc>
        <w:tc>
          <w:tcPr>
            <w:tcW w:w="0" w:type="auto"/>
          </w:tcPr>
          <w:p w14:paraId="273FA6B1"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23.30</w:t>
            </w:r>
          </w:p>
        </w:tc>
        <w:tc>
          <w:tcPr>
            <w:tcW w:w="0" w:type="auto"/>
          </w:tcPr>
          <w:p w14:paraId="4FEA9CFB"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0D6EF5AB" w14:textId="77777777" w:rsidTr="00934029">
        <w:tc>
          <w:tcPr>
            <w:tcW w:w="0" w:type="auto"/>
          </w:tcPr>
          <w:p w14:paraId="5387222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SON-061</w:t>
            </w:r>
          </w:p>
        </w:tc>
        <w:tc>
          <w:tcPr>
            <w:tcW w:w="0" w:type="auto"/>
          </w:tcPr>
          <w:p w14:paraId="023703E0"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4 Sur</w:t>
            </w:r>
          </w:p>
        </w:tc>
        <w:tc>
          <w:tcPr>
            <w:tcW w:w="0" w:type="auto"/>
          </w:tcPr>
          <w:p w14:paraId="139C4E9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86.50</w:t>
            </w:r>
          </w:p>
        </w:tc>
        <w:tc>
          <w:tcPr>
            <w:tcW w:w="0" w:type="auto"/>
          </w:tcPr>
          <w:p w14:paraId="6E7FC2C2"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0+000-86+500</w:t>
            </w:r>
          </w:p>
        </w:tc>
        <w:tc>
          <w:tcPr>
            <w:tcW w:w="0" w:type="auto"/>
          </w:tcPr>
          <w:p w14:paraId="365F7D6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86.50</w:t>
            </w:r>
          </w:p>
        </w:tc>
        <w:tc>
          <w:tcPr>
            <w:tcW w:w="0" w:type="auto"/>
          </w:tcPr>
          <w:p w14:paraId="085A5B5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4C82D6CD" w14:textId="77777777" w:rsidTr="00934029">
        <w:tc>
          <w:tcPr>
            <w:tcW w:w="0" w:type="auto"/>
          </w:tcPr>
          <w:p w14:paraId="74D36B8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SON-063</w:t>
            </w:r>
          </w:p>
        </w:tc>
        <w:tc>
          <w:tcPr>
            <w:tcW w:w="0" w:type="auto"/>
          </w:tcPr>
          <w:p w14:paraId="6DD0DBA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Cero Sur</w:t>
            </w:r>
          </w:p>
        </w:tc>
        <w:tc>
          <w:tcPr>
            <w:tcW w:w="0" w:type="auto"/>
          </w:tcPr>
          <w:p w14:paraId="0088808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17.80</w:t>
            </w:r>
          </w:p>
        </w:tc>
        <w:tc>
          <w:tcPr>
            <w:tcW w:w="0" w:type="auto"/>
          </w:tcPr>
          <w:p w14:paraId="0FB848B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0+000-17+800</w:t>
            </w:r>
          </w:p>
        </w:tc>
        <w:tc>
          <w:tcPr>
            <w:tcW w:w="0" w:type="auto"/>
          </w:tcPr>
          <w:p w14:paraId="2BCA3D6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17.80</w:t>
            </w:r>
          </w:p>
        </w:tc>
        <w:tc>
          <w:tcPr>
            <w:tcW w:w="0" w:type="auto"/>
          </w:tcPr>
          <w:p w14:paraId="08A2116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46BB3BB1" w14:textId="77777777" w:rsidTr="00934029">
        <w:tc>
          <w:tcPr>
            <w:tcW w:w="0" w:type="auto"/>
          </w:tcPr>
          <w:p w14:paraId="52775D0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SON-071</w:t>
            </w:r>
          </w:p>
        </w:tc>
        <w:tc>
          <w:tcPr>
            <w:tcW w:w="0" w:type="auto"/>
          </w:tcPr>
          <w:p w14:paraId="483818D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San Pedro El Saucito-Estación Pesqueira</w:t>
            </w:r>
          </w:p>
        </w:tc>
        <w:tc>
          <w:tcPr>
            <w:tcW w:w="0" w:type="auto"/>
          </w:tcPr>
          <w:p w14:paraId="2B1E381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22.00</w:t>
            </w:r>
          </w:p>
        </w:tc>
        <w:tc>
          <w:tcPr>
            <w:tcW w:w="0" w:type="auto"/>
          </w:tcPr>
          <w:p w14:paraId="415A9C7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0+000-22+000</w:t>
            </w:r>
          </w:p>
        </w:tc>
        <w:tc>
          <w:tcPr>
            <w:tcW w:w="0" w:type="auto"/>
          </w:tcPr>
          <w:p w14:paraId="4C31D12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22.00</w:t>
            </w:r>
          </w:p>
        </w:tc>
        <w:tc>
          <w:tcPr>
            <w:tcW w:w="0" w:type="auto"/>
          </w:tcPr>
          <w:p w14:paraId="2E31C76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7.00</w:t>
            </w:r>
          </w:p>
        </w:tc>
      </w:tr>
      <w:tr w:rsidR="00921F60" w:rsidRPr="00D503D0" w14:paraId="2AB349B7" w14:textId="77777777" w:rsidTr="00934029">
        <w:tc>
          <w:tcPr>
            <w:tcW w:w="0" w:type="auto"/>
          </w:tcPr>
          <w:p w14:paraId="17EDD284"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SON-073</w:t>
            </w:r>
          </w:p>
        </w:tc>
        <w:tc>
          <w:tcPr>
            <w:tcW w:w="0" w:type="auto"/>
          </w:tcPr>
          <w:p w14:paraId="19B1C3EF"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El Tronconal-San Miguel de Horcasitas</w:t>
            </w:r>
          </w:p>
        </w:tc>
        <w:tc>
          <w:tcPr>
            <w:tcW w:w="0" w:type="auto"/>
          </w:tcPr>
          <w:p w14:paraId="53B6613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39.00</w:t>
            </w:r>
          </w:p>
        </w:tc>
        <w:tc>
          <w:tcPr>
            <w:tcW w:w="0" w:type="auto"/>
          </w:tcPr>
          <w:p w14:paraId="16BC806E"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0+000-39+000</w:t>
            </w:r>
          </w:p>
        </w:tc>
        <w:tc>
          <w:tcPr>
            <w:tcW w:w="0" w:type="auto"/>
          </w:tcPr>
          <w:p w14:paraId="5897C2B1"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39.00</w:t>
            </w:r>
          </w:p>
        </w:tc>
        <w:tc>
          <w:tcPr>
            <w:tcW w:w="0" w:type="auto"/>
          </w:tcPr>
          <w:p w14:paraId="5114EC1F"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8.00</w:t>
            </w:r>
          </w:p>
        </w:tc>
      </w:tr>
      <w:tr w:rsidR="00921F60" w:rsidRPr="00D503D0" w14:paraId="0DD1C48C" w14:textId="77777777" w:rsidTr="00934029">
        <w:tc>
          <w:tcPr>
            <w:tcW w:w="0" w:type="auto"/>
          </w:tcPr>
          <w:p w14:paraId="3B1FACE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SON-075</w:t>
            </w:r>
          </w:p>
        </w:tc>
        <w:tc>
          <w:tcPr>
            <w:tcW w:w="0" w:type="auto"/>
          </w:tcPr>
          <w:p w14:paraId="4938CEF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Mesa del Seri E.C. Hermosillo Sahuaripa</w:t>
            </w:r>
          </w:p>
        </w:tc>
        <w:tc>
          <w:tcPr>
            <w:tcW w:w="0" w:type="auto"/>
          </w:tcPr>
          <w:p w14:paraId="2368CAA6"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9.00</w:t>
            </w:r>
          </w:p>
        </w:tc>
        <w:tc>
          <w:tcPr>
            <w:tcW w:w="0" w:type="auto"/>
          </w:tcPr>
          <w:p w14:paraId="063311E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0+000-9+000</w:t>
            </w:r>
          </w:p>
        </w:tc>
        <w:tc>
          <w:tcPr>
            <w:tcW w:w="0" w:type="auto"/>
          </w:tcPr>
          <w:p w14:paraId="7041BAD4"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9.00</w:t>
            </w:r>
          </w:p>
        </w:tc>
        <w:tc>
          <w:tcPr>
            <w:tcW w:w="0" w:type="auto"/>
          </w:tcPr>
          <w:p w14:paraId="24A94BE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19D412EA" w14:textId="77777777" w:rsidTr="00934029">
        <w:tc>
          <w:tcPr>
            <w:tcW w:w="0" w:type="auto"/>
          </w:tcPr>
          <w:p w14:paraId="436DEA5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SON-078</w:t>
            </w:r>
          </w:p>
        </w:tc>
        <w:tc>
          <w:tcPr>
            <w:tcW w:w="0" w:type="auto"/>
          </w:tcPr>
          <w:p w14:paraId="6AC4611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Pesqueira E. C. Federal No. 15</w:t>
            </w:r>
          </w:p>
        </w:tc>
        <w:tc>
          <w:tcPr>
            <w:tcW w:w="0" w:type="auto"/>
          </w:tcPr>
          <w:p w14:paraId="0ACD02B4"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7.40</w:t>
            </w:r>
          </w:p>
        </w:tc>
        <w:tc>
          <w:tcPr>
            <w:tcW w:w="0" w:type="auto"/>
          </w:tcPr>
          <w:p w14:paraId="75ED5CF9"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0+000-7+400</w:t>
            </w:r>
          </w:p>
        </w:tc>
        <w:tc>
          <w:tcPr>
            <w:tcW w:w="0" w:type="auto"/>
          </w:tcPr>
          <w:p w14:paraId="2E14B565"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7.40</w:t>
            </w:r>
          </w:p>
        </w:tc>
        <w:tc>
          <w:tcPr>
            <w:tcW w:w="0" w:type="auto"/>
          </w:tcPr>
          <w:p w14:paraId="6B7F9DC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57224BB9" w14:textId="77777777" w:rsidTr="00934029">
        <w:tc>
          <w:tcPr>
            <w:tcW w:w="0" w:type="auto"/>
          </w:tcPr>
          <w:p w14:paraId="77E66329"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SON-080</w:t>
            </w:r>
          </w:p>
        </w:tc>
        <w:tc>
          <w:tcPr>
            <w:tcW w:w="0" w:type="auto"/>
          </w:tcPr>
          <w:p w14:paraId="5C77190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Mina Pilares E.C. Federal No. 15</w:t>
            </w:r>
          </w:p>
        </w:tc>
        <w:tc>
          <w:tcPr>
            <w:tcW w:w="0" w:type="auto"/>
          </w:tcPr>
          <w:p w14:paraId="6007E234"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60.13</w:t>
            </w:r>
          </w:p>
        </w:tc>
        <w:tc>
          <w:tcPr>
            <w:tcW w:w="0" w:type="auto"/>
          </w:tcPr>
          <w:p w14:paraId="297DDBB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0+000-60+130</w:t>
            </w:r>
          </w:p>
        </w:tc>
        <w:tc>
          <w:tcPr>
            <w:tcW w:w="0" w:type="auto"/>
          </w:tcPr>
          <w:p w14:paraId="5C634B8E"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60.13</w:t>
            </w:r>
          </w:p>
        </w:tc>
        <w:tc>
          <w:tcPr>
            <w:tcW w:w="0" w:type="auto"/>
          </w:tcPr>
          <w:p w14:paraId="6856706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6BE993E9" w14:textId="77777777" w:rsidTr="00934029">
        <w:tc>
          <w:tcPr>
            <w:tcW w:w="0" w:type="auto"/>
          </w:tcPr>
          <w:p w14:paraId="59BFD62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SON-082</w:t>
            </w:r>
          </w:p>
        </w:tc>
        <w:tc>
          <w:tcPr>
            <w:tcW w:w="0" w:type="auto"/>
          </w:tcPr>
          <w:p w14:paraId="2F8800EB"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Ejido La Victoria E.C Federal No. 15</w:t>
            </w:r>
          </w:p>
        </w:tc>
        <w:tc>
          <w:tcPr>
            <w:tcW w:w="0" w:type="auto"/>
          </w:tcPr>
          <w:p w14:paraId="0F981449"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1.90</w:t>
            </w:r>
          </w:p>
        </w:tc>
        <w:tc>
          <w:tcPr>
            <w:tcW w:w="0" w:type="auto"/>
          </w:tcPr>
          <w:p w14:paraId="584EF0F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0+000-1+900</w:t>
            </w:r>
          </w:p>
        </w:tc>
        <w:tc>
          <w:tcPr>
            <w:tcW w:w="0" w:type="auto"/>
          </w:tcPr>
          <w:p w14:paraId="677FE3CA"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1.90</w:t>
            </w:r>
          </w:p>
        </w:tc>
        <w:tc>
          <w:tcPr>
            <w:tcW w:w="0" w:type="auto"/>
          </w:tcPr>
          <w:p w14:paraId="305299F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3604A2B8" w14:textId="77777777" w:rsidTr="00934029">
        <w:tc>
          <w:tcPr>
            <w:tcW w:w="0" w:type="auto"/>
          </w:tcPr>
          <w:p w14:paraId="7ADC432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SON-090</w:t>
            </w:r>
          </w:p>
        </w:tc>
        <w:tc>
          <w:tcPr>
            <w:tcW w:w="0" w:type="auto"/>
          </w:tcPr>
          <w:p w14:paraId="6F095CE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Guerrero</w:t>
            </w:r>
          </w:p>
        </w:tc>
        <w:tc>
          <w:tcPr>
            <w:tcW w:w="0" w:type="auto"/>
          </w:tcPr>
          <w:p w14:paraId="553ED2A1"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6.00</w:t>
            </w:r>
          </w:p>
        </w:tc>
        <w:tc>
          <w:tcPr>
            <w:tcW w:w="0" w:type="auto"/>
          </w:tcPr>
          <w:p w14:paraId="66233EEE"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0+000-6+000</w:t>
            </w:r>
          </w:p>
        </w:tc>
        <w:tc>
          <w:tcPr>
            <w:tcW w:w="0" w:type="auto"/>
          </w:tcPr>
          <w:p w14:paraId="7132257F"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6.00</w:t>
            </w:r>
          </w:p>
        </w:tc>
        <w:tc>
          <w:tcPr>
            <w:tcW w:w="0" w:type="auto"/>
          </w:tcPr>
          <w:p w14:paraId="2BD56EB3"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24158924" w14:textId="77777777" w:rsidTr="00934029">
        <w:tc>
          <w:tcPr>
            <w:tcW w:w="0" w:type="auto"/>
          </w:tcPr>
          <w:p w14:paraId="6AE33094"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lastRenderedPageBreak/>
              <w:t>SON-094</w:t>
            </w:r>
          </w:p>
        </w:tc>
        <w:tc>
          <w:tcPr>
            <w:tcW w:w="0" w:type="auto"/>
          </w:tcPr>
          <w:p w14:paraId="28CB7F66"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Coyoacán</w:t>
            </w:r>
          </w:p>
        </w:tc>
        <w:tc>
          <w:tcPr>
            <w:tcW w:w="0" w:type="auto"/>
          </w:tcPr>
          <w:p w14:paraId="21E3399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8.10</w:t>
            </w:r>
          </w:p>
        </w:tc>
        <w:tc>
          <w:tcPr>
            <w:tcW w:w="0" w:type="auto"/>
          </w:tcPr>
          <w:p w14:paraId="2525C913"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0+000-8+000</w:t>
            </w:r>
          </w:p>
        </w:tc>
        <w:tc>
          <w:tcPr>
            <w:tcW w:w="0" w:type="auto"/>
          </w:tcPr>
          <w:p w14:paraId="359FA89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8.10</w:t>
            </w:r>
          </w:p>
        </w:tc>
        <w:tc>
          <w:tcPr>
            <w:tcW w:w="0" w:type="auto"/>
          </w:tcPr>
          <w:p w14:paraId="49141FD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68744428" w14:textId="77777777" w:rsidTr="00934029">
        <w:tc>
          <w:tcPr>
            <w:tcW w:w="0" w:type="auto"/>
          </w:tcPr>
          <w:p w14:paraId="693AF95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SON-096</w:t>
            </w:r>
          </w:p>
        </w:tc>
        <w:tc>
          <w:tcPr>
            <w:tcW w:w="0" w:type="auto"/>
          </w:tcPr>
          <w:p w14:paraId="167CD24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Carrizal</w:t>
            </w:r>
          </w:p>
        </w:tc>
        <w:tc>
          <w:tcPr>
            <w:tcW w:w="0" w:type="auto"/>
          </w:tcPr>
          <w:p w14:paraId="4D9BCCCD"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9.50</w:t>
            </w:r>
          </w:p>
        </w:tc>
        <w:tc>
          <w:tcPr>
            <w:tcW w:w="0" w:type="auto"/>
          </w:tcPr>
          <w:p w14:paraId="6D0CBA99"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0+000-9+500</w:t>
            </w:r>
          </w:p>
        </w:tc>
        <w:tc>
          <w:tcPr>
            <w:tcW w:w="0" w:type="auto"/>
          </w:tcPr>
          <w:p w14:paraId="1C5F6F87"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9.50</w:t>
            </w:r>
          </w:p>
        </w:tc>
        <w:tc>
          <w:tcPr>
            <w:tcW w:w="0" w:type="auto"/>
          </w:tcPr>
          <w:p w14:paraId="14464FE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1D6B8A41" w14:textId="77777777" w:rsidTr="00934029">
        <w:tc>
          <w:tcPr>
            <w:tcW w:w="0" w:type="auto"/>
          </w:tcPr>
          <w:p w14:paraId="4F679A4E"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SON-098</w:t>
            </w:r>
          </w:p>
        </w:tc>
        <w:tc>
          <w:tcPr>
            <w:tcW w:w="0" w:type="auto"/>
          </w:tcPr>
          <w:p w14:paraId="54979221"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Siete Cerros-Costa Rica</w:t>
            </w:r>
          </w:p>
        </w:tc>
        <w:tc>
          <w:tcPr>
            <w:tcW w:w="0" w:type="auto"/>
          </w:tcPr>
          <w:p w14:paraId="55CDD620"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28.30</w:t>
            </w:r>
          </w:p>
        </w:tc>
        <w:tc>
          <w:tcPr>
            <w:tcW w:w="0" w:type="auto"/>
          </w:tcPr>
          <w:p w14:paraId="549C772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0+000-28+300</w:t>
            </w:r>
          </w:p>
        </w:tc>
        <w:tc>
          <w:tcPr>
            <w:tcW w:w="0" w:type="auto"/>
          </w:tcPr>
          <w:p w14:paraId="11949BE5"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28.30</w:t>
            </w:r>
          </w:p>
        </w:tc>
        <w:tc>
          <w:tcPr>
            <w:tcW w:w="0" w:type="auto"/>
          </w:tcPr>
          <w:p w14:paraId="0D2D498E"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56E3C605" w14:textId="77777777" w:rsidTr="00934029">
        <w:tc>
          <w:tcPr>
            <w:tcW w:w="0" w:type="auto"/>
            <w:vMerge w:val="restart"/>
          </w:tcPr>
          <w:p w14:paraId="41A3A5E5"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SON-100</w:t>
            </w:r>
          </w:p>
        </w:tc>
        <w:tc>
          <w:tcPr>
            <w:tcW w:w="0" w:type="auto"/>
            <w:vMerge w:val="restart"/>
          </w:tcPr>
          <w:p w14:paraId="3E202A91"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Hermosillo-Bahía de Kino</w:t>
            </w:r>
          </w:p>
        </w:tc>
        <w:tc>
          <w:tcPr>
            <w:tcW w:w="0" w:type="auto"/>
            <w:vMerge w:val="restart"/>
          </w:tcPr>
          <w:p w14:paraId="730DD77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116.00</w:t>
            </w:r>
          </w:p>
        </w:tc>
        <w:tc>
          <w:tcPr>
            <w:tcW w:w="0" w:type="auto"/>
          </w:tcPr>
          <w:p w14:paraId="7510B5F1"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10+000-105+000</w:t>
            </w:r>
          </w:p>
        </w:tc>
        <w:tc>
          <w:tcPr>
            <w:tcW w:w="0" w:type="auto"/>
          </w:tcPr>
          <w:p w14:paraId="1D20CF2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95.00</w:t>
            </w:r>
          </w:p>
        </w:tc>
        <w:tc>
          <w:tcPr>
            <w:tcW w:w="0" w:type="auto"/>
          </w:tcPr>
          <w:p w14:paraId="0EB87EC3"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12.00</w:t>
            </w:r>
          </w:p>
        </w:tc>
      </w:tr>
      <w:tr w:rsidR="00921F60" w:rsidRPr="00D503D0" w14:paraId="7D3F73D3" w14:textId="77777777" w:rsidTr="00934029">
        <w:tc>
          <w:tcPr>
            <w:tcW w:w="0" w:type="auto"/>
            <w:vMerge/>
          </w:tcPr>
          <w:p w14:paraId="7B309D15" w14:textId="77777777" w:rsidR="00921F60" w:rsidRPr="00D503D0" w:rsidRDefault="00921F60" w:rsidP="00934029">
            <w:pPr>
              <w:spacing w:after="0" w:line="276" w:lineRule="auto"/>
              <w:ind w:firstLine="0"/>
              <w:rPr>
                <w:rFonts w:ascii="Arial" w:hAnsi="Arial" w:cs="Arial"/>
                <w:sz w:val="24"/>
                <w:szCs w:val="24"/>
              </w:rPr>
            </w:pPr>
          </w:p>
        </w:tc>
        <w:tc>
          <w:tcPr>
            <w:tcW w:w="0" w:type="auto"/>
            <w:vMerge/>
          </w:tcPr>
          <w:p w14:paraId="130724B8" w14:textId="77777777" w:rsidR="00921F60" w:rsidRPr="00D503D0" w:rsidRDefault="00921F60" w:rsidP="00934029">
            <w:pPr>
              <w:spacing w:after="0" w:line="276" w:lineRule="auto"/>
              <w:ind w:firstLine="0"/>
              <w:rPr>
                <w:rFonts w:ascii="Arial" w:hAnsi="Arial" w:cs="Arial"/>
                <w:sz w:val="24"/>
                <w:szCs w:val="24"/>
              </w:rPr>
            </w:pPr>
          </w:p>
        </w:tc>
        <w:tc>
          <w:tcPr>
            <w:tcW w:w="0" w:type="auto"/>
            <w:vMerge/>
          </w:tcPr>
          <w:p w14:paraId="14186483" w14:textId="77777777" w:rsidR="00921F60" w:rsidRPr="00D503D0" w:rsidRDefault="00921F60" w:rsidP="00934029">
            <w:pPr>
              <w:spacing w:after="0" w:line="276" w:lineRule="auto"/>
              <w:ind w:firstLine="0"/>
              <w:jc w:val="center"/>
              <w:rPr>
                <w:rFonts w:ascii="Arial" w:hAnsi="Arial" w:cs="Arial"/>
                <w:sz w:val="24"/>
                <w:szCs w:val="24"/>
              </w:rPr>
            </w:pPr>
          </w:p>
        </w:tc>
        <w:tc>
          <w:tcPr>
            <w:tcW w:w="0" w:type="auto"/>
          </w:tcPr>
          <w:p w14:paraId="06D4BBE0"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105+000-116+000</w:t>
            </w:r>
          </w:p>
        </w:tc>
        <w:tc>
          <w:tcPr>
            <w:tcW w:w="0" w:type="auto"/>
          </w:tcPr>
          <w:p w14:paraId="2A384263"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11.00</w:t>
            </w:r>
          </w:p>
        </w:tc>
        <w:tc>
          <w:tcPr>
            <w:tcW w:w="0" w:type="auto"/>
          </w:tcPr>
          <w:p w14:paraId="4B57AAC7"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Bulevar</w:t>
            </w:r>
          </w:p>
        </w:tc>
      </w:tr>
      <w:tr w:rsidR="00921F60" w:rsidRPr="00D503D0" w14:paraId="0F94902B" w14:textId="77777777" w:rsidTr="00934029">
        <w:tc>
          <w:tcPr>
            <w:tcW w:w="0" w:type="auto"/>
          </w:tcPr>
          <w:p w14:paraId="064B563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SON-104</w:t>
            </w:r>
          </w:p>
        </w:tc>
        <w:tc>
          <w:tcPr>
            <w:tcW w:w="0" w:type="auto"/>
          </w:tcPr>
          <w:p w14:paraId="13368F6A"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Hermosillo-El Novillo-Sahuaripa</w:t>
            </w:r>
          </w:p>
        </w:tc>
        <w:tc>
          <w:tcPr>
            <w:tcW w:w="0" w:type="auto"/>
          </w:tcPr>
          <w:p w14:paraId="2F28816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206.30</w:t>
            </w:r>
          </w:p>
        </w:tc>
        <w:tc>
          <w:tcPr>
            <w:tcW w:w="0" w:type="auto"/>
          </w:tcPr>
          <w:p w14:paraId="3FF9AA4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4+100-30+000</w:t>
            </w:r>
          </w:p>
        </w:tc>
        <w:tc>
          <w:tcPr>
            <w:tcW w:w="0" w:type="auto"/>
          </w:tcPr>
          <w:p w14:paraId="68065FC6"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25.90</w:t>
            </w:r>
          </w:p>
        </w:tc>
        <w:tc>
          <w:tcPr>
            <w:tcW w:w="0" w:type="auto"/>
          </w:tcPr>
          <w:p w14:paraId="5795240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2A4C1283" w14:textId="77777777" w:rsidTr="00934029">
        <w:tc>
          <w:tcPr>
            <w:tcW w:w="0" w:type="auto"/>
          </w:tcPr>
          <w:p w14:paraId="516B70C0"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SON-108</w:t>
            </w:r>
          </w:p>
        </w:tc>
        <w:tc>
          <w:tcPr>
            <w:tcW w:w="0" w:type="auto"/>
          </w:tcPr>
          <w:p w14:paraId="21D15942"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Calle 13</w:t>
            </w:r>
          </w:p>
        </w:tc>
        <w:tc>
          <w:tcPr>
            <w:tcW w:w="0" w:type="auto"/>
          </w:tcPr>
          <w:p w14:paraId="7759F4D7"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24.70</w:t>
            </w:r>
          </w:p>
        </w:tc>
        <w:tc>
          <w:tcPr>
            <w:tcW w:w="0" w:type="auto"/>
          </w:tcPr>
          <w:p w14:paraId="5112E154"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0+000-24+700</w:t>
            </w:r>
          </w:p>
        </w:tc>
        <w:tc>
          <w:tcPr>
            <w:tcW w:w="0" w:type="auto"/>
          </w:tcPr>
          <w:p w14:paraId="5C5B2BD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24.70</w:t>
            </w:r>
          </w:p>
        </w:tc>
        <w:tc>
          <w:tcPr>
            <w:tcW w:w="0" w:type="auto"/>
          </w:tcPr>
          <w:p w14:paraId="30AE5051"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568E88AD" w14:textId="77777777" w:rsidTr="00934029">
        <w:tc>
          <w:tcPr>
            <w:tcW w:w="0" w:type="auto"/>
          </w:tcPr>
          <w:p w14:paraId="436EF253"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SON-110</w:t>
            </w:r>
          </w:p>
        </w:tc>
        <w:tc>
          <w:tcPr>
            <w:tcW w:w="0" w:type="auto"/>
          </w:tcPr>
          <w:p w14:paraId="12531F9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Palo Verde-Reforma</w:t>
            </w:r>
          </w:p>
        </w:tc>
        <w:tc>
          <w:tcPr>
            <w:tcW w:w="0" w:type="auto"/>
          </w:tcPr>
          <w:p w14:paraId="19F08C20"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94.00</w:t>
            </w:r>
          </w:p>
        </w:tc>
        <w:tc>
          <w:tcPr>
            <w:tcW w:w="0" w:type="auto"/>
          </w:tcPr>
          <w:p w14:paraId="3C3C630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5+500-94+000</w:t>
            </w:r>
          </w:p>
        </w:tc>
        <w:tc>
          <w:tcPr>
            <w:tcW w:w="0" w:type="auto"/>
          </w:tcPr>
          <w:p w14:paraId="73B0786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88.50</w:t>
            </w:r>
          </w:p>
        </w:tc>
        <w:tc>
          <w:tcPr>
            <w:tcW w:w="0" w:type="auto"/>
          </w:tcPr>
          <w:p w14:paraId="54081EB3"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0FA0DE27" w14:textId="77777777" w:rsidTr="00934029">
        <w:tc>
          <w:tcPr>
            <w:tcW w:w="0" w:type="auto"/>
          </w:tcPr>
          <w:p w14:paraId="351E31E9"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SON-125</w:t>
            </w:r>
          </w:p>
        </w:tc>
        <w:tc>
          <w:tcPr>
            <w:tcW w:w="0" w:type="auto"/>
          </w:tcPr>
          <w:p w14:paraId="626D820C" w14:textId="77777777" w:rsidR="00921F60" w:rsidRPr="00D503D0" w:rsidRDefault="00921F60" w:rsidP="00934029">
            <w:pPr>
              <w:spacing w:after="0" w:line="276" w:lineRule="auto"/>
              <w:ind w:firstLine="0"/>
              <w:rPr>
                <w:rFonts w:ascii="Arial" w:hAnsi="Arial" w:cs="Arial"/>
                <w:sz w:val="24"/>
                <w:szCs w:val="24"/>
              </w:rPr>
            </w:pPr>
            <w:proofErr w:type="spellStart"/>
            <w:r w:rsidRPr="00D503D0">
              <w:rPr>
                <w:rFonts w:ascii="Arial" w:hAnsi="Arial" w:cs="Arial"/>
                <w:sz w:val="24"/>
                <w:szCs w:val="24"/>
              </w:rPr>
              <w:t>Tecoripa-Suaqui</w:t>
            </w:r>
            <w:proofErr w:type="spellEnd"/>
            <w:r w:rsidRPr="00D503D0">
              <w:rPr>
                <w:rFonts w:ascii="Arial" w:hAnsi="Arial" w:cs="Arial"/>
                <w:sz w:val="24"/>
                <w:szCs w:val="24"/>
              </w:rPr>
              <w:t xml:space="preserve"> Grande</w:t>
            </w:r>
          </w:p>
        </w:tc>
        <w:tc>
          <w:tcPr>
            <w:tcW w:w="0" w:type="auto"/>
          </w:tcPr>
          <w:p w14:paraId="1E22EE5D"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28.00</w:t>
            </w:r>
          </w:p>
        </w:tc>
        <w:tc>
          <w:tcPr>
            <w:tcW w:w="0" w:type="auto"/>
          </w:tcPr>
          <w:p w14:paraId="3D1F1DC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0+000-28+000</w:t>
            </w:r>
          </w:p>
        </w:tc>
        <w:tc>
          <w:tcPr>
            <w:tcW w:w="0" w:type="auto"/>
          </w:tcPr>
          <w:p w14:paraId="6DC56940"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28.00</w:t>
            </w:r>
          </w:p>
        </w:tc>
        <w:tc>
          <w:tcPr>
            <w:tcW w:w="0" w:type="auto"/>
          </w:tcPr>
          <w:p w14:paraId="4963AAE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533FC9AF" w14:textId="77777777" w:rsidTr="00934029">
        <w:tc>
          <w:tcPr>
            <w:tcW w:w="0" w:type="auto"/>
          </w:tcPr>
          <w:p w14:paraId="29773D69"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SON-129</w:t>
            </w:r>
          </w:p>
        </w:tc>
        <w:tc>
          <w:tcPr>
            <w:tcW w:w="0" w:type="auto"/>
          </w:tcPr>
          <w:p w14:paraId="5E7BA44F"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 xml:space="preserve">San Javier E.C. Hermosillo </w:t>
            </w:r>
            <w:proofErr w:type="spellStart"/>
            <w:r w:rsidRPr="00D503D0">
              <w:rPr>
                <w:rFonts w:ascii="Arial" w:hAnsi="Arial" w:cs="Arial"/>
                <w:sz w:val="24"/>
                <w:szCs w:val="24"/>
              </w:rPr>
              <w:t>Yécora</w:t>
            </w:r>
            <w:proofErr w:type="spellEnd"/>
          </w:p>
        </w:tc>
        <w:tc>
          <w:tcPr>
            <w:tcW w:w="0" w:type="auto"/>
          </w:tcPr>
          <w:p w14:paraId="485B494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4.60</w:t>
            </w:r>
          </w:p>
        </w:tc>
        <w:tc>
          <w:tcPr>
            <w:tcW w:w="0" w:type="auto"/>
          </w:tcPr>
          <w:p w14:paraId="71164BA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0+000-4+600</w:t>
            </w:r>
          </w:p>
        </w:tc>
        <w:tc>
          <w:tcPr>
            <w:tcW w:w="0" w:type="auto"/>
          </w:tcPr>
          <w:p w14:paraId="7F614E55"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4.60</w:t>
            </w:r>
          </w:p>
        </w:tc>
        <w:tc>
          <w:tcPr>
            <w:tcW w:w="0" w:type="auto"/>
          </w:tcPr>
          <w:p w14:paraId="53071F1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5003D4AC" w14:textId="77777777" w:rsidTr="00934029">
        <w:tc>
          <w:tcPr>
            <w:tcW w:w="0" w:type="auto"/>
          </w:tcPr>
          <w:p w14:paraId="512917BD"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SON-182</w:t>
            </w:r>
          </w:p>
        </w:tc>
        <w:tc>
          <w:tcPr>
            <w:tcW w:w="0" w:type="auto"/>
          </w:tcPr>
          <w:p w14:paraId="30808D58"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Carbó-Rayón</w:t>
            </w:r>
          </w:p>
        </w:tc>
        <w:tc>
          <w:tcPr>
            <w:tcW w:w="0" w:type="auto"/>
          </w:tcPr>
          <w:p w14:paraId="4EBB4115"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42.50</w:t>
            </w:r>
          </w:p>
        </w:tc>
        <w:tc>
          <w:tcPr>
            <w:tcW w:w="0" w:type="auto"/>
          </w:tcPr>
          <w:p w14:paraId="00BCB3DA"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0+000-42+500</w:t>
            </w:r>
          </w:p>
        </w:tc>
        <w:tc>
          <w:tcPr>
            <w:tcW w:w="0" w:type="auto"/>
          </w:tcPr>
          <w:p w14:paraId="624C50EA"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42.50</w:t>
            </w:r>
          </w:p>
        </w:tc>
        <w:tc>
          <w:tcPr>
            <w:tcW w:w="0" w:type="auto"/>
          </w:tcPr>
          <w:p w14:paraId="24C90CF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04B84A37" w14:textId="77777777" w:rsidTr="00934029">
        <w:tc>
          <w:tcPr>
            <w:tcW w:w="0" w:type="auto"/>
          </w:tcPr>
          <w:p w14:paraId="3E029C02"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SON-183</w:t>
            </w:r>
          </w:p>
        </w:tc>
        <w:tc>
          <w:tcPr>
            <w:tcW w:w="0" w:type="auto"/>
          </w:tcPr>
          <w:p w14:paraId="0527C42F"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Ures -Pueblo de Álamos</w:t>
            </w:r>
          </w:p>
        </w:tc>
        <w:tc>
          <w:tcPr>
            <w:tcW w:w="0" w:type="auto"/>
          </w:tcPr>
          <w:p w14:paraId="619DEF2D"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58.80</w:t>
            </w:r>
          </w:p>
        </w:tc>
        <w:tc>
          <w:tcPr>
            <w:tcW w:w="0" w:type="auto"/>
          </w:tcPr>
          <w:p w14:paraId="02ED82B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0+000-58+800</w:t>
            </w:r>
          </w:p>
        </w:tc>
        <w:tc>
          <w:tcPr>
            <w:tcW w:w="0" w:type="auto"/>
          </w:tcPr>
          <w:p w14:paraId="6CBC7980"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38.80</w:t>
            </w:r>
          </w:p>
        </w:tc>
        <w:tc>
          <w:tcPr>
            <w:tcW w:w="0" w:type="auto"/>
          </w:tcPr>
          <w:p w14:paraId="158E073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7A0A5CD8" w14:textId="77777777" w:rsidTr="00934029">
        <w:tc>
          <w:tcPr>
            <w:tcW w:w="0" w:type="auto"/>
          </w:tcPr>
          <w:p w14:paraId="2D03C30C"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SON-183</w:t>
            </w:r>
          </w:p>
        </w:tc>
        <w:tc>
          <w:tcPr>
            <w:tcW w:w="0" w:type="auto"/>
          </w:tcPr>
          <w:p w14:paraId="045E7D81"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Ures-Rayón</w:t>
            </w:r>
          </w:p>
        </w:tc>
        <w:tc>
          <w:tcPr>
            <w:tcW w:w="0" w:type="auto"/>
          </w:tcPr>
          <w:p w14:paraId="38015EAF"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40.00</w:t>
            </w:r>
          </w:p>
        </w:tc>
        <w:tc>
          <w:tcPr>
            <w:tcW w:w="0" w:type="auto"/>
          </w:tcPr>
          <w:p w14:paraId="279A287B"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1-000-38+100</w:t>
            </w:r>
          </w:p>
        </w:tc>
        <w:tc>
          <w:tcPr>
            <w:tcW w:w="0" w:type="auto"/>
          </w:tcPr>
          <w:p w14:paraId="600FC668"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38.10</w:t>
            </w:r>
          </w:p>
        </w:tc>
        <w:tc>
          <w:tcPr>
            <w:tcW w:w="0" w:type="auto"/>
          </w:tcPr>
          <w:p w14:paraId="583B67CF"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1006FC34" w14:textId="77777777" w:rsidTr="00934029">
        <w:tc>
          <w:tcPr>
            <w:tcW w:w="0" w:type="auto"/>
          </w:tcPr>
          <w:p w14:paraId="7A98B2D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SON-183</w:t>
            </w:r>
          </w:p>
        </w:tc>
        <w:tc>
          <w:tcPr>
            <w:tcW w:w="0" w:type="auto"/>
          </w:tcPr>
          <w:p w14:paraId="4F11E35B"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Bahía de Kino-Punta Chueca</w:t>
            </w:r>
          </w:p>
        </w:tc>
        <w:tc>
          <w:tcPr>
            <w:tcW w:w="0" w:type="auto"/>
          </w:tcPr>
          <w:p w14:paraId="7C4C00A2"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33.0</w:t>
            </w:r>
          </w:p>
        </w:tc>
        <w:tc>
          <w:tcPr>
            <w:tcW w:w="0" w:type="auto"/>
          </w:tcPr>
          <w:p w14:paraId="0AC13A3F"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0+000-33+000</w:t>
            </w:r>
          </w:p>
        </w:tc>
        <w:tc>
          <w:tcPr>
            <w:tcW w:w="0" w:type="auto"/>
          </w:tcPr>
          <w:p w14:paraId="31E42BE0"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33.00</w:t>
            </w:r>
          </w:p>
        </w:tc>
        <w:tc>
          <w:tcPr>
            <w:tcW w:w="0" w:type="auto"/>
          </w:tcPr>
          <w:p w14:paraId="1973F191"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460033E7" w14:textId="77777777" w:rsidTr="00934029">
        <w:tc>
          <w:tcPr>
            <w:tcW w:w="0" w:type="auto"/>
          </w:tcPr>
          <w:p w14:paraId="7706170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SON-183</w:t>
            </w:r>
          </w:p>
        </w:tc>
        <w:tc>
          <w:tcPr>
            <w:tcW w:w="0" w:type="auto"/>
          </w:tcPr>
          <w:p w14:paraId="3FAE53F7" w14:textId="77777777" w:rsidR="00921F60" w:rsidRPr="00D503D0" w:rsidRDefault="00921F60" w:rsidP="00934029">
            <w:pPr>
              <w:spacing w:after="0" w:line="276" w:lineRule="auto"/>
              <w:ind w:firstLine="0"/>
              <w:rPr>
                <w:rFonts w:ascii="Arial" w:hAnsi="Arial" w:cs="Arial"/>
                <w:sz w:val="24"/>
                <w:szCs w:val="24"/>
              </w:rPr>
            </w:pPr>
            <w:r w:rsidRPr="00D503D0">
              <w:rPr>
                <w:rFonts w:ascii="Arial" w:hAnsi="Arial" w:cs="Arial"/>
                <w:sz w:val="24"/>
                <w:szCs w:val="24"/>
              </w:rPr>
              <w:t>Carb</w:t>
            </w:r>
            <w:r>
              <w:rPr>
                <w:rFonts w:ascii="Arial" w:hAnsi="Arial" w:cs="Arial"/>
                <w:sz w:val="24"/>
                <w:szCs w:val="24"/>
              </w:rPr>
              <w:t>ó</w:t>
            </w:r>
            <w:r w:rsidRPr="00D503D0">
              <w:rPr>
                <w:rFonts w:ascii="Arial" w:hAnsi="Arial" w:cs="Arial"/>
                <w:sz w:val="24"/>
                <w:szCs w:val="24"/>
              </w:rPr>
              <w:t>-La Poza</w:t>
            </w:r>
          </w:p>
        </w:tc>
        <w:tc>
          <w:tcPr>
            <w:tcW w:w="0" w:type="auto"/>
          </w:tcPr>
          <w:p w14:paraId="1DD7FE47"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17.00</w:t>
            </w:r>
          </w:p>
        </w:tc>
        <w:tc>
          <w:tcPr>
            <w:tcW w:w="0" w:type="auto"/>
          </w:tcPr>
          <w:p w14:paraId="0242B194"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0+000-6+000</w:t>
            </w:r>
          </w:p>
        </w:tc>
        <w:tc>
          <w:tcPr>
            <w:tcW w:w="0" w:type="auto"/>
          </w:tcPr>
          <w:p w14:paraId="53A32EB1"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6.00</w:t>
            </w:r>
          </w:p>
        </w:tc>
        <w:tc>
          <w:tcPr>
            <w:tcW w:w="0" w:type="auto"/>
          </w:tcPr>
          <w:p w14:paraId="3643116C" w14:textId="77777777" w:rsidR="00921F60" w:rsidRPr="00D503D0" w:rsidRDefault="00921F60" w:rsidP="00934029">
            <w:pPr>
              <w:spacing w:after="0" w:line="276" w:lineRule="auto"/>
              <w:ind w:firstLine="0"/>
              <w:jc w:val="center"/>
              <w:rPr>
                <w:rFonts w:ascii="Arial" w:hAnsi="Arial" w:cs="Arial"/>
                <w:sz w:val="24"/>
                <w:szCs w:val="24"/>
              </w:rPr>
            </w:pPr>
            <w:r w:rsidRPr="00D503D0">
              <w:rPr>
                <w:rFonts w:ascii="Arial" w:hAnsi="Arial" w:cs="Arial"/>
                <w:sz w:val="24"/>
                <w:szCs w:val="24"/>
              </w:rPr>
              <w:t>7.00</w:t>
            </w:r>
          </w:p>
        </w:tc>
      </w:tr>
      <w:tr w:rsidR="00921F60" w:rsidRPr="00D503D0" w14:paraId="2FE9B383" w14:textId="77777777" w:rsidTr="00934029">
        <w:tc>
          <w:tcPr>
            <w:tcW w:w="0" w:type="auto"/>
            <w:gridSpan w:val="4"/>
          </w:tcPr>
          <w:p w14:paraId="10D3EC54" w14:textId="77777777" w:rsidR="00921F60" w:rsidRPr="00151F8F" w:rsidRDefault="00921F60" w:rsidP="00934029">
            <w:pPr>
              <w:spacing w:after="0" w:line="276" w:lineRule="auto"/>
              <w:ind w:firstLine="0"/>
              <w:rPr>
                <w:rFonts w:ascii="Arial" w:hAnsi="Arial" w:cs="Arial"/>
                <w:b/>
                <w:bCs/>
                <w:sz w:val="24"/>
                <w:szCs w:val="24"/>
              </w:rPr>
            </w:pPr>
            <w:r w:rsidRPr="00151F8F">
              <w:rPr>
                <w:rFonts w:ascii="Arial" w:hAnsi="Arial" w:cs="Arial"/>
                <w:b/>
                <w:bCs/>
                <w:sz w:val="24"/>
                <w:szCs w:val="24"/>
              </w:rPr>
              <w:t>Total</w:t>
            </w:r>
          </w:p>
        </w:tc>
        <w:tc>
          <w:tcPr>
            <w:tcW w:w="0" w:type="auto"/>
          </w:tcPr>
          <w:p w14:paraId="2D1E09F7" w14:textId="77777777" w:rsidR="00921F60" w:rsidRPr="00151F8F" w:rsidRDefault="00921F60" w:rsidP="00934029">
            <w:pPr>
              <w:spacing w:after="0" w:line="276" w:lineRule="auto"/>
              <w:ind w:firstLine="0"/>
              <w:jc w:val="center"/>
              <w:rPr>
                <w:rFonts w:ascii="Arial" w:hAnsi="Arial" w:cs="Arial"/>
                <w:b/>
                <w:bCs/>
                <w:sz w:val="24"/>
                <w:szCs w:val="24"/>
              </w:rPr>
            </w:pPr>
            <w:r w:rsidRPr="00151F8F">
              <w:rPr>
                <w:rFonts w:ascii="Arial" w:hAnsi="Arial" w:cs="Arial"/>
                <w:b/>
                <w:bCs/>
                <w:sz w:val="24"/>
                <w:szCs w:val="24"/>
              </w:rPr>
              <w:t>917.03</w:t>
            </w:r>
          </w:p>
        </w:tc>
        <w:tc>
          <w:tcPr>
            <w:tcW w:w="0" w:type="auto"/>
          </w:tcPr>
          <w:p w14:paraId="74710C17" w14:textId="77777777" w:rsidR="00921F60" w:rsidRPr="00151F8F" w:rsidRDefault="00921F60" w:rsidP="00934029">
            <w:pPr>
              <w:spacing w:after="0" w:line="276" w:lineRule="auto"/>
              <w:ind w:firstLine="0"/>
              <w:rPr>
                <w:rFonts w:ascii="Arial" w:hAnsi="Arial" w:cs="Arial"/>
                <w:b/>
                <w:bCs/>
                <w:sz w:val="24"/>
                <w:szCs w:val="24"/>
              </w:rPr>
            </w:pPr>
          </w:p>
        </w:tc>
      </w:tr>
    </w:tbl>
    <w:p w14:paraId="33986475" w14:textId="77777777" w:rsidR="00921F60" w:rsidRPr="00151F8F" w:rsidRDefault="00921F60" w:rsidP="00921F60">
      <w:pPr>
        <w:spacing w:after="0" w:line="276" w:lineRule="auto"/>
        <w:ind w:firstLine="0"/>
        <w:rPr>
          <w:rFonts w:ascii="Arial" w:hAnsi="Arial" w:cs="Arial"/>
          <w:sz w:val="18"/>
          <w:szCs w:val="18"/>
        </w:rPr>
      </w:pPr>
      <w:r w:rsidRPr="00151F8F">
        <w:rPr>
          <w:rFonts w:ascii="Arial" w:hAnsi="Arial" w:cs="Arial"/>
          <w:sz w:val="18"/>
          <w:szCs w:val="18"/>
        </w:rPr>
        <w:t xml:space="preserve">Fuente: Boletín Oficial del estado de Sonora, Tomo CXCIV, Número 36, Sección I, de fecha 3 de noviembre de 2014. Decreto que incorpora como bienes del dominio público del estado la infraestructura carretera consistente en 4,850.03 </w:t>
      </w:r>
      <w:proofErr w:type="spellStart"/>
      <w:r w:rsidRPr="00151F8F">
        <w:rPr>
          <w:rFonts w:ascii="Arial" w:hAnsi="Arial" w:cs="Arial"/>
          <w:sz w:val="18"/>
          <w:szCs w:val="18"/>
        </w:rPr>
        <w:t>kms</w:t>
      </w:r>
      <w:proofErr w:type="spellEnd"/>
      <w:r w:rsidRPr="00151F8F">
        <w:rPr>
          <w:rFonts w:ascii="Arial" w:hAnsi="Arial" w:cs="Arial"/>
          <w:sz w:val="18"/>
          <w:szCs w:val="18"/>
        </w:rPr>
        <w:t>. de longitud de tramo carretero en diversos municipios que integran el estado de Sonora, tales como San Luis Río Colorado, Caborca, Magdalena, Moctezuma, Hermosillo, Mazatán, Cajeme y Navojoa.</w:t>
      </w:r>
    </w:p>
    <w:p w14:paraId="7852BB5C"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18EAB6FA" w14:textId="77777777" w:rsidR="00921F60" w:rsidRPr="00D503D0" w:rsidRDefault="00921F60" w:rsidP="00921F60">
      <w:pPr>
        <w:pStyle w:val="FUENTE"/>
        <w:spacing w:line="276" w:lineRule="auto"/>
        <w:rPr>
          <w:sz w:val="24"/>
          <w:szCs w:val="24"/>
          <w:lang w:val="es-ES"/>
        </w:rPr>
      </w:pPr>
      <w:r w:rsidRPr="00D503D0">
        <w:rPr>
          <w:b/>
          <w:sz w:val="24"/>
          <w:szCs w:val="24"/>
          <w:lang w:val="es-ES"/>
        </w:rPr>
        <w:t xml:space="preserve">Grado de accesibilidad a carretera pavimentada: </w:t>
      </w:r>
      <w:r w:rsidRPr="00D503D0">
        <w:rPr>
          <w:sz w:val="24"/>
          <w:szCs w:val="24"/>
          <w:lang w:val="es-ES"/>
        </w:rPr>
        <w:t>Este indicador contempla la infraestructura carretera pavimentada y la distribución</w:t>
      </w:r>
      <w:r>
        <w:rPr>
          <w:sz w:val="24"/>
          <w:szCs w:val="24"/>
          <w:lang w:val="es-ES"/>
        </w:rPr>
        <w:t xml:space="preserve"> de la población por localidad. S</w:t>
      </w:r>
      <w:r w:rsidRPr="00D503D0">
        <w:rPr>
          <w:sz w:val="24"/>
          <w:szCs w:val="24"/>
          <w:lang w:val="es-ES"/>
        </w:rPr>
        <w:t xml:space="preserve">irve para reconocer, en forma indirecta, el nivel de accesibilidad de la población. </w:t>
      </w:r>
      <w:r w:rsidRPr="00D503D0">
        <w:rPr>
          <w:sz w:val="24"/>
          <w:szCs w:val="24"/>
          <w:lang w:val="es-ES"/>
        </w:rPr>
        <w:lastRenderedPageBreak/>
        <w:t xml:space="preserve">Este aspecto es importante en cuanto que el acceso de dicha población a determinados bienes y servicios está </w:t>
      </w:r>
      <w:proofErr w:type="gramStart"/>
      <w:r w:rsidRPr="00D503D0">
        <w:rPr>
          <w:sz w:val="24"/>
          <w:szCs w:val="24"/>
          <w:lang w:val="es-ES"/>
        </w:rPr>
        <w:t>condicionado</w:t>
      </w:r>
      <w:r>
        <w:rPr>
          <w:sz w:val="24"/>
          <w:szCs w:val="24"/>
          <w:lang w:val="es-ES"/>
        </w:rPr>
        <w:t xml:space="preserve">, </w:t>
      </w:r>
      <w:r w:rsidRPr="00D503D0">
        <w:rPr>
          <w:sz w:val="24"/>
          <w:szCs w:val="24"/>
          <w:lang w:val="es-ES"/>
        </w:rPr>
        <w:t xml:space="preserve"> la</w:t>
      </w:r>
      <w:proofErr w:type="gramEnd"/>
      <w:r w:rsidRPr="00D503D0">
        <w:rPr>
          <w:sz w:val="24"/>
          <w:szCs w:val="24"/>
          <w:lang w:val="es-ES"/>
        </w:rPr>
        <w:t xml:space="preserve"> tendencia a su concentración en determinadas localidades del municipio, fundamentalmente la cabecera municipal o localidades</w:t>
      </w:r>
      <w:r w:rsidRPr="00F864CE">
        <w:rPr>
          <w:sz w:val="24"/>
          <w:szCs w:val="24"/>
          <w:lang w:val="es-ES"/>
        </w:rPr>
        <w:t xml:space="preserve"> </w:t>
      </w:r>
      <w:r w:rsidRPr="00D503D0">
        <w:rPr>
          <w:sz w:val="24"/>
          <w:szCs w:val="24"/>
          <w:lang w:val="es-ES"/>
        </w:rPr>
        <w:t>principales</w:t>
      </w:r>
      <w:r>
        <w:rPr>
          <w:sz w:val="24"/>
          <w:szCs w:val="24"/>
          <w:lang w:val="es-ES"/>
        </w:rPr>
        <w:t xml:space="preserve">. Se asume que a </w:t>
      </w:r>
      <w:r w:rsidRPr="00D503D0">
        <w:rPr>
          <w:sz w:val="24"/>
          <w:szCs w:val="24"/>
          <w:lang w:val="es-ES"/>
        </w:rPr>
        <w:t xml:space="preserve">mayor es el grado de accesibilidad, mejor servido se encuentra el territorio (Instituto de Geografía, UNAM). </w:t>
      </w:r>
    </w:p>
    <w:p w14:paraId="7F7A66B7" w14:textId="77777777" w:rsidR="00921F60" w:rsidRPr="00D503D0" w:rsidRDefault="00921F60" w:rsidP="00921F60">
      <w:pPr>
        <w:pStyle w:val="PRRAFO"/>
        <w:spacing w:before="0" w:after="0" w:line="276" w:lineRule="auto"/>
        <w:rPr>
          <w:rFonts w:cs="Arial"/>
          <w:sz w:val="24"/>
          <w:szCs w:val="24"/>
          <w:lang w:val="es-ES"/>
        </w:rPr>
      </w:pPr>
    </w:p>
    <w:p w14:paraId="15C368C7" w14:textId="77777777" w:rsidR="00921F60" w:rsidRPr="00D503D0" w:rsidRDefault="00921F60" w:rsidP="00921F60">
      <w:pPr>
        <w:pStyle w:val="PRRAFO"/>
        <w:spacing w:before="0" w:after="0" w:line="276" w:lineRule="auto"/>
        <w:rPr>
          <w:rFonts w:cs="Arial"/>
          <w:sz w:val="24"/>
          <w:szCs w:val="24"/>
          <w:lang w:val="es-ES"/>
        </w:rPr>
      </w:pPr>
      <w:r w:rsidRPr="00D503D0">
        <w:rPr>
          <w:rFonts w:cs="Arial"/>
          <w:sz w:val="24"/>
          <w:szCs w:val="24"/>
          <w:lang w:val="es-ES"/>
        </w:rPr>
        <w:t>Aunque es posible calcularlo, la Comisión de Desarrollo Social de la Cámara de Diputados aprobó por unanim</w:t>
      </w:r>
      <w:r>
        <w:rPr>
          <w:rFonts w:cs="Arial"/>
          <w:sz w:val="24"/>
          <w:szCs w:val="24"/>
          <w:lang w:val="es-ES"/>
        </w:rPr>
        <w:t>idad el dictamen para derogar este</w:t>
      </w:r>
      <w:r w:rsidRPr="00D503D0">
        <w:rPr>
          <w:rFonts w:cs="Arial"/>
          <w:sz w:val="24"/>
          <w:szCs w:val="24"/>
          <w:lang w:val="es-ES"/>
        </w:rPr>
        <w:t xml:space="preserve"> indicador, argumentando que no permite definir si una persona está en pobreza o no, debido a que el grado de accesibilidad a una carretera pavimentada no es</w:t>
      </w:r>
      <w:r>
        <w:rPr>
          <w:rFonts w:cs="Arial"/>
          <w:sz w:val="24"/>
          <w:szCs w:val="24"/>
          <w:lang w:val="es-ES"/>
        </w:rPr>
        <w:t>,</w:t>
      </w:r>
      <w:r w:rsidRPr="00D503D0">
        <w:rPr>
          <w:rFonts w:cs="Arial"/>
          <w:sz w:val="24"/>
          <w:szCs w:val="24"/>
          <w:lang w:val="es-ES"/>
        </w:rPr>
        <w:t xml:space="preserve"> en sí</w:t>
      </w:r>
      <w:r>
        <w:rPr>
          <w:rFonts w:cs="Arial"/>
          <w:sz w:val="24"/>
          <w:szCs w:val="24"/>
          <w:lang w:val="es-ES"/>
        </w:rPr>
        <w:t>,</w:t>
      </w:r>
      <w:r w:rsidRPr="00D503D0">
        <w:rPr>
          <w:rFonts w:cs="Arial"/>
          <w:sz w:val="24"/>
          <w:szCs w:val="24"/>
          <w:lang w:val="es-ES"/>
        </w:rPr>
        <w:t xml:space="preserve"> una necesidad o carencia. En todo caso</w:t>
      </w:r>
      <w:r>
        <w:rPr>
          <w:rFonts w:cs="Arial"/>
          <w:sz w:val="24"/>
          <w:szCs w:val="24"/>
          <w:lang w:val="es-ES"/>
        </w:rPr>
        <w:t>,</w:t>
      </w:r>
      <w:r w:rsidRPr="00D503D0">
        <w:rPr>
          <w:rFonts w:cs="Arial"/>
          <w:sz w:val="24"/>
          <w:szCs w:val="24"/>
          <w:lang w:val="es-ES"/>
        </w:rPr>
        <w:t xml:space="preserve"> es una variable que puede definir el acceso a mercados en economías donde estos se encuentran aislados geográficamente.</w:t>
      </w:r>
    </w:p>
    <w:p w14:paraId="04975C29" w14:textId="77777777" w:rsidR="00921F60" w:rsidRPr="00D503D0" w:rsidRDefault="00921F60" w:rsidP="00921F60">
      <w:pPr>
        <w:pStyle w:val="PRRAFO"/>
        <w:spacing w:before="0" w:after="0" w:line="276" w:lineRule="auto"/>
        <w:rPr>
          <w:rFonts w:cs="Arial"/>
          <w:sz w:val="24"/>
          <w:szCs w:val="24"/>
          <w:lang w:val="es-ES"/>
        </w:rPr>
      </w:pPr>
    </w:p>
    <w:p w14:paraId="3DB73768" w14:textId="77777777" w:rsidR="00921F60" w:rsidRPr="00D503D0" w:rsidRDefault="00921F60" w:rsidP="00921F60">
      <w:pPr>
        <w:pStyle w:val="PRRAFO"/>
        <w:spacing w:before="0" w:after="0" w:line="276" w:lineRule="auto"/>
        <w:rPr>
          <w:rFonts w:cs="Arial"/>
          <w:sz w:val="24"/>
          <w:szCs w:val="24"/>
          <w:lang w:val="es-ES"/>
        </w:rPr>
      </w:pPr>
      <w:r w:rsidRPr="00D503D0">
        <w:rPr>
          <w:rFonts w:cs="Arial"/>
          <w:sz w:val="24"/>
          <w:szCs w:val="24"/>
          <w:lang w:val="es-ES"/>
        </w:rPr>
        <w:t>En el municipio de Hermosillo el</w:t>
      </w:r>
      <w:r>
        <w:rPr>
          <w:rFonts w:cs="Arial"/>
          <w:sz w:val="24"/>
          <w:szCs w:val="24"/>
          <w:lang w:val="es-ES"/>
        </w:rPr>
        <w:t>,</w:t>
      </w:r>
      <w:r w:rsidRPr="00D503D0">
        <w:rPr>
          <w:rFonts w:cs="Arial"/>
          <w:sz w:val="24"/>
          <w:szCs w:val="24"/>
          <w:lang w:val="es-ES"/>
        </w:rPr>
        <w:t xml:space="preserve"> 75 por ciento de las localidades que lo integran y que cuentan con información censal, tienen accesibilidad a carreteras pavimentadas. Sin embargo, el resto de las localidades se ven afectadas en su conectividad</w:t>
      </w:r>
      <w:r>
        <w:rPr>
          <w:rFonts w:cs="Arial"/>
          <w:sz w:val="24"/>
          <w:szCs w:val="24"/>
          <w:lang w:val="es-ES"/>
        </w:rPr>
        <w:t>,</w:t>
      </w:r>
      <w:r w:rsidRPr="00D503D0">
        <w:rPr>
          <w:rFonts w:cs="Arial"/>
          <w:sz w:val="24"/>
          <w:szCs w:val="24"/>
          <w:lang w:val="es-ES"/>
        </w:rPr>
        <w:t xml:space="preserve"> lo que no permite el desarrollo ni la diversificación de las actividades productivas y, además, afecta el acceso a servicios y equipamientos públicos </w:t>
      </w:r>
      <w:r>
        <w:rPr>
          <w:rFonts w:cs="Arial"/>
          <w:sz w:val="24"/>
          <w:szCs w:val="24"/>
          <w:lang w:val="es-ES"/>
        </w:rPr>
        <w:t>en caso de</w:t>
      </w:r>
      <w:r w:rsidRPr="00D503D0">
        <w:rPr>
          <w:rFonts w:cs="Arial"/>
          <w:sz w:val="24"/>
          <w:szCs w:val="24"/>
          <w:lang w:val="es-ES"/>
        </w:rPr>
        <w:t xml:space="preserve"> emergencias. En algunos casos</w:t>
      </w:r>
      <w:r>
        <w:rPr>
          <w:rFonts w:cs="Arial"/>
          <w:sz w:val="24"/>
          <w:szCs w:val="24"/>
          <w:lang w:val="es-ES"/>
        </w:rPr>
        <w:t>,</w:t>
      </w:r>
      <w:r w:rsidRPr="00D503D0">
        <w:rPr>
          <w:rFonts w:cs="Arial"/>
          <w:sz w:val="24"/>
          <w:szCs w:val="24"/>
          <w:lang w:val="es-ES"/>
        </w:rPr>
        <w:t xml:space="preserve"> pueden quedar aislados por varios días cuando se presentan lluvias, </w:t>
      </w:r>
      <w:r>
        <w:rPr>
          <w:rFonts w:cs="Arial"/>
          <w:sz w:val="24"/>
          <w:szCs w:val="24"/>
          <w:lang w:val="es-ES"/>
        </w:rPr>
        <w:t>y</w:t>
      </w:r>
      <w:r w:rsidRPr="00D503D0">
        <w:rPr>
          <w:rFonts w:cs="Arial"/>
          <w:sz w:val="24"/>
          <w:szCs w:val="24"/>
          <w:lang w:val="es-ES"/>
        </w:rPr>
        <w:t xml:space="preserve"> es imposible el cruce de arroyos y escurrimientos en las áreas afectadas.</w:t>
      </w:r>
    </w:p>
    <w:p w14:paraId="38D5788F" w14:textId="77777777" w:rsidR="00921F60" w:rsidRPr="00D503D0" w:rsidRDefault="00921F60" w:rsidP="00921F60">
      <w:pPr>
        <w:pStyle w:val="PRRAFO"/>
        <w:spacing w:before="0" w:after="0" w:line="276" w:lineRule="auto"/>
        <w:rPr>
          <w:rFonts w:cs="Arial"/>
          <w:sz w:val="24"/>
          <w:szCs w:val="24"/>
          <w:lang w:val="es-ES"/>
        </w:rPr>
      </w:pPr>
    </w:p>
    <w:p w14:paraId="707ECF60" w14:textId="77777777" w:rsidR="00921F60" w:rsidRPr="00151F8F" w:rsidRDefault="00921F60" w:rsidP="00921F60">
      <w:pPr>
        <w:pStyle w:val="TITCUADRO"/>
        <w:spacing w:after="0" w:line="276" w:lineRule="auto"/>
        <w:jc w:val="both"/>
        <w:rPr>
          <w:b/>
          <w:bCs w:val="0"/>
          <w:sz w:val="24"/>
          <w:szCs w:val="24"/>
          <w:lang w:val="es-ES"/>
        </w:rPr>
      </w:pPr>
      <w:r w:rsidRPr="00151F8F">
        <w:rPr>
          <w:b/>
          <w:bCs w:val="0"/>
          <w:sz w:val="24"/>
          <w:szCs w:val="24"/>
          <w:lang w:val="es-ES"/>
        </w:rPr>
        <w:t xml:space="preserve">Tabla </w:t>
      </w:r>
      <w:r>
        <w:rPr>
          <w:b/>
          <w:bCs w:val="0"/>
          <w:sz w:val="24"/>
          <w:szCs w:val="24"/>
          <w:lang w:val="es-ES"/>
        </w:rPr>
        <w:t>9</w:t>
      </w:r>
      <w:r w:rsidRPr="00151F8F">
        <w:rPr>
          <w:b/>
          <w:bCs w:val="0"/>
          <w:sz w:val="24"/>
          <w:szCs w:val="24"/>
          <w:lang w:val="es-ES"/>
        </w:rPr>
        <w:t>. Localidades sin accesibilidad carretera</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2020"/>
        <w:gridCol w:w="1669"/>
        <w:gridCol w:w="1728"/>
      </w:tblGrid>
      <w:tr w:rsidR="00921F60" w:rsidRPr="00D503D0" w14:paraId="28468EB5" w14:textId="77777777" w:rsidTr="00934029">
        <w:trPr>
          <w:trHeight w:val="300"/>
        </w:trPr>
        <w:tc>
          <w:tcPr>
            <w:tcW w:w="0" w:type="auto"/>
            <w:shd w:val="clear" w:color="auto" w:fill="auto"/>
            <w:noWrap/>
            <w:vAlign w:val="center"/>
          </w:tcPr>
          <w:p w14:paraId="4BE6966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Victoria</w:t>
            </w:r>
          </w:p>
        </w:tc>
        <w:tc>
          <w:tcPr>
            <w:tcW w:w="0" w:type="auto"/>
            <w:vAlign w:val="center"/>
          </w:tcPr>
          <w:p w14:paraId="6823CE7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Europa Número Dos</w:t>
            </w:r>
          </w:p>
        </w:tc>
        <w:tc>
          <w:tcPr>
            <w:tcW w:w="0" w:type="auto"/>
            <w:vAlign w:val="center"/>
          </w:tcPr>
          <w:p w14:paraId="40B5AE03"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Martha (</w:t>
            </w:r>
            <w:proofErr w:type="spellStart"/>
            <w:r w:rsidRPr="00D503D0">
              <w:rPr>
                <w:rFonts w:ascii="Arial" w:eastAsia="Times New Roman" w:hAnsi="Arial" w:cs="Arial"/>
                <w:color w:val="000000"/>
                <w:sz w:val="24"/>
                <w:szCs w:val="24"/>
                <w:lang w:eastAsia="es-MX"/>
              </w:rPr>
              <w:t>Agroval</w:t>
            </w:r>
            <w:proofErr w:type="spellEnd"/>
            <w:r w:rsidRPr="00D503D0">
              <w:rPr>
                <w:rFonts w:ascii="Arial" w:eastAsia="Times New Roman" w:hAnsi="Arial" w:cs="Arial"/>
                <w:color w:val="000000"/>
                <w:sz w:val="24"/>
                <w:szCs w:val="24"/>
                <w:lang w:eastAsia="es-MX"/>
              </w:rPr>
              <w:t xml:space="preserve"> Tres)</w:t>
            </w:r>
          </w:p>
        </w:tc>
        <w:tc>
          <w:tcPr>
            <w:tcW w:w="0" w:type="auto"/>
          </w:tcPr>
          <w:p w14:paraId="14E174B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Zarina</w:t>
            </w:r>
          </w:p>
        </w:tc>
      </w:tr>
      <w:tr w:rsidR="00921F60" w:rsidRPr="00D503D0" w14:paraId="44799424" w14:textId="77777777" w:rsidTr="00934029">
        <w:trPr>
          <w:trHeight w:val="300"/>
        </w:trPr>
        <w:tc>
          <w:tcPr>
            <w:tcW w:w="0" w:type="auto"/>
            <w:shd w:val="clear" w:color="auto" w:fill="auto"/>
            <w:noWrap/>
            <w:vAlign w:val="center"/>
          </w:tcPr>
          <w:p w14:paraId="35DD788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Inés Uno (El Capitán)</w:t>
            </w:r>
          </w:p>
        </w:tc>
        <w:tc>
          <w:tcPr>
            <w:tcW w:w="0" w:type="auto"/>
            <w:vAlign w:val="center"/>
          </w:tcPr>
          <w:p w14:paraId="0C6533B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Cuesta (Pozo Uno) [Viñedo]</w:t>
            </w:r>
          </w:p>
        </w:tc>
        <w:tc>
          <w:tcPr>
            <w:tcW w:w="0" w:type="auto"/>
            <w:vAlign w:val="center"/>
          </w:tcPr>
          <w:p w14:paraId="217E1CE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Real de los Ojos Negros (Tláloc)</w:t>
            </w:r>
          </w:p>
        </w:tc>
        <w:tc>
          <w:tcPr>
            <w:tcW w:w="0" w:type="auto"/>
          </w:tcPr>
          <w:p w14:paraId="7E274B1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El </w:t>
            </w:r>
            <w:proofErr w:type="spellStart"/>
            <w:r w:rsidRPr="00D503D0">
              <w:rPr>
                <w:rFonts w:ascii="Arial" w:eastAsia="Times New Roman" w:hAnsi="Arial" w:cs="Arial"/>
                <w:color w:val="000000"/>
                <w:sz w:val="24"/>
                <w:szCs w:val="24"/>
                <w:lang w:eastAsia="es-MX"/>
              </w:rPr>
              <w:t>Caculla</w:t>
            </w:r>
            <w:proofErr w:type="spellEnd"/>
          </w:p>
        </w:tc>
      </w:tr>
      <w:tr w:rsidR="00921F60" w:rsidRPr="00D503D0" w14:paraId="204686D7" w14:textId="77777777" w:rsidTr="00934029">
        <w:trPr>
          <w:trHeight w:val="300"/>
        </w:trPr>
        <w:tc>
          <w:tcPr>
            <w:tcW w:w="0" w:type="auto"/>
            <w:shd w:val="clear" w:color="auto" w:fill="auto"/>
            <w:noWrap/>
            <w:vAlign w:val="center"/>
          </w:tcPr>
          <w:p w14:paraId="0735059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Choyudo (Los Japoneses)</w:t>
            </w:r>
          </w:p>
        </w:tc>
        <w:tc>
          <w:tcPr>
            <w:tcW w:w="0" w:type="auto"/>
            <w:vAlign w:val="center"/>
          </w:tcPr>
          <w:p w14:paraId="18253E6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Agroindustrial de Sonora</w:t>
            </w:r>
          </w:p>
        </w:tc>
        <w:tc>
          <w:tcPr>
            <w:tcW w:w="0" w:type="auto"/>
            <w:vAlign w:val="center"/>
          </w:tcPr>
          <w:p w14:paraId="67D73A73"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Los </w:t>
            </w:r>
            <w:proofErr w:type="spellStart"/>
            <w:r w:rsidRPr="00D503D0">
              <w:rPr>
                <w:rFonts w:ascii="Arial" w:eastAsia="Times New Roman" w:hAnsi="Arial" w:cs="Arial"/>
                <w:color w:val="000000"/>
                <w:sz w:val="24"/>
                <w:szCs w:val="24"/>
                <w:lang w:eastAsia="es-MX"/>
              </w:rPr>
              <w:t>Cuatitos</w:t>
            </w:r>
            <w:proofErr w:type="spellEnd"/>
            <w:r w:rsidRPr="00D503D0">
              <w:rPr>
                <w:rFonts w:ascii="Arial" w:eastAsia="Times New Roman" w:hAnsi="Arial" w:cs="Arial"/>
                <w:color w:val="000000"/>
                <w:sz w:val="24"/>
                <w:szCs w:val="24"/>
                <w:lang w:eastAsia="es-MX"/>
              </w:rPr>
              <w:t xml:space="preserve"> (Siberia Tres)</w:t>
            </w:r>
          </w:p>
        </w:tc>
        <w:tc>
          <w:tcPr>
            <w:tcW w:w="0" w:type="auto"/>
          </w:tcPr>
          <w:p w14:paraId="46EA297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María</w:t>
            </w:r>
          </w:p>
        </w:tc>
      </w:tr>
      <w:tr w:rsidR="00921F60" w:rsidRPr="00D503D0" w14:paraId="5AFE0A9C" w14:textId="77777777" w:rsidTr="00934029">
        <w:trPr>
          <w:trHeight w:val="300"/>
        </w:trPr>
        <w:tc>
          <w:tcPr>
            <w:tcW w:w="0" w:type="auto"/>
            <w:shd w:val="clear" w:color="auto" w:fill="auto"/>
            <w:noWrap/>
            <w:vAlign w:val="center"/>
          </w:tcPr>
          <w:p w14:paraId="4CAFA53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Bartolo</w:t>
            </w:r>
          </w:p>
        </w:tc>
        <w:tc>
          <w:tcPr>
            <w:tcW w:w="0" w:type="auto"/>
            <w:vAlign w:val="center"/>
          </w:tcPr>
          <w:p w14:paraId="096146C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Los </w:t>
            </w:r>
            <w:proofErr w:type="gramStart"/>
            <w:r w:rsidRPr="00D503D0">
              <w:rPr>
                <w:rFonts w:ascii="Arial" w:eastAsia="Times New Roman" w:hAnsi="Arial" w:cs="Arial"/>
                <w:color w:val="000000"/>
                <w:sz w:val="24"/>
                <w:szCs w:val="24"/>
                <w:lang w:eastAsia="es-MX"/>
              </w:rPr>
              <w:t>Mexicanos</w:t>
            </w:r>
            <w:proofErr w:type="gramEnd"/>
          </w:p>
        </w:tc>
        <w:tc>
          <w:tcPr>
            <w:tcW w:w="0" w:type="auto"/>
            <w:vAlign w:val="center"/>
          </w:tcPr>
          <w:p w14:paraId="73E440E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El Nuevo Tejabá</w:t>
            </w:r>
            <w:r w:rsidRPr="00D503D0">
              <w:rPr>
                <w:rFonts w:ascii="Arial" w:eastAsia="Times New Roman" w:hAnsi="Arial" w:cs="Arial"/>
                <w:color w:val="000000"/>
                <w:sz w:val="24"/>
                <w:szCs w:val="24"/>
                <w:lang w:eastAsia="es-MX"/>
              </w:rPr>
              <w:t>n</w:t>
            </w:r>
          </w:p>
        </w:tc>
        <w:tc>
          <w:tcPr>
            <w:tcW w:w="0" w:type="auto"/>
          </w:tcPr>
          <w:p w14:paraId="169B32F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Las Vírgenes Cinco</w:t>
            </w:r>
          </w:p>
        </w:tc>
      </w:tr>
      <w:tr w:rsidR="00921F60" w:rsidRPr="00D503D0" w14:paraId="57AEDB19" w14:textId="77777777" w:rsidTr="00934029">
        <w:trPr>
          <w:trHeight w:val="300"/>
        </w:trPr>
        <w:tc>
          <w:tcPr>
            <w:tcW w:w="0" w:type="auto"/>
            <w:shd w:val="clear" w:color="auto" w:fill="auto"/>
            <w:noWrap/>
            <w:vAlign w:val="center"/>
          </w:tcPr>
          <w:p w14:paraId="5EE9F25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El </w:t>
            </w:r>
            <w:proofErr w:type="spellStart"/>
            <w:r w:rsidRPr="00D503D0">
              <w:rPr>
                <w:rFonts w:ascii="Arial" w:eastAsia="Times New Roman" w:hAnsi="Arial" w:cs="Arial"/>
                <w:color w:val="000000"/>
                <w:sz w:val="24"/>
                <w:szCs w:val="24"/>
                <w:lang w:eastAsia="es-MX"/>
              </w:rPr>
              <w:t>Jojobal</w:t>
            </w:r>
            <w:proofErr w:type="spellEnd"/>
          </w:p>
        </w:tc>
        <w:tc>
          <w:tcPr>
            <w:tcW w:w="0" w:type="auto"/>
            <w:vAlign w:val="center"/>
          </w:tcPr>
          <w:p w14:paraId="5001D9A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Gallinita</w:t>
            </w:r>
          </w:p>
        </w:tc>
        <w:tc>
          <w:tcPr>
            <w:tcW w:w="0" w:type="auto"/>
            <w:vAlign w:val="center"/>
          </w:tcPr>
          <w:p w14:paraId="7206C4E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Marcos</w:t>
            </w:r>
          </w:p>
        </w:tc>
        <w:tc>
          <w:tcPr>
            <w:tcW w:w="0" w:type="auto"/>
          </w:tcPr>
          <w:p w14:paraId="08BD0D2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Eduviges</w:t>
            </w:r>
          </w:p>
        </w:tc>
      </w:tr>
      <w:tr w:rsidR="00921F60" w:rsidRPr="00D503D0" w14:paraId="735D79E4" w14:textId="77777777" w:rsidTr="00934029">
        <w:trPr>
          <w:trHeight w:val="300"/>
        </w:trPr>
        <w:tc>
          <w:tcPr>
            <w:tcW w:w="0" w:type="auto"/>
            <w:shd w:val="clear" w:color="auto" w:fill="auto"/>
            <w:noWrap/>
            <w:vAlign w:val="center"/>
          </w:tcPr>
          <w:p w14:paraId="6A183BE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roofErr w:type="spellStart"/>
            <w:r>
              <w:rPr>
                <w:rFonts w:ascii="Arial" w:eastAsia="Times New Roman" w:hAnsi="Arial" w:cs="Arial"/>
                <w:color w:val="000000"/>
                <w:sz w:val="24"/>
                <w:szCs w:val="24"/>
                <w:lang w:eastAsia="es-MX"/>
              </w:rPr>
              <w:t>Sahuíma</w:t>
            </w:r>
            <w:r w:rsidRPr="00D503D0">
              <w:rPr>
                <w:rFonts w:ascii="Arial" w:eastAsia="Times New Roman" w:hAnsi="Arial" w:cs="Arial"/>
                <w:color w:val="000000"/>
                <w:sz w:val="24"/>
                <w:szCs w:val="24"/>
                <w:lang w:eastAsia="es-MX"/>
              </w:rPr>
              <w:t>ro</w:t>
            </w:r>
            <w:proofErr w:type="spellEnd"/>
          </w:p>
        </w:tc>
        <w:tc>
          <w:tcPr>
            <w:tcW w:w="0" w:type="auto"/>
            <w:vAlign w:val="center"/>
          </w:tcPr>
          <w:p w14:paraId="3EBFD7E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Misión</w:t>
            </w:r>
          </w:p>
        </w:tc>
        <w:tc>
          <w:tcPr>
            <w:tcW w:w="0" w:type="auto"/>
            <w:vAlign w:val="center"/>
          </w:tcPr>
          <w:p w14:paraId="60C991F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Porcícola Yaco</w:t>
            </w:r>
          </w:p>
        </w:tc>
        <w:tc>
          <w:tcPr>
            <w:tcW w:w="0" w:type="auto"/>
          </w:tcPr>
          <w:p w14:paraId="2FF2095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Rosario </w:t>
            </w:r>
            <w:proofErr w:type="spellStart"/>
            <w:r w:rsidRPr="00D503D0">
              <w:rPr>
                <w:rFonts w:ascii="Arial" w:eastAsia="Times New Roman" w:hAnsi="Arial" w:cs="Arial"/>
                <w:color w:val="000000"/>
                <w:sz w:val="24"/>
                <w:szCs w:val="24"/>
                <w:lang w:eastAsia="es-MX"/>
              </w:rPr>
              <w:t>Perlette</w:t>
            </w:r>
            <w:proofErr w:type="spellEnd"/>
          </w:p>
        </w:tc>
      </w:tr>
      <w:tr w:rsidR="00921F60" w:rsidRPr="00D503D0" w14:paraId="714C860B" w14:textId="77777777" w:rsidTr="00934029">
        <w:trPr>
          <w:trHeight w:val="300"/>
        </w:trPr>
        <w:tc>
          <w:tcPr>
            <w:tcW w:w="0" w:type="auto"/>
            <w:shd w:val="clear" w:color="auto" w:fill="auto"/>
            <w:noWrap/>
            <w:vAlign w:val="center"/>
          </w:tcPr>
          <w:p w14:paraId="641A028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Emilia</w:t>
            </w:r>
          </w:p>
        </w:tc>
        <w:tc>
          <w:tcPr>
            <w:tcW w:w="0" w:type="auto"/>
            <w:vAlign w:val="center"/>
          </w:tcPr>
          <w:p w14:paraId="54DF179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Ejido Nuevo San Miguel</w:t>
            </w:r>
          </w:p>
        </w:tc>
        <w:tc>
          <w:tcPr>
            <w:tcW w:w="0" w:type="auto"/>
            <w:vAlign w:val="center"/>
          </w:tcPr>
          <w:p w14:paraId="0D99821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20 de </w:t>
            </w:r>
            <w:proofErr w:type="gramStart"/>
            <w:r w:rsidRPr="00D503D0">
              <w:rPr>
                <w:rFonts w:ascii="Arial" w:eastAsia="Times New Roman" w:hAnsi="Arial" w:cs="Arial"/>
                <w:color w:val="000000"/>
                <w:sz w:val="24"/>
                <w:szCs w:val="24"/>
                <w:lang w:eastAsia="es-MX"/>
              </w:rPr>
              <w:t>Noviembre</w:t>
            </w:r>
            <w:proofErr w:type="gramEnd"/>
            <w:r w:rsidRPr="00D503D0">
              <w:rPr>
                <w:rFonts w:ascii="Arial" w:eastAsia="Times New Roman" w:hAnsi="Arial" w:cs="Arial"/>
                <w:color w:val="000000"/>
                <w:sz w:val="24"/>
                <w:szCs w:val="24"/>
                <w:lang w:eastAsia="es-MX"/>
              </w:rPr>
              <w:t xml:space="preserve"> Tres</w:t>
            </w:r>
          </w:p>
        </w:tc>
        <w:tc>
          <w:tcPr>
            <w:tcW w:w="0" w:type="auto"/>
          </w:tcPr>
          <w:p w14:paraId="552115C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roofErr w:type="spellStart"/>
            <w:proofErr w:type="gramStart"/>
            <w:r w:rsidRPr="00D503D0">
              <w:rPr>
                <w:rFonts w:ascii="Arial" w:eastAsia="Times New Roman" w:hAnsi="Arial" w:cs="Arial"/>
                <w:color w:val="000000"/>
                <w:sz w:val="24"/>
                <w:szCs w:val="24"/>
                <w:lang w:eastAsia="es-MX"/>
              </w:rPr>
              <w:t>Agroval</w:t>
            </w:r>
            <w:proofErr w:type="spellEnd"/>
            <w:r w:rsidRPr="00D503D0">
              <w:rPr>
                <w:rFonts w:ascii="Arial" w:eastAsia="Times New Roman" w:hAnsi="Arial" w:cs="Arial"/>
                <w:color w:val="000000"/>
                <w:sz w:val="24"/>
                <w:szCs w:val="24"/>
                <w:lang w:eastAsia="es-MX"/>
              </w:rPr>
              <w:t xml:space="preserve">  Dos</w:t>
            </w:r>
            <w:proofErr w:type="gramEnd"/>
          </w:p>
        </w:tc>
      </w:tr>
      <w:tr w:rsidR="00921F60" w:rsidRPr="00D503D0" w14:paraId="2B9D3B46" w14:textId="77777777" w:rsidTr="00934029">
        <w:trPr>
          <w:trHeight w:val="300"/>
        </w:trPr>
        <w:tc>
          <w:tcPr>
            <w:tcW w:w="0" w:type="auto"/>
            <w:shd w:val="clear" w:color="auto" w:fill="auto"/>
            <w:noWrap/>
            <w:vAlign w:val="center"/>
          </w:tcPr>
          <w:p w14:paraId="1FBF5AA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lastRenderedPageBreak/>
              <w:t>El Carmen</w:t>
            </w:r>
          </w:p>
        </w:tc>
        <w:tc>
          <w:tcPr>
            <w:tcW w:w="0" w:type="auto"/>
            <w:vAlign w:val="center"/>
          </w:tcPr>
          <w:p w14:paraId="0B052F2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roofErr w:type="spellStart"/>
            <w:r w:rsidRPr="00D503D0">
              <w:rPr>
                <w:rFonts w:ascii="Arial" w:eastAsia="Times New Roman" w:hAnsi="Arial" w:cs="Arial"/>
                <w:color w:val="000000"/>
                <w:sz w:val="24"/>
                <w:szCs w:val="24"/>
                <w:lang w:eastAsia="es-MX"/>
              </w:rPr>
              <w:t>Tastiota</w:t>
            </w:r>
            <w:proofErr w:type="spellEnd"/>
          </w:p>
        </w:tc>
        <w:tc>
          <w:tcPr>
            <w:tcW w:w="0" w:type="auto"/>
            <w:vAlign w:val="center"/>
          </w:tcPr>
          <w:p w14:paraId="60EEC26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Fátima</w:t>
            </w:r>
          </w:p>
        </w:tc>
        <w:tc>
          <w:tcPr>
            <w:tcW w:w="0" w:type="auto"/>
          </w:tcPr>
          <w:p w14:paraId="42A413E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Brea</w:t>
            </w:r>
          </w:p>
        </w:tc>
      </w:tr>
      <w:tr w:rsidR="00921F60" w:rsidRPr="00D503D0" w14:paraId="0C2D506A" w14:textId="77777777" w:rsidTr="00934029">
        <w:trPr>
          <w:trHeight w:val="300"/>
        </w:trPr>
        <w:tc>
          <w:tcPr>
            <w:tcW w:w="0" w:type="auto"/>
            <w:shd w:val="clear" w:color="auto" w:fill="auto"/>
            <w:noWrap/>
            <w:vAlign w:val="center"/>
          </w:tcPr>
          <w:p w14:paraId="49F7AD8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Puerto Arturo</w:t>
            </w:r>
          </w:p>
        </w:tc>
        <w:tc>
          <w:tcPr>
            <w:tcW w:w="0" w:type="auto"/>
            <w:vAlign w:val="center"/>
          </w:tcPr>
          <w:p w14:paraId="3DC9816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Chanate</w:t>
            </w:r>
          </w:p>
        </w:tc>
        <w:tc>
          <w:tcPr>
            <w:tcW w:w="0" w:type="auto"/>
            <w:vAlign w:val="center"/>
          </w:tcPr>
          <w:p w14:paraId="7676AA2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Sacrificio</w:t>
            </w:r>
          </w:p>
        </w:tc>
        <w:tc>
          <w:tcPr>
            <w:tcW w:w="0" w:type="auto"/>
          </w:tcPr>
          <w:p w14:paraId="4169A00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Unión de Ladrilleros Manuel Dorado</w:t>
            </w:r>
          </w:p>
        </w:tc>
      </w:tr>
      <w:tr w:rsidR="00921F60" w:rsidRPr="00D503D0" w14:paraId="57010D4B" w14:textId="77777777" w:rsidTr="00934029">
        <w:trPr>
          <w:trHeight w:val="300"/>
        </w:trPr>
        <w:tc>
          <w:tcPr>
            <w:tcW w:w="0" w:type="auto"/>
            <w:shd w:val="clear" w:color="auto" w:fill="auto"/>
            <w:noWrap/>
            <w:vAlign w:val="center"/>
          </w:tcPr>
          <w:p w14:paraId="4172AF8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Paloma</w:t>
            </w:r>
          </w:p>
        </w:tc>
        <w:tc>
          <w:tcPr>
            <w:tcW w:w="0" w:type="auto"/>
            <w:vAlign w:val="center"/>
          </w:tcPr>
          <w:p w14:paraId="67C395C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Jorge</w:t>
            </w:r>
          </w:p>
        </w:tc>
        <w:tc>
          <w:tcPr>
            <w:tcW w:w="0" w:type="auto"/>
            <w:vAlign w:val="center"/>
          </w:tcPr>
          <w:p w14:paraId="555673D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Chico Román</w:t>
            </w:r>
          </w:p>
        </w:tc>
        <w:tc>
          <w:tcPr>
            <w:tcW w:w="0" w:type="auto"/>
          </w:tcPr>
          <w:p w14:paraId="70A7234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El </w:t>
            </w:r>
            <w:proofErr w:type="spellStart"/>
            <w:r w:rsidRPr="00D503D0">
              <w:rPr>
                <w:rFonts w:ascii="Arial" w:eastAsia="Times New Roman" w:hAnsi="Arial" w:cs="Arial"/>
                <w:color w:val="000000"/>
                <w:sz w:val="24"/>
                <w:szCs w:val="24"/>
                <w:lang w:eastAsia="es-MX"/>
              </w:rPr>
              <w:t>Alamito</w:t>
            </w:r>
            <w:proofErr w:type="spellEnd"/>
          </w:p>
        </w:tc>
      </w:tr>
      <w:tr w:rsidR="00921F60" w:rsidRPr="00D503D0" w14:paraId="47C71FD6" w14:textId="77777777" w:rsidTr="00934029">
        <w:trPr>
          <w:trHeight w:val="300"/>
        </w:trPr>
        <w:tc>
          <w:tcPr>
            <w:tcW w:w="0" w:type="auto"/>
            <w:shd w:val="clear" w:color="auto" w:fill="auto"/>
            <w:noWrap/>
            <w:vAlign w:val="center"/>
          </w:tcPr>
          <w:p w14:paraId="5E67E09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Juanico</w:t>
            </w:r>
          </w:p>
        </w:tc>
        <w:tc>
          <w:tcPr>
            <w:tcW w:w="0" w:type="auto"/>
            <w:vAlign w:val="center"/>
          </w:tcPr>
          <w:p w14:paraId="521F1136"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roofErr w:type="spellStart"/>
            <w:r w:rsidRPr="00D503D0">
              <w:rPr>
                <w:rFonts w:ascii="Arial" w:eastAsia="Times New Roman" w:hAnsi="Arial" w:cs="Arial"/>
                <w:color w:val="000000"/>
                <w:sz w:val="24"/>
                <w:szCs w:val="24"/>
                <w:lang w:eastAsia="es-MX"/>
              </w:rPr>
              <w:t>Alova</w:t>
            </w:r>
            <w:proofErr w:type="spellEnd"/>
            <w:r w:rsidRPr="00D503D0">
              <w:rPr>
                <w:rFonts w:ascii="Arial" w:eastAsia="Times New Roman" w:hAnsi="Arial" w:cs="Arial"/>
                <w:color w:val="000000"/>
                <w:sz w:val="24"/>
                <w:szCs w:val="24"/>
                <w:lang w:eastAsia="es-MX"/>
              </w:rPr>
              <w:t xml:space="preserve"> (El Perico Dos)</w:t>
            </w:r>
          </w:p>
        </w:tc>
        <w:tc>
          <w:tcPr>
            <w:tcW w:w="0" w:type="auto"/>
            <w:vAlign w:val="center"/>
          </w:tcPr>
          <w:p w14:paraId="0CE42C1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Casa Blanca</w:t>
            </w:r>
          </w:p>
        </w:tc>
        <w:tc>
          <w:tcPr>
            <w:tcW w:w="0" w:type="auto"/>
          </w:tcPr>
          <w:p w14:paraId="287C68A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Siberia Dos</w:t>
            </w:r>
          </w:p>
        </w:tc>
      </w:tr>
      <w:tr w:rsidR="00921F60" w:rsidRPr="00D503D0" w14:paraId="22B1B803" w14:textId="77777777" w:rsidTr="00934029">
        <w:trPr>
          <w:trHeight w:val="300"/>
        </w:trPr>
        <w:tc>
          <w:tcPr>
            <w:tcW w:w="0" w:type="auto"/>
            <w:shd w:val="clear" w:color="auto" w:fill="auto"/>
            <w:noWrap/>
            <w:vAlign w:val="center"/>
          </w:tcPr>
          <w:p w14:paraId="3D1D40C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Ventanita</w:t>
            </w:r>
          </w:p>
        </w:tc>
        <w:tc>
          <w:tcPr>
            <w:tcW w:w="0" w:type="auto"/>
            <w:vAlign w:val="center"/>
          </w:tcPr>
          <w:p w14:paraId="264B5C6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Sacramento</w:t>
            </w:r>
          </w:p>
        </w:tc>
        <w:tc>
          <w:tcPr>
            <w:tcW w:w="0" w:type="auto"/>
            <w:vAlign w:val="center"/>
          </w:tcPr>
          <w:p w14:paraId="3423A44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Punta el Estero</w:t>
            </w:r>
          </w:p>
        </w:tc>
        <w:tc>
          <w:tcPr>
            <w:tcW w:w="0" w:type="auto"/>
          </w:tcPr>
          <w:p w14:paraId="5662ADC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Cardonal</w:t>
            </w:r>
          </w:p>
        </w:tc>
      </w:tr>
      <w:tr w:rsidR="00921F60" w:rsidRPr="00D503D0" w14:paraId="7FD0A2F3" w14:textId="77777777" w:rsidTr="00934029">
        <w:trPr>
          <w:trHeight w:val="300"/>
        </w:trPr>
        <w:tc>
          <w:tcPr>
            <w:tcW w:w="0" w:type="auto"/>
            <w:shd w:val="clear" w:color="auto" w:fill="auto"/>
            <w:noWrap/>
            <w:vAlign w:val="center"/>
          </w:tcPr>
          <w:p w14:paraId="16ED0337"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Javier</w:t>
            </w:r>
          </w:p>
        </w:tc>
        <w:tc>
          <w:tcPr>
            <w:tcW w:w="0" w:type="auto"/>
            <w:vAlign w:val="center"/>
          </w:tcPr>
          <w:p w14:paraId="1DA10A5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Colorado</w:t>
            </w:r>
          </w:p>
        </w:tc>
        <w:tc>
          <w:tcPr>
            <w:tcW w:w="0" w:type="auto"/>
            <w:vAlign w:val="center"/>
          </w:tcPr>
          <w:p w14:paraId="46161EF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Carlitos</w:t>
            </w:r>
          </w:p>
        </w:tc>
        <w:tc>
          <w:tcPr>
            <w:tcW w:w="0" w:type="auto"/>
          </w:tcPr>
          <w:p w14:paraId="59ADE90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
        </w:tc>
      </w:tr>
      <w:tr w:rsidR="00921F60" w:rsidRPr="00D503D0" w14:paraId="6FA5B73F" w14:textId="77777777" w:rsidTr="00934029">
        <w:trPr>
          <w:trHeight w:val="300"/>
        </w:trPr>
        <w:tc>
          <w:tcPr>
            <w:tcW w:w="0" w:type="auto"/>
            <w:shd w:val="clear" w:color="auto" w:fill="auto"/>
            <w:noWrap/>
            <w:vAlign w:val="center"/>
          </w:tcPr>
          <w:p w14:paraId="0208517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Guadalupe</w:t>
            </w:r>
          </w:p>
        </w:tc>
        <w:tc>
          <w:tcPr>
            <w:tcW w:w="0" w:type="auto"/>
            <w:vAlign w:val="center"/>
          </w:tcPr>
          <w:p w14:paraId="14293DF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Martha Cuatro (</w:t>
            </w:r>
            <w:proofErr w:type="spellStart"/>
            <w:r w:rsidRPr="00D503D0">
              <w:rPr>
                <w:rFonts w:ascii="Arial" w:eastAsia="Times New Roman" w:hAnsi="Arial" w:cs="Arial"/>
                <w:color w:val="000000"/>
                <w:sz w:val="24"/>
                <w:szCs w:val="24"/>
                <w:lang w:eastAsia="es-MX"/>
              </w:rPr>
              <w:t>Agroval</w:t>
            </w:r>
            <w:proofErr w:type="spellEnd"/>
            <w:r w:rsidRPr="00D503D0">
              <w:rPr>
                <w:rFonts w:ascii="Arial" w:eastAsia="Times New Roman" w:hAnsi="Arial" w:cs="Arial"/>
                <w:color w:val="000000"/>
                <w:sz w:val="24"/>
                <w:szCs w:val="24"/>
                <w:lang w:eastAsia="es-MX"/>
              </w:rPr>
              <w:t xml:space="preserve"> Cuatro)</w:t>
            </w:r>
          </w:p>
        </w:tc>
        <w:tc>
          <w:tcPr>
            <w:tcW w:w="0" w:type="auto"/>
            <w:vAlign w:val="center"/>
          </w:tcPr>
          <w:p w14:paraId="0D3BAF8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Los Álamos</w:t>
            </w:r>
          </w:p>
        </w:tc>
        <w:tc>
          <w:tcPr>
            <w:tcW w:w="0" w:type="auto"/>
          </w:tcPr>
          <w:p w14:paraId="45C9F416"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
        </w:tc>
      </w:tr>
      <w:tr w:rsidR="00921F60" w:rsidRPr="00D503D0" w14:paraId="215E0ACE" w14:textId="77777777" w:rsidTr="00934029">
        <w:trPr>
          <w:trHeight w:val="300"/>
        </w:trPr>
        <w:tc>
          <w:tcPr>
            <w:tcW w:w="0" w:type="auto"/>
            <w:shd w:val="clear" w:color="auto" w:fill="auto"/>
            <w:noWrap/>
            <w:vAlign w:val="center"/>
          </w:tcPr>
          <w:p w14:paraId="4373E22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Margarita</w:t>
            </w:r>
          </w:p>
        </w:tc>
        <w:tc>
          <w:tcPr>
            <w:tcW w:w="0" w:type="auto"/>
            <w:vAlign w:val="center"/>
          </w:tcPr>
          <w:p w14:paraId="4FB6B160"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Narciso Mendoza</w:t>
            </w:r>
          </w:p>
        </w:tc>
        <w:tc>
          <w:tcPr>
            <w:tcW w:w="0" w:type="auto"/>
            <w:vAlign w:val="center"/>
          </w:tcPr>
          <w:p w14:paraId="2EBFA23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Tatay (Santa Martha)</w:t>
            </w:r>
          </w:p>
        </w:tc>
        <w:tc>
          <w:tcPr>
            <w:tcW w:w="0" w:type="auto"/>
          </w:tcPr>
          <w:p w14:paraId="08BEF8D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roofErr w:type="spellStart"/>
            <w:r w:rsidRPr="00D503D0">
              <w:rPr>
                <w:rFonts w:ascii="Arial" w:eastAsia="Times New Roman" w:hAnsi="Arial" w:cs="Arial"/>
                <w:color w:val="000000"/>
                <w:sz w:val="24"/>
                <w:szCs w:val="24"/>
                <w:lang w:eastAsia="es-MX"/>
              </w:rPr>
              <w:t>Suaqui</w:t>
            </w:r>
            <w:proofErr w:type="spellEnd"/>
            <w:r w:rsidRPr="00D503D0">
              <w:rPr>
                <w:rFonts w:ascii="Arial" w:eastAsia="Times New Roman" w:hAnsi="Arial" w:cs="Arial"/>
                <w:color w:val="000000"/>
                <w:sz w:val="24"/>
                <w:szCs w:val="24"/>
                <w:lang w:eastAsia="es-MX"/>
              </w:rPr>
              <w:t xml:space="preserve"> de la Candelaria</w:t>
            </w:r>
          </w:p>
        </w:tc>
      </w:tr>
      <w:tr w:rsidR="00921F60" w:rsidRPr="00D503D0" w14:paraId="56ABD445" w14:textId="77777777" w:rsidTr="00934029">
        <w:trPr>
          <w:trHeight w:val="300"/>
        </w:trPr>
        <w:tc>
          <w:tcPr>
            <w:tcW w:w="0" w:type="auto"/>
            <w:shd w:val="clear" w:color="auto" w:fill="auto"/>
            <w:noWrap/>
            <w:vAlign w:val="center"/>
          </w:tcPr>
          <w:p w14:paraId="2FD1567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Dolores</w:t>
            </w:r>
          </w:p>
        </w:tc>
        <w:tc>
          <w:tcPr>
            <w:tcW w:w="0" w:type="auto"/>
            <w:vAlign w:val="center"/>
          </w:tcPr>
          <w:p w14:paraId="0CEF77C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Buena Vista</w:t>
            </w:r>
          </w:p>
        </w:tc>
        <w:tc>
          <w:tcPr>
            <w:tcW w:w="0" w:type="auto"/>
            <w:vAlign w:val="center"/>
          </w:tcPr>
          <w:p w14:paraId="59D24DD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Los Copales</w:t>
            </w:r>
          </w:p>
        </w:tc>
        <w:tc>
          <w:tcPr>
            <w:tcW w:w="0" w:type="auto"/>
          </w:tcPr>
          <w:p w14:paraId="74009D9F"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El </w:t>
            </w:r>
            <w:proofErr w:type="spellStart"/>
            <w:r w:rsidRPr="00D503D0">
              <w:rPr>
                <w:rFonts w:ascii="Arial" w:eastAsia="Times New Roman" w:hAnsi="Arial" w:cs="Arial"/>
                <w:color w:val="000000"/>
                <w:sz w:val="24"/>
                <w:szCs w:val="24"/>
                <w:lang w:eastAsia="es-MX"/>
              </w:rPr>
              <w:t>Tobozal</w:t>
            </w:r>
            <w:proofErr w:type="spellEnd"/>
          </w:p>
        </w:tc>
      </w:tr>
      <w:tr w:rsidR="00921F60" w:rsidRPr="00D503D0" w14:paraId="6FEC4FD6" w14:textId="77777777" w:rsidTr="00934029">
        <w:trPr>
          <w:trHeight w:val="300"/>
        </w:trPr>
        <w:tc>
          <w:tcPr>
            <w:tcW w:w="0" w:type="auto"/>
            <w:shd w:val="clear" w:color="auto" w:fill="auto"/>
            <w:noWrap/>
            <w:vAlign w:val="center"/>
          </w:tcPr>
          <w:p w14:paraId="18FB507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Viñedo Rancho Sonora</w:t>
            </w:r>
          </w:p>
        </w:tc>
        <w:tc>
          <w:tcPr>
            <w:tcW w:w="0" w:type="auto"/>
            <w:vAlign w:val="center"/>
          </w:tcPr>
          <w:p w14:paraId="7C4B4A5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 xml:space="preserve">El </w:t>
            </w:r>
            <w:proofErr w:type="spellStart"/>
            <w:r w:rsidRPr="00D503D0">
              <w:rPr>
                <w:rFonts w:ascii="Arial" w:eastAsia="Times New Roman" w:hAnsi="Arial" w:cs="Arial"/>
                <w:color w:val="000000"/>
                <w:sz w:val="24"/>
                <w:szCs w:val="24"/>
                <w:lang w:eastAsia="es-MX"/>
              </w:rPr>
              <w:t>Barcelonet</w:t>
            </w:r>
            <w:proofErr w:type="spellEnd"/>
          </w:p>
        </w:tc>
        <w:tc>
          <w:tcPr>
            <w:tcW w:w="0" w:type="auto"/>
            <w:vAlign w:val="center"/>
          </w:tcPr>
          <w:p w14:paraId="6F7096C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Miguel</w:t>
            </w:r>
          </w:p>
        </w:tc>
        <w:tc>
          <w:tcPr>
            <w:tcW w:w="0" w:type="auto"/>
          </w:tcPr>
          <w:p w14:paraId="4D55CED3"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Rosario</w:t>
            </w:r>
          </w:p>
        </w:tc>
      </w:tr>
      <w:tr w:rsidR="00921F60" w:rsidRPr="00D503D0" w14:paraId="739F9BC8" w14:textId="77777777" w:rsidTr="00934029">
        <w:trPr>
          <w:trHeight w:val="300"/>
        </w:trPr>
        <w:tc>
          <w:tcPr>
            <w:tcW w:w="0" w:type="auto"/>
            <w:shd w:val="clear" w:color="auto" w:fill="auto"/>
            <w:noWrap/>
            <w:vAlign w:val="center"/>
          </w:tcPr>
          <w:p w14:paraId="57BFC71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Juan</w:t>
            </w:r>
          </w:p>
        </w:tc>
        <w:tc>
          <w:tcPr>
            <w:tcW w:w="0" w:type="auto"/>
            <w:vAlign w:val="center"/>
          </w:tcPr>
          <w:p w14:paraId="7346A5D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Papalote</w:t>
            </w:r>
          </w:p>
        </w:tc>
        <w:tc>
          <w:tcPr>
            <w:tcW w:w="0" w:type="auto"/>
            <w:vAlign w:val="center"/>
          </w:tcPr>
          <w:p w14:paraId="7854D7B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Viva México</w:t>
            </w:r>
          </w:p>
        </w:tc>
        <w:tc>
          <w:tcPr>
            <w:tcW w:w="0" w:type="auto"/>
          </w:tcPr>
          <w:p w14:paraId="69E43A5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Agrícola Doña Lola</w:t>
            </w:r>
          </w:p>
        </w:tc>
      </w:tr>
      <w:tr w:rsidR="00921F60" w:rsidRPr="00D503D0" w14:paraId="46A5BC3F" w14:textId="77777777" w:rsidTr="00934029">
        <w:trPr>
          <w:trHeight w:val="300"/>
        </w:trPr>
        <w:tc>
          <w:tcPr>
            <w:tcW w:w="0" w:type="auto"/>
            <w:shd w:val="clear" w:color="auto" w:fill="auto"/>
            <w:noWrap/>
            <w:vAlign w:val="center"/>
          </w:tcPr>
          <w:p w14:paraId="4D2848F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Antonio Narro (Vanesa)</w:t>
            </w:r>
          </w:p>
        </w:tc>
        <w:tc>
          <w:tcPr>
            <w:tcW w:w="0" w:type="auto"/>
            <w:vAlign w:val="center"/>
          </w:tcPr>
          <w:p w14:paraId="1D84B2C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roofErr w:type="spellStart"/>
            <w:r w:rsidRPr="00D503D0">
              <w:rPr>
                <w:rFonts w:ascii="Arial" w:eastAsia="Times New Roman" w:hAnsi="Arial" w:cs="Arial"/>
                <w:color w:val="000000"/>
                <w:sz w:val="24"/>
                <w:szCs w:val="24"/>
                <w:lang w:eastAsia="es-MX"/>
              </w:rPr>
              <w:t>Bervano</w:t>
            </w:r>
            <w:proofErr w:type="spellEnd"/>
          </w:p>
        </w:tc>
        <w:tc>
          <w:tcPr>
            <w:tcW w:w="0" w:type="auto"/>
            <w:vAlign w:val="center"/>
          </w:tcPr>
          <w:p w14:paraId="06CC58B7"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Francisco</w:t>
            </w:r>
          </w:p>
        </w:tc>
        <w:tc>
          <w:tcPr>
            <w:tcW w:w="0" w:type="auto"/>
          </w:tcPr>
          <w:p w14:paraId="687409B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Las Vírgenes Tres</w:t>
            </w:r>
          </w:p>
        </w:tc>
      </w:tr>
      <w:tr w:rsidR="00921F60" w:rsidRPr="00D503D0" w14:paraId="0782D1D4" w14:textId="77777777" w:rsidTr="00934029">
        <w:trPr>
          <w:trHeight w:val="300"/>
        </w:trPr>
        <w:tc>
          <w:tcPr>
            <w:tcW w:w="0" w:type="auto"/>
            <w:shd w:val="clear" w:color="auto" w:fill="auto"/>
            <w:noWrap/>
            <w:vAlign w:val="center"/>
          </w:tcPr>
          <w:p w14:paraId="5F33A60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Los Choros (Predio Veintiuno)</w:t>
            </w:r>
          </w:p>
        </w:tc>
        <w:tc>
          <w:tcPr>
            <w:tcW w:w="0" w:type="auto"/>
            <w:vAlign w:val="center"/>
          </w:tcPr>
          <w:p w14:paraId="5B7494D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Campo Grande</w:t>
            </w:r>
          </w:p>
        </w:tc>
        <w:tc>
          <w:tcPr>
            <w:tcW w:w="0" w:type="auto"/>
            <w:vAlign w:val="center"/>
          </w:tcPr>
          <w:p w14:paraId="227F989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Estero Santa Cruz</w:t>
            </w:r>
          </w:p>
        </w:tc>
        <w:tc>
          <w:tcPr>
            <w:tcW w:w="0" w:type="auto"/>
          </w:tcPr>
          <w:p w14:paraId="140E669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Buenos Aires</w:t>
            </w:r>
          </w:p>
        </w:tc>
      </w:tr>
      <w:tr w:rsidR="00921F60" w:rsidRPr="00D503D0" w14:paraId="4E724E7B" w14:textId="77777777" w:rsidTr="00934029">
        <w:trPr>
          <w:trHeight w:val="300"/>
        </w:trPr>
        <w:tc>
          <w:tcPr>
            <w:tcW w:w="0" w:type="auto"/>
            <w:shd w:val="clear" w:color="auto" w:fill="auto"/>
            <w:noWrap/>
            <w:vAlign w:val="center"/>
          </w:tcPr>
          <w:p w14:paraId="40B8681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Pozo 4</w:t>
            </w:r>
          </w:p>
        </w:tc>
        <w:tc>
          <w:tcPr>
            <w:tcW w:w="0" w:type="auto"/>
            <w:vAlign w:val="center"/>
          </w:tcPr>
          <w:p w14:paraId="7D7EFFE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Providencia</w:t>
            </w:r>
          </w:p>
        </w:tc>
        <w:tc>
          <w:tcPr>
            <w:tcW w:w="0" w:type="auto"/>
            <w:vAlign w:val="center"/>
          </w:tcPr>
          <w:p w14:paraId="0C2CBCF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Santa Cecilia (Licona)</w:t>
            </w:r>
          </w:p>
        </w:tc>
        <w:tc>
          <w:tcPr>
            <w:tcW w:w="0" w:type="auto"/>
          </w:tcPr>
          <w:p w14:paraId="2B5A9E2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
        </w:tc>
      </w:tr>
      <w:tr w:rsidR="00921F60" w:rsidRPr="00D503D0" w14:paraId="3461A7D7" w14:textId="77777777" w:rsidTr="00934029">
        <w:trPr>
          <w:trHeight w:val="300"/>
        </w:trPr>
        <w:tc>
          <w:tcPr>
            <w:tcW w:w="0" w:type="auto"/>
            <w:vMerge w:val="restart"/>
            <w:shd w:val="clear" w:color="auto" w:fill="auto"/>
            <w:noWrap/>
            <w:vAlign w:val="center"/>
          </w:tcPr>
          <w:p w14:paraId="12399862"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Don Enrique</w:t>
            </w:r>
          </w:p>
        </w:tc>
        <w:tc>
          <w:tcPr>
            <w:tcW w:w="0" w:type="auto"/>
            <w:vAlign w:val="center"/>
          </w:tcPr>
          <w:p w14:paraId="469796F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Juan y el Pinito</w:t>
            </w:r>
          </w:p>
        </w:tc>
        <w:tc>
          <w:tcPr>
            <w:tcW w:w="0" w:type="auto"/>
            <w:vAlign w:val="center"/>
          </w:tcPr>
          <w:p w14:paraId="4087070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San Roberto</w:t>
            </w:r>
          </w:p>
        </w:tc>
        <w:tc>
          <w:tcPr>
            <w:tcW w:w="0" w:type="auto"/>
          </w:tcPr>
          <w:p w14:paraId="1726539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
        </w:tc>
      </w:tr>
      <w:tr w:rsidR="00921F60" w:rsidRPr="00D503D0" w14:paraId="58408CDD" w14:textId="77777777" w:rsidTr="00934029">
        <w:trPr>
          <w:trHeight w:val="300"/>
        </w:trPr>
        <w:tc>
          <w:tcPr>
            <w:tcW w:w="0" w:type="auto"/>
            <w:vMerge/>
            <w:shd w:val="clear" w:color="auto" w:fill="auto"/>
            <w:noWrap/>
            <w:vAlign w:val="center"/>
          </w:tcPr>
          <w:p w14:paraId="2170B0B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
        </w:tc>
        <w:tc>
          <w:tcPr>
            <w:tcW w:w="0" w:type="auto"/>
            <w:vAlign w:val="center"/>
          </w:tcPr>
          <w:p w14:paraId="7B38D6A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El Porvenir</w:t>
            </w:r>
          </w:p>
        </w:tc>
        <w:tc>
          <w:tcPr>
            <w:tcW w:w="0" w:type="auto"/>
            <w:vAlign w:val="center"/>
          </w:tcPr>
          <w:p w14:paraId="4E9024B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Los Pápagos</w:t>
            </w:r>
          </w:p>
        </w:tc>
        <w:tc>
          <w:tcPr>
            <w:tcW w:w="0" w:type="auto"/>
          </w:tcPr>
          <w:p w14:paraId="0ADCEB6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p>
        </w:tc>
      </w:tr>
    </w:tbl>
    <w:p w14:paraId="3F68D313" w14:textId="77777777" w:rsidR="00921F60" w:rsidRPr="00151F8F" w:rsidRDefault="00921F60" w:rsidP="00921F60">
      <w:pPr>
        <w:pStyle w:val="FUENTE"/>
        <w:spacing w:line="276" w:lineRule="auto"/>
        <w:rPr>
          <w:sz w:val="18"/>
          <w:lang w:val="es-ES"/>
        </w:rPr>
      </w:pPr>
      <w:r w:rsidRPr="00151F8F">
        <w:rPr>
          <w:sz w:val="18"/>
          <w:lang w:val="es-ES"/>
        </w:rPr>
        <w:t>Fuente: Elaboración propia con base en Censo de Población y Vivienda, 2020 y el Programa Municipal de Ordenamiento Territorial, 2018</w:t>
      </w:r>
      <w:r>
        <w:rPr>
          <w:sz w:val="18"/>
          <w:lang w:val="es-ES"/>
        </w:rPr>
        <w:t>.</w:t>
      </w:r>
    </w:p>
    <w:p w14:paraId="3376631C" w14:textId="77777777" w:rsidR="00921F60" w:rsidRPr="00D503D0" w:rsidRDefault="00921F60" w:rsidP="00921F60">
      <w:pPr>
        <w:pStyle w:val="FUENTE"/>
        <w:spacing w:line="276" w:lineRule="auto"/>
        <w:rPr>
          <w:sz w:val="24"/>
          <w:szCs w:val="24"/>
          <w:lang w:val="es-ES"/>
        </w:rPr>
      </w:pPr>
    </w:p>
    <w:p w14:paraId="5FC4EF87" w14:textId="77777777" w:rsidR="00921F60" w:rsidRPr="00D503D0" w:rsidRDefault="00921F60" w:rsidP="00921F60">
      <w:pPr>
        <w:pStyle w:val="PRRAFO"/>
        <w:spacing w:before="0" w:after="0" w:line="276" w:lineRule="auto"/>
        <w:rPr>
          <w:rFonts w:cs="Arial"/>
          <w:sz w:val="24"/>
          <w:szCs w:val="24"/>
          <w:lang w:val="es-ES"/>
        </w:rPr>
      </w:pPr>
      <w:r w:rsidRPr="00D503D0">
        <w:rPr>
          <w:rFonts w:cs="Arial"/>
          <w:sz w:val="24"/>
          <w:szCs w:val="24"/>
          <w:lang w:val="es-ES"/>
        </w:rPr>
        <w:t>Estas localidades conforman zonas con menor accesibilidad en el municipio hacia el norte y algunas áreas del sur.</w:t>
      </w:r>
    </w:p>
    <w:p w14:paraId="2125FD63"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497695A8" w14:textId="77777777" w:rsidR="00921F6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b/>
          <w:lang w:val="es-ES"/>
        </w:rPr>
        <w:t xml:space="preserve">Inventario vehicular y motorización: </w:t>
      </w:r>
      <w:r w:rsidRPr="00D503D0">
        <w:rPr>
          <w:rFonts w:ascii="Arial" w:hAnsi="Arial" w:cs="Arial"/>
          <w:lang w:val="es-ES"/>
        </w:rPr>
        <w:t>Uno de los fenómenos que se han presentado en gran parte de los centros urbanos del paí</w:t>
      </w:r>
      <w:r>
        <w:rPr>
          <w:rFonts w:ascii="Arial" w:hAnsi="Arial" w:cs="Arial"/>
          <w:lang w:val="es-ES"/>
        </w:rPr>
        <w:t xml:space="preserve">s a partir de los últimos años </w:t>
      </w:r>
      <w:r w:rsidRPr="00D503D0">
        <w:rPr>
          <w:rFonts w:ascii="Arial" w:hAnsi="Arial" w:cs="Arial"/>
          <w:lang w:val="es-ES"/>
        </w:rPr>
        <w:t>es el aumento del parque vehicular en circulación dentro de las ciudades. Esto</w:t>
      </w:r>
      <w:r>
        <w:rPr>
          <w:rFonts w:ascii="Arial" w:hAnsi="Arial" w:cs="Arial"/>
          <w:lang w:val="es-ES"/>
        </w:rPr>
        <w:t>,</w:t>
      </w:r>
      <w:r w:rsidRPr="00D503D0">
        <w:rPr>
          <w:rFonts w:ascii="Arial" w:hAnsi="Arial" w:cs="Arial"/>
          <w:lang w:val="es-ES"/>
        </w:rPr>
        <w:t xml:space="preserve"> originalmente</w:t>
      </w:r>
      <w:r>
        <w:rPr>
          <w:rFonts w:ascii="Arial" w:hAnsi="Arial" w:cs="Arial"/>
          <w:lang w:val="es-ES"/>
        </w:rPr>
        <w:t>,</w:t>
      </w:r>
      <w:r w:rsidRPr="00D503D0">
        <w:rPr>
          <w:rFonts w:ascii="Arial" w:hAnsi="Arial" w:cs="Arial"/>
          <w:lang w:val="es-ES"/>
        </w:rPr>
        <w:t xml:space="preserve"> se interpretaba como un signo de modernidad y de capacidad </w:t>
      </w:r>
      <w:r w:rsidRPr="00D503D0">
        <w:rPr>
          <w:rFonts w:ascii="Arial" w:hAnsi="Arial" w:cs="Arial"/>
          <w:lang w:val="es-ES"/>
        </w:rPr>
        <w:lastRenderedPageBreak/>
        <w:t xml:space="preserve">económica, por lo que se definía como un logro importante a nivel personal, familiar y social. </w:t>
      </w:r>
    </w:p>
    <w:p w14:paraId="65582DF0" w14:textId="77777777" w:rsidR="00921F60" w:rsidRDefault="00921F60" w:rsidP="00921F60">
      <w:pPr>
        <w:pStyle w:val="NormalWeb"/>
        <w:spacing w:before="0" w:beforeAutospacing="0" w:after="0" w:afterAutospacing="0" w:line="276" w:lineRule="auto"/>
        <w:jc w:val="both"/>
        <w:rPr>
          <w:rFonts w:ascii="Arial" w:hAnsi="Arial" w:cs="Arial"/>
          <w:lang w:val="es-ES"/>
        </w:rPr>
      </w:pPr>
    </w:p>
    <w:p w14:paraId="02E73D36" w14:textId="77777777" w:rsidR="00921F6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 xml:space="preserve">Actualmente, la proporción de vehículos automotores en relación con el crecimiento demográfico de la población es muy superior a lo deseado. Otro factor importante que ha influido </w:t>
      </w:r>
      <w:r>
        <w:rPr>
          <w:rFonts w:ascii="Arial" w:hAnsi="Arial" w:cs="Arial"/>
          <w:lang w:val="es-ES"/>
        </w:rPr>
        <w:t xml:space="preserve">en el </w:t>
      </w:r>
      <w:r w:rsidRPr="00D503D0">
        <w:rPr>
          <w:rFonts w:ascii="Arial" w:hAnsi="Arial" w:cs="Arial"/>
          <w:lang w:val="es-ES"/>
        </w:rPr>
        <w:t>incremento del tráfico vehicular es la expansión de la mancha urbana y la falta de un sistema de transporte público que dé servicio de calidad y cobertura a gran parte de la población. En el municipio de Hermosillo</w:t>
      </w:r>
      <w:r>
        <w:rPr>
          <w:rFonts w:ascii="Arial" w:hAnsi="Arial" w:cs="Arial"/>
          <w:lang w:val="es-ES"/>
        </w:rPr>
        <w:t>,</w:t>
      </w:r>
      <w:r w:rsidRPr="00D503D0">
        <w:rPr>
          <w:rFonts w:ascii="Arial" w:hAnsi="Arial" w:cs="Arial"/>
          <w:lang w:val="es-ES"/>
        </w:rPr>
        <w:t xml:space="preserve"> la gran cantidad de vehículos automotores es uno de los grandes generadores de conflictos viales, así como de problemas de contaminación del aire por emisión de gases y partículas suspendidas, deterioro de la infraestructura vial y ocupación de espacios públicos y privados dedicados al estacionamiento. </w:t>
      </w:r>
    </w:p>
    <w:p w14:paraId="7C23FF1B" w14:textId="77777777" w:rsidR="00921F60" w:rsidRDefault="00921F60" w:rsidP="00921F60">
      <w:pPr>
        <w:pStyle w:val="NormalWeb"/>
        <w:spacing w:before="0" w:beforeAutospacing="0" w:after="0" w:afterAutospacing="0" w:line="276" w:lineRule="auto"/>
        <w:jc w:val="both"/>
        <w:rPr>
          <w:rFonts w:ascii="Arial" w:hAnsi="Arial" w:cs="Arial"/>
          <w:lang w:val="es-ES"/>
        </w:rPr>
      </w:pPr>
    </w:p>
    <w:p w14:paraId="0BFE9B63"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r w:rsidRPr="00D503D0">
        <w:rPr>
          <w:rFonts w:ascii="Arial" w:hAnsi="Arial" w:cs="Arial"/>
          <w:lang w:val="es-ES"/>
        </w:rPr>
        <w:t>Adicionalmente</w:t>
      </w:r>
      <w:r>
        <w:rPr>
          <w:rFonts w:ascii="Arial" w:hAnsi="Arial" w:cs="Arial"/>
          <w:lang w:val="es-ES"/>
        </w:rPr>
        <w:t>,</w:t>
      </w:r>
      <w:r w:rsidRPr="00D503D0">
        <w:rPr>
          <w:rFonts w:ascii="Arial" w:hAnsi="Arial" w:cs="Arial"/>
          <w:lang w:val="es-ES"/>
        </w:rPr>
        <w:t xml:space="preserve"> el incremento de precio de los vehículos automotores se presenta como un reto para la adquisición de vehículos nuevos, por lo que la población recurre a la adquisición de vehículos usados provenientes de </w:t>
      </w:r>
      <w:r>
        <w:rPr>
          <w:rFonts w:ascii="Arial" w:hAnsi="Arial" w:cs="Arial"/>
          <w:lang w:val="es-ES"/>
        </w:rPr>
        <w:t>Estados Unidos</w:t>
      </w:r>
      <w:r w:rsidRPr="00D503D0">
        <w:rPr>
          <w:rFonts w:ascii="Arial" w:hAnsi="Arial" w:cs="Arial"/>
          <w:lang w:val="es-ES"/>
        </w:rPr>
        <w:t xml:space="preserve">, que se ofertan a precios mucho más bajos que los vehículos nacionales nuevos y usados, lo que en corto tiempo contribuye al abandono y a la chatarrización de los vehículos.  </w:t>
      </w:r>
    </w:p>
    <w:p w14:paraId="419BD0A6"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11A0462D" w14:textId="77777777" w:rsidR="00921F6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Esto ha traído como consecuencia una gran cantidad de vehículos importados que ya han tenido mucho uso o que</w:t>
      </w:r>
      <w:r>
        <w:rPr>
          <w:rFonts w:ascii="Arial" w:hAnsi="Arial" w:cs="Arial"/>
          <w:lang w:val="es-ES"/>
        </w:rPr>
        <w:t>,</w:t>
      </w:r>
      <w:r w:rsidRPr="00D503D0">
        <w:rPr>
          <w:rFonts w:ascii="Arial" w:hAnsi="Arial" w:cs="Arial"/>
          <w:lang w:val="es-ES"/>
        </w:rPr>
        <w:t xml:space="preserve"> incluso</w:t>
      </w:r>
      <w:r>
        <w:rPr>
          <w:rFonts w:ascii="Arial" w:hAnsi="Arial" w:cs="Arial"/>
          <w:lang w:val="es-ES"/>
        </w:rPr>
        <w:t>,</w:t>
      </w:r>
      <w:r w:rsidRPr="00D503D0">
        <w:rPr>
          <w:rFonts w:ascii="Arial" w:hAnsi="Arial" w:cs="Arial"/>
          <w:lang w:val="es-ES"/>
        </w:rPr>
        <w:t xml:space="preserve"> exceden los tiempos recomendables de servicio óptimo y, aunque algunas veces se regulariza su permanencia, en la mayoría de los casos no cuentan con registros oficiales</w:t>
      </w:r>
      <w:r>
        <w:rPr>
          <w:rFonts w:ascii="Arial" w:hAnsi="Arial" w:cs="Arial"/>
          <w:lang w:val="es-ES"/>
        </w:rPr>
        <w:t>,</w:t>
      </w:r>
      <w:r w:rsidRPr="00D503D0">
        <w:rPr>
          <w:rFonts w:ascii="Arial" w:hAnsi="Arial" w:cs="Arial"/>
          <w:lang w:val="es-ES"/>
        </w:rPr>
        <w:t xml:space="preserve"> lo que incentiva la evasión de sanciones y responsabilidades cuando sucede algún incidente o son utilizados para realizar algún delito. Además, se debe considerar que este tipo de vehículos ha fomentado que</w:t>
      </w:r>
      <w:r>
        <w:rPr>
          <w:rFonts w:ascii="Arial" w:hAnsi="Arial" w:cs="Arial"/>
          <w:lang w:val="es-ES"/>
        </w:rPr>
        <w:t>,</w:t>
      </w:r>
      <w:r w:rsidRPr="00D503D0">
        <w:rPr>
          <w:rFonts w:ascii="Arial" w:hAnsi="Arial" w:cs="Arial"/>
          <w:lang w:val="es-ES"/>
        </w:rPr>
        <w:t xml:space="preserve"> por ser muy bajos sus precios y no existir repuestos para la compostura de fallas mecánicas, queden abandonados por sus dueños en las calles, creando problemas de basura y movilidad peatonal. En la actualidad</w:t>
      </w:r>
      <w:r>
        <w:rPr>
          <w:rFonts w:ascii="Arial" w:hAnsi="Arial" w:cs="Arial"/>
          <w:lang w:val="es-ES"/>
        </w:rPr>
        <w:t>,</w:t>
      </w:r>
      <w:r w:rsidRPr="00D503D0">
        <w:rPr>
          <w:rFonts w:ascii="Arial" w:hAnsi="Arial" w:cs="Arial"/>
          <w:lang w:val="es-ES"/>
        </w:rPr>
        <w:t xml:space="preserve"> existen 14 agrupaciones que integran a dueños de vehículos irregulares que promueven la defensa del patrimonio familiar y la regularización de estos vehículos. </w:t>
      </w:r>
    </w:p>
    <w:p w14:paraId="4CB0E5F8" w14:textId="77777777" w:rsidR="00921F60" w:rsidRDefault="00921F60" w:rsidP="00921F60">
      <w:pPr>
        <w:pStyle w:val="NormalWeb"/>
        <w:spacing w:before="0" w:beforeAutospacing="0" w:after="0" w:afterAutospacing="0" w:line="276" w:lineRule="auto"/>
        <w:jc w:val="both"/>
        <w:rPr>
          <w:rFonts w:ascii="Arial" w:hAnsi="Arial" w:cs="Arial"/>
          <w:lang w:val="es-ES"/>
        </w:rPr>
      </w:pPr>
    </w:p>
    <w:p w14:paraId="397328B8"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Según cálculos de estas mismas agrupaciones, en total pueden llegar a ser aproximadamente entre 100,000 y 130,000 unidades solo para el municipio de Hermosillo</w:t>
      </w:r>
      <w:r>
        <w:rPr>
          <w:rFonts w:ascii="Arial" w:hAnsi="Arial" w:cs="Arial"/>
          <w:lang w:val="es-ES"/>
        </w:rPr>
        <w:t>,</w:t>
      </w:r>
      <w:r w:rsidRPr="00D503D0">
        <w:rPr>
          <w:rFonts w:ascii="Arial" w:hAnsi="Arial" w:cs="Arial"/>
          <w:lang w:val="es-ES"/>
        </w:rPr>
        <w:t xml:space="preserve"> y de 200,000 para todo el estado de Sonora.</w:t>
      </w:r>
    </w:p>
    <w:p w14:paraId="11EDFB94"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71D92358" w14:textId="77777777" w:rsidR="00921F60" w:rsidRPr="00187530" w:rsidRDefault="00921F60" w:rsidP="00921F60">
      <w:pPr>
        <w:pStyle w:val="NormalWeb"/>
        <w:spacing w:before="0" w:beforeAutospacing="0" w:after="0" w:afterAutospacing="0" w:line="276" w:lineRule="auto"/>
        <w:jc w:val="both"/>
        <w:rPr>
          <w:rFonts w:ascii="Arial" w:hAnsi="Arial" w:cs="Arial"/>
          <w:b/>
          <w:lang w:val="es-ES"/>
        </w:rPr>
      </w:pPr>
      <w:r w:rsidRPr="00D503D0">
        <w:rPr>
          <w:rFonts w:ascii="Arial" w:hAnsi="Arial" w:cs="Arial"/>
          <w:b/>
          <w:lang w:val="es-ES"/>
        </w:rPr>
        <w:t xml:space="preserve">Tabla </w:t>
      </w:r>
      <w:r>
        <w:rPr>
          <w:rFonts w:ascii="Arial" w:hAnsi="Arial" w:cs="Arial"/>
          <w:b/>
          <w:lang w:val="es-ES"/>
        </w:rPr>
        <w:t>10</w:t>
      </w:r>
      <w:r w:rsidRPr="00D503D0">
        <w:rPr>
          <w:rFonts w:ascii="Arial" w:hAnsi="Arial" w:cs="Arial"/>
          <w:b/>
          <w:lang w:val="es-ES"/>
        </w:rPr>
        <w:t>.</w:t>
      </w:r>
      <w:r w:rsidRPr="00D503D0">
        <w:rPr>
          <w:rFonts w:ascii="Arial" w:hAnsi="Arial" w:cs="Arial"/>
          <w:lang w:val="es-ES"/>
        </w:rPr>
        <w:t xml:space="preserve"> </w:t>
      </w:r>
      <w:r w:rsidRPr="00D503D0">
        <w:rPr>
          <w:rFonts w:ascii="Arial" w:hAnsi="Arial" w:cs="Arial"/>
          <w:b/>
          <w:lang w:val="es-ES"/>
        </w:rPr>
        <w:t>Vehículos registrados por tipo de servicio, según año de registro y clase de vehículo en el municipio de Hermosillo</w:t>
      </w:r>
    </w:p>
    <w:tbl>
      <w:tblPr>
        <w:tblStyle w:val="Tablaconcuadrcula"/>
        <w:tblW w:w="0" w:type="auto"/>
        <w:jc w:val="center"/>
        <w:tblLook w:val="04A0" w:firstRow="1" w:lastRow="0" w:firstColumn="1" w:lastColumn="0" w:noHBand="0" w:noVBand="1"/>
      </w:tblPr>
      <w:tblGrid>
        <w:gridCol w:w="661"/>
        <w:gridCol w:w="1345"/>
        <w:gridCol w:w="939"/>
        <w:gridCol w:w="1417"/>
        <w:gridCol w:w="1371"/>
        <w:gridCol w:w="1667"/>
        <w:gridCol w:w="1428"/>
      </w:tblGrid>
      <w:tr w:rsidR="00921F60" w:rsidRPr="00D503D0" w14:paraId="26A58DC0" w14:textId="77777777" w:rsidTr="00934029">
        <w:trPr>
          <w:jc w:val="center"/>
        </w:trPr>
        <w:tc>
          <w:tcPr>
            <w:tcW w:w="0" w:type="auto"/>
            <w:gridSpan w:val="7"/>
            <w:tcBorders>
              <w:bottom w:val="single" w:sz="4" w:space="0" w:color="auto"/>
            </w:tcBorders>
            <w:shd w:val="clear" w:color="auto" w:fill="BFBFBF" w:themeFill="background1" w:themeFillShade="BF"/>
          </w:tcPr>
          <w:p w14:paraId="322DEB38" w14:textId="77777777" w:rsidR="00921F60" w:rsidRPr="00151F8F" w:rsidRDefault="00921F60" w:rsidP="00934029">
            <w:pPr>
              <w:pStyle w:val="NormalWeb"/>
              <w:spacing w:before="0" w:beforeAutospacing="0" w:after="0" w:afterAutospacing="0" w:line="276" w:lineRule="auto"/>
              <w:jc w:val="both"/>
              <w:rPr>
                <w:rFonts w:ascii="Arial" w:hAnsi="Arial" w:cs="Arial"/>
                <w:b/>
                <w:sz w:val="20"/>
                <w:szCs w:val="20"/>
                <w:lang w:val="es-ES"/>
              </w:rPr>
            </w:pPr>
            <w:r w:rsidRPr="00151F8F">
              <w:rPr>
                <w:rFonts w:ascii="Arial" w:hAnsi="Arial" w:cs="Arial"/>
                <w:b/>
                <w:sz w:val="20"/>
                <w:szCs w:val="20"/>
                <w:lang w:val="es-ES"/>
              </w:rPr>
              <w:t>Clase de vehículo</w:t>
            </w:r>
          </w:p>
        </w:tc>
      </w:tr>
      <w:tr w:rsidR="00921F60" w:rsidRPr="00D503D0" w14:paraId="34685CA2" w14:textId="77777777" w:rsidTr="00934029">
        <w:trPr>
          <w:jc w:val="center"/>
        </w:trPr>
        <w:tc>
          <w:tcPr>
            <w:tcW w:w="0" w:type="auto"/>
            <w:tcBorders>
              <w:bottom w:val="single" w:sz="18" w:space="0" w:color="auto"/>
            </w:tcBorders>
            <w:shd w:val="clear" w:color="auto" w:fill="BFBFBF" w:themeFill="background1" w:themeFillShade="BF"/>
            <w:vAlign w:val="center"/>
          </w:tcPr>
          <w:p w14:paraId="383BC063"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lastRenderedPageBreak/>
              <w:t>Año</w:t>
            </w:r>
          </w:p>
        </w:tc>
        <w:tc>
          <w:tcPr>
            <w:tcW w:w="0" w:type="auto"/>
            <w:tcBorders>
              <w:bottom w:val="single" w:sz="18" w:space="0" w:color="auto"/>
            </w:tcBorders>
            <w:shd w:val="clear" w:color="auto" w:fill="BFBFBF" w:themeFill="background1" w:themeFillShade="BF"/>
            <w:vAlign w:val="center"/>
          </w:tcPr>
          <w:p w14:paraId="6750744C"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Tipo de servicio</w:t>
            </w:r>
          </w:p>
        </w:tc>
        <w:tc>
          <w:tcPr>
            <w:tcW w:w="0" w:type="auto"/>
            <w:tcBorders>
              <w:bottom w:val="single" w:sz="18" w:space="0" w:color="auto"/>
            </w:tcBorders>
            <w:shd w:val="clear" w:color="auto" w:fill="BFBFBF" w:themeFill="background1" w:themeFillShade="BF"/>
            <w:vAlign w:val="center"/>
          </w:tcPr>
          <w:p w14:paraId="148A7BC0"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Total</w:t>
            </w:r>
          </w:p>
        </w:tc>
        <w:tc>
          <w:tcPr>
            <w:tcW w:w="0" w:type="auto"/>
            <w:tcBorders>
              <w:bottom w:val="single" w:sz="18" w:space="0" w:color="auto"/>
            </w:tcBorders>
            <w:shd w:val="clear" w:color="auto" w:fill="BFBFBF" w:themeFill="background1" w:themeFillShade="BF"/>
            <w:vAlign w:val="center"/>
          </w:tcPr>
          <w:p w14:paraId="1FBA3D0F"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Automóviles</w:t>
            </w:r>
          </w:p>
        </w:tc>
        <w:tc>
          <w:tcPr>
            <w:tcW w:w="0" w:type="auto"/>
            <w:tcBorders>
              <w:bottom w:val="single" w:sz="18" w:space="0" w:color="auto"/>
            </w:tcBorders>
            <w:shd w:val="clear" w:color="auto" w:fill="BFBFBF" w:themeFill="background1" w:themeFillShade="BF"/>
            <w:vAlign w:val="center"/>
          </w:tcPr>
          <w:p w14:paraId="46C526CA"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Camiones de pasajeros</w:t>
            </w:r>
          </w:p>
        </w:tc>
        <w:tc>
          <w:tcPr>
            <w:tcW w:w="0" w:type="auto"/>
            <w:tcBorders>
              <w:bottom w:val="single" w:sz="18" w:space="0" w:color="auto"/>
            </w:tcBorders>
            <w:shd w:val="clear" w:color="auto" w:fill="BFBFBF" w:themeFill="background1" w:themeFillShade="BF"/>
            <w:vAlign w:val="center"/>
          </w:tcPr>
          <w:p w14:paraId="146DF205"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Camiones y camionetas para carga</w:t>
            </w:r>
          </w:p>
        </w:tc>
        <w:tc>
          <w:tcPr>
            <w:tcW w:w="0" w:type="auto"/>
            <w:tcBorders>
              <w:bottom w:val="single" w:sz="18" w:space="0" w:color="auto"/>
            </w:tcBorders>
            <w:shd w:val="clear" w:color="auto" w:fill="BFBFBF" w:themeFill="background1" w:themeFillShade="BF"/>
            <w:vAlign w:val="center"/>
          </w:tcPr>
          <w:p w14:paraId="58EA6D1A"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Motocicletas</w:t>
            </w:r>
          </w:p>
        </w:tc>
      </w:tr>
      <w:tr w:rsidR="00921F60" w:rsidRPr="00D503D0" w14:paraId="7B97D28D" w14:textId="77777777" w:rsidTr="00934029">
        <w:trPr>
          <w:jc w:val="center"/>
        </w:trPr>
        <w:tc>
          <w:tcPr>
            <w:tcW w:w="0" w:type="auto"/>
            <w:vMerge w:val="restart"/>
            <w:tcBorders>
              <w:top w:val="single" w:sz="18" w:space="0" w:color="auto"/>
            </w:tcBorders>
            <w:vAlign w:val="center"/>
          </w:tcPr>
          <w:p w14:paraId="22B672B1"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2017</w:t>
            </w:r>
          </w:p>
        </w:tc>
        <w:tc>
          <w:tcPr>
            <w:tcW w:w="0" w:type="auto"/>
            <w:tcBorders>
              <w:top w:val="single" w:sz="18" w:space="0" w:color="auto"/>
            </w:tcBorders>
          </w:tcPr>
          <w:p w14:paraId="4C5AC0D9" w14:textId="77777777" w:rsidR="00921F60" w:rsidRPr="00151F8F" w:rsidRDefault="00921F60" w:rsidP="00934029">
            <w:pPr>
              <w:pStyle w:val="NormalWeb"/>
              <w:spacing w:before="0" w:beforeAutospacing="0" w:after="0" w:afterAutospacing="0" w:line="276" w:lineRule="auto"/>
              <w:jc w:val="both"/>
              <w:rPr>
                <w:rFonts w:ascii="Arial" w:hAnsi="Arial" w:cs="Arial"/>
                <w:b/>
                <w:sz w:val="20"/>
                <w:szCs w:val="20"/>
                <w:lang w:val="es-ES"/>
              </w:rPr>
            </w:pPr>
            <w:r w:rsidRPr="00151F8F">
              <w:rPr>
                <w:rFonts w:ascii="Arial" w:hAnsi="Arial" w:cs="Arial"/>
                <w:b/>
                <w:sz w:val="20"/>
                <w:szCs w:val="20"/>
                <w:lang w:val="es-ES"/>
              </w:rPr>
              <w:t>Total</w:t>
            </w:r>
          </w:p>
        </w:tc>
        <w:tc>
          <w:tcPr>
            <w:tcW w:w="0" w:type="auto"/>
            <w:tcBorders>
              <w:top w:val="single" w:sz="18" w:space="0" w:color="auto"/>
            </w:tcBorders>
            <w:vAlign w:val="center"/>
          </w:tcPr>
          <w:p w14:paraId="50A528C9"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382,665</w:t>
            </w:r>
          </w:p>
        </w:tc>
        <w:tc>
          <w:tcPr>
            <w:tcW w:w="0" w:type="auto"/>
            <w:tcBorders>
              <w:top w:val="single" w:sz="18" w:space="0" w:color="auto"/>
            </w:tcBorders>
            <w:vAlign w:val="center"/>
          </w:tcPr>
          <w:p w14:paraId="6B1A8CB2"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267,857</w:t>
            </w:r>
          </w:p>
        </w:tc>
        <w:tc>
          <w:tcPr>
            <w:tcW w:w="0" w:type="auto"/>
            <w:tcBorders>
              <w:top w:val="single" w:sz="18" w:space="0" w:color="auto"/>
            </w:tcBorders>
            <w:vAlign w:val="center"/>
          </w:tcPr>
          <w:p w14:paraId="74947528"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1</w:t>
            </w:r>
            <w:r>
              <w:rPr>
                <w:rFonts w:ascii="Arial" w:hAnsi="Arial" w:cs="Arial"/>
                <w:b/>
                <w:sz w:val="20"/>
                <w:szCs w:val="20"/>
                <w:lang w:val="es-ES"/>
              </w:rPr>
              <w:t>,</w:t>
            </w:r>
            <w:r w:rsidRPr="00151F8F">
              <w:rPr>
                <w:rFonts w:ascii="Arial" w:hAnsi="Arial" w:cs="Arial"/>
                <w:b/>
                <w:sz w:val="20"/>
                <w:szCs w:val="20"/>
                <w:lang w:val="es-ES"/>
              </w:rPr>
              <w:t>415</w:t>
            </w:r>
          </w:p>
        </w:tc>
        <w:tc>
          <w:tcPr>
            <w:tcW w:w="0" w:type="auto"/>
            <w:tcBorders>
              <w:top w:val="single" w:sz="18" w:space="0" w:color="auto"/>
            </w:tcBorders>
            <w:vAlign w:val="center"/>
          </w:tcPr>
          <w:p w14:paraId="7E5F8054"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103</w:t>
            </w:r>
            <w:r>
              <w:rPr>
                <w:rFonts w:ascii="Arial" w:hAnsi="Arial" w:cs="Arial"/>
                <w:b/>
                <w:sz w:val="20"/>
                <w:szCs w:val="20"/>
                <w:lang w:val="es-ES"/>
              </w:rPr>
              <w:t>,</w:t>
            </w:r>
            <w:r w:rsidRPr="00151F8F">
              <w:rPr>
                <w:rFonts w:ascii="Arial" w:hAnsi="Arial" w:cs="Arial"/>
                <w:b/>
                <w:sz w:val="20"/>
                <w:szCs w:val="20"/>
                <w:lang w:val="es-ES"/>
              </w:rPr>
              <w:t>717</w:t>
            </w:r>
          </w:p>
        </w:tc>
        <w:tc>
          <w:tcPr>
            <w:tcW w:w="0" w:type="auto"/>
            <w:tcBorders>
              <w:top w:val="single" w:sz="18" w:space="0" w:color="auto"/>
            </w:tcBorders>
            <w:vAlign w:val="center"/>
          </w:tcPr>
          <w:p w14:paraId="30CB2003"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9</w:t>
            </w:r>
            <w:r>
              <w:rPr>
                <w:rFonts w:ascii="Arial" w:hAnsi="Arial" w:cs="Arial"/>
                <w:b/>
                <w:sz w:val="20"/>
                <w:szCs w:val="20"/>
                <w:lang w:val="es-ES"/>
              </w:rPr>
              <w:t>,</w:t>
            </w:r>
            <w:r w:rsidRPr="00151F8F">
              <w:rPr>
                <w:rFonts w:ascii="Arial" w:hAnsi="Arial" w:cs="Arial"/>
                <w:b/>
                <w:sz w:val="20"/>
                <w:szCs w:val="20"/>
                <w:lang w:val="es-ES"/>
              </w:rPr>
              <w:t>676</w:t>
            </w:r>
          </w:p>
        </w:tc>
      </w:tr>
      <w:tr w:rsidR="00921F60" w:rsidRPr="00D503D0" w14:paraId="7FAB1D93" w14:textId="77777777" w:rsidTr="00934029">
        <w:trPr>
          <w:jc w:val="center"/>
        </w:trPr>
        <w:tc>
          <w:tcPr>
            <w:tcW w:w="0" w:type="auto"/>
            <w:vMerge/>
            <w:vAlign w:val="center"/>
          </w:tcPr>
          <w:p w14:paraId="0A7565A9"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Pr>
          <w:p w14:paraId="54C9B060"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Oficiales</w:t>
            </w:r>
          </w:p>
        </w:tc>
        <w:tc>
          <w:tcPr>
            <w:tcW w:w="0" w:type="auto"/>
            <w:vAlign w:val="center"/>
          </w:tcPr>
          <w:p w14:paraId="5880449D"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6</w:t>
            </w:r>
            <w:r>
              <w:rPr>
                <w:rFonts w:ascii="Arial" w:hAnsi="Arial" w:cs="Arial"/>
                <w:sz w:val="20"/>
                <w:szCs w:val="20"/>
                <w:lang w:val="es-ES"/>
              </w:rPr>
              <w:t>,</w:t>
            </w:r>
            <w:r w:rsidRPr="00151F8F">
              <w:rPr>
                <w:rFonts w:ascii="Arial" w:hAnsi="Arial" w:cs="Arial"/>
                <w:sz w:val="20"/>
                <w:szCs w:val="20"/>
                <w:lang w:val="es-ES"/>
              </w:rPr>
              <w:t>849</w:t>
            </w:r>
          </w:p>
        </w:tc>
        <w:tc>
          <w:tcPr>
            <w:tcW w:w="0" w:type="auto"/>
            <w:vAlign w:val="center"/>
          </w:tcPr>
          <w:p w14:paraId="4BD530E6"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2</w:t>
            </w:r>
            <w:r>
              <w:rPr>
                <w:rFonts w:ascii="Arial" w:hAnsi="Arial" w:cs="Arial"/>
                <w:sz w:val="20"/>
                <w:szCs w:val="20"/>
                <w:lang w:val="es-ES"/>
              </w:rPr>
              <w:t>,</w:t>
            </w:r>
            <w:r w:rsidRPr="00151F8F">
              <w:rPr>
                <w:rFonts w:ascii="Arial" w:hAnsi="Arial" w:cs="Arial"/>
                <w:sz w:val="20"/>
                <w:szCs w:val="20"/>
                <w:lang w:val="es-ES"/>
              </w:rPr>
              <w:t>659</w:t>
            </w:r>
          </w:p>
        </w:tc>
        <w:tc>
          <w:tcPr>
            <w:tcW w:w="0" w:type="auto"/>
            <w:vAlign w:val="center"/>
          </w:tcPr>
          <w:p w14:paraId="4CC1B6AE"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89</w:t>
            </w:r>
          </w:p>
        </w:tc>
        <w:tc>
          <w:tcPr>
            <w:tcW w:w="0" w:type="auto"/>
            <w:vAlign w:val="center"/>
          </w:tcPr>
          <w:p w14:paraId="3E8A03DB"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w:t>
            </w:r>
            <w:r>
              <w:rPr>
                <w:rFonts w:ascii="Arial" w:hAnsi="Arial" w:cs="Arial"/>
                <w:sz w:val="20"/>
                <w:szCs w:val="20"/>
                <w:lang w:val="es-ES"/>
              </w:rPr>
              <w:t>,</w:t>
            </w:r>
            <w:r w:rsidRPr="00151F8F">
              <w:rPr>
                <w:rFonts w:ascii="Arial" w:hAnsi="Arial" w:cs="Arial"/>
                <w:sz w:val="20"/>
                <w:szCs w:val="20"/>
                <w:lang w:val="es-ES"/>
              </w:rPr>
              <w:t>787</w:t>
            </w:r>
          </w:p>
        </w:tc>
        <w:tc>
          <w:tcPr>
            <w:tcW w:w="0" w:type="auto"/>
            <w:vAlign w:val="center"/>
          </w:tcPr>
          <w:p w14:paraId="4FC2CFCF"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314</w:t>
            </w:r>
          </w:p>
        </w:tc>
      </w:tr>
      <w:tr w:rsidR="00921F60" w:rsidRPr="00D503D0" w14:paraId="3335C994" w14:textId="77777777" w:rsidTr="00934029">
        <w:trPr>
          <w:jc w:val="center"/>
        </w:trPr>
        <w:tc>
          <w:tcPr>
            <w:tcW w:w="0" w:type="auto"/>
            <w:vMerge/>
            <w:vAlign w:val="center"/>
          </w:tcPr>
          <w:p w14:paraId="629A8763"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Pr>
          <w:p w14:paraId="5D48CBE3"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Públicos</w:t>
            </w:r>
          </w:p>
        </w:tc>
        <w:tc>
          <w:tcPr>
            <w:tcW w:w="0" w:type="auto"/>
            <w:vAlign w:val="center"/>
          </w:tcPr>
          <w:p w14:paraId="4CC2A505"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w:t>
            </w:r>
            <w:r>
              <w:rPr>
                <w:rFonts w:ascii="Arial" w:hAnsi="Arial" w:cs="Arial"/>
                <w:sz w:val="20"/>
                <w:szCs w:val="20"/>
                <w:lang w:val="es-ES"/>
              </w:rPr>
              <w:t>,</w:t>
            </w:r>
            <w:r w:rsidRPr="00151F8F">
              <w:rPr>
                <w:rFonts w:ascii="Arial" w:hAnsi="Arial" w:cs="Arial"/>
                <w:sz w:val="20"/>
                <w:szCs w:val="20"/>
                <w:lang w:val="es-ES"/>
              </w:rPr>
              <w:t>223</w:t>
            </w:r>
          </w:p>
        </w:tc>
        <w:tc>
          <w:tcPr>
            <w:tcW w:w="0" w:type="auto"/>
            <w:vAlign w:val="center"/>
          </w:tcPr>
          <w:p w14:paraId="62419DAF"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078</w:t>
            </w:r>
          </w:p>
        </w:tc>
        <w:tc>
          <w:tcPr>
            <w:tcW w:w="0" w:type="auto"/>
            <w:vAlign w:val="center"/>
          </w:tcPr>
          <w:p w14:paraId="0A4B3FDC"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653</w:t>
            </w:r>
          </w:p>
        </w:tc>
        <w:tc>
          <w:tcPr>
            <w:tcW w:w="0" w:type="auto"/>
            <w:vAlign w:val="center"/>
          </w:tcPr>
          <w:p w14:paraId="03DD8303"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492</w:t>
            </w:r>
          </w:p>
        </w:tc>
        <w:tc>
          <w:tcPr>
            <w:tcW w:w="0" w:type="auto"/>
            <w:vAlign w:val="center"/>
          </w:tcPr>
          <w:p w14:paraId="63F7C462"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w:t>
            </w:r>
          </w:p>
        </w:tc>
      </w:tr>
      <w:tr w:rsidR="00921F60" w:rsidRPr="00D503D0" w14:paraId="70C0C2BD" w14:textId="77777777" w:rsidTr="00934029">
        <w:trPr>
          <w:jc w:val="center"/>
        </w:trPr>
        <w:tc>
          <w:tcPr>
            <w:tcW w:w="0" w:type="auto"/>
            <w:vMerge/>
            <w:tcBorders>
              <w:bottom w:val="single" w:sz="18" w:space="0" w:color="auto"/>
            </w:tcBorders>
            <w:vAlign w:val="center"/>
          </w:tcPr>
          <w:p w14:paraId="318314C6"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Borders>
              <w:bottom w:val="single" w:sz="18" w:space="0" w:color="auto"/>
            </w:tcBorders>
          </w:tcPr>
          <w:p w14:paraId="0CC0B9E3"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Particulares</w:t>
            </w:r>
          </w:p>
        </w:tc>
        <w:tc>
          <w:tcPr>
            <w:tcW w:w="0" w:type="auto"/>
            <w:tcBorders>
              <w:bottom w:val="single" w:sz="18" w:space="0" w:color="auto"/>
            </w:tcBorders>
            <w:vAlign w:val="center"/>
          </w:tcPr>
          <w:p w14:paraId="58A7F7A7"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372</w:t>
            </w:r>
            <w:r>
              <w:rPr>
                <w:rFonts w:ascii="Arial" w:hAnsi="Arial" w:cs="Arial"/>
                <w:sz w:val="20"/>
                <w:szCs w:val="20"/>
                <w:lang w:val="es-ES"/>
              </w:rPr>
              <w:t>,</w:t>
            </w:r>
            <w:r w:rsidRPr="00151F8F">
              <w:rPr>
                <w:rFonts w:ascii="Arial" w:hAnsi="Arial" w:cs="Arial"/>
                <w:sz w:val="20"/>
                <w:szCs w:val="20"/>
                <w:lang w:val="es-ES"/>
              </w:rPr>
              <w:t>593</w:t>
            </w:r>
          </w:p>
        </w:tc>
        <w:tc>
          <w:tcPr>
            <w:tcW w:w="0" w:type="auto"/>
            <w:tcBorders>
              <w:bottom w:val="single" w:sz="18" w:space="0" w:color="auto"/>
            </w:tcBorders>
            <w:vAlign w:val="center"/>
          </w:tcPr>
          <w:p w14:paraId="3ED4B8BB"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264</w:t>
            </w:r>
            <w:r>
              <w:rPr>
                <w:rFonts w:ascii="Arial" w:hAnsi="Arial" w:cs="Arial"/>
                <w:sz w:val="20"/>
                <w:szCs w:val="20"/>
                <w:lang w:val="es-ES"/>
              </w:rPr>
              <w:t>,</w:t>
            </w:r>
            <w:r w:rsidRPr="00151F8F">
              <w:rPr>
                <w:rFonts w:ascii="Arial" w:hAnsi="Arial" w:cs="Arial"/>
                <w:sz w:val="20"/>
                <w:szCs w:val="20"/>
                <w:lang w:val="es-ES"/>
              </w:rPr>
              <w:t>120</w:t>
            </w:r>
          </w:p>
        </w:tc>
        <w:tc>
          <w:tcPr>
            <w:tcW w:w="0" w:type="auto"/>
            <w:tcBorders>
              <w:bottom w:val="single" w:sz="18" w:space="0" w:color="auto"/>
            </w:tcBorders>
            <w:vAlign w:val="center"/>
          </w:tcPr>
          <w:p w14:paraId="01BFA977"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673</w:t>
            </w:r>
          </w:p>
        </w:tc>
        <w:tc>
          <w:tcPr>
            <w:tcW w:w="0" w:type="auto"/>
            <w:tcBorders>
              <w:bottom w:val="single" w:sz="18" w:space="0" w:color="auto"/>
            </w:tcBorders>
            <w:vAlign w:val="center"/>
          </w:tcPr>
          <w:p w14:paraId="30D4F14E"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98</w:t>
            </w:r>
            <w:r>
              <w:rPr>
                <w:rFonts w:ascii="Arial" w:hAnsi="Arial" w:cs="Arial"/>
                <w:sz w:val="20"/>
                <w:szCs w:val="20"/>
                <w:lang w:val="es-ES"/>
              </w:rPr>
              <w:t>,</w:t>
            </w:r>
            <w:r w:rsidRPr="00151F8F">
              <w:rPr>
                <w:rFonts w:ascii="Arial" w:hAnsi="Arial" w:cs="Arial"/>
                <w:sz w:val="20"/>
                <w:szCs w:val="20"/>
                <w:lang w:val="es-ES"/>
              </w:rPr>
              <w:t>438</w:t>
            </w:r>
          </w:p>
        </w:tc>
        <w:tc>
          <w:tcPr>
            <w:tcW w:w="0" w:type="auto"/>
            <w:tcBorders>
              <w:bottom w:val="single" w:sz="18" w:space="0" w:color="auto"/>
            </w:tcBorders>
            <w:vAlign w:val="center"/>
          </w:tcPr>
          <w:p w14:paraId="743A0438"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9</w:t>
            </w:r>
            <w:r>
              <w:rPr>
                <w:rFonts w:ascii="Arial" w:hAnsi="Arial" w:cs="Arial"/>
                <w:sz w:val="20"/>
                <w:szCs w:val="20"/>
                <w:lang w:val="es-ES"/>
              </w:rPr>
              <w:t>,</w:t>
            </w:r>
            <w:r w:rsidRPr="00151F8F">
              <w:rPr>
                <w:rFonts w:ascii="Arial" w:hAnsi="Arial" w:cs="Arial"/>
                <w:sz w:val="20"/>
                <w:szCs w:val="20"/>
                <w:lang w:val="es-ES"/>
              </w:rPr>
              <w:t>362</w:t>
            </w:r>
          </w:p>
        </w:tc>
      </w:tr>
      <w:tr w:rsidR="00921F60" w:rsidRPr="00D503D0" w14:paraId="177CEDAA" w14:textId="77777777" w:rsidTr="00934029">
        <w:trPr>
          <w:jc w:val="center"/>
        </w:trPr>
        <w:tc>
          <w:tcPr>
            <w:tcW w:w="0" w:type="auto"/>
            <w:vMerge w:val="restart"/>
            <w:tcBorders>
              <w:top w:val="single" w:sz="18" w:space="0" w:color="auto"/>
            </w:tcBorders>
            <w:vAlign w:val="center"/>
          </w:tcPr>
          <w:p w14:paraId="2DFBCA2B"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2018</w:t>
            </w:r>
          </w:p>
        </w:tc>
        <w:tc>
          <w:tcPr>
            <w:tcW w:w="0" w:type="auto"/>
            <w:tcBorders>
              <w:top w:val="single" w:sz="18" w:space="0" w:color="auto"/>
            </w:tcBorders>
          </w:tcPr>
          <w:p w14:paraId="2F8790B0" w14:textId="77777777" w:rsidR="00921F60" w:rsidRPr="00151F8F" w:rsidRDefault="00921F60" w:rsidP="00934029">
            <w:pPr>
              <w:pStyle w:val="NormalWeb"/>
              <w:spacing w:before="0" w:beforeAutospacing="0" w:after="0" w:afterAutospacing="0" w:line="276" w:lineRule="auto"/>
              <w:jc w:val="both"/>
              <w:rPr>
                <w:rFonts w:ascii="Arial" w:hAnsi="Arial" w:cs="Arial"/>
                <w:b/>
                <w:sz w:val="20"/>
                <w:szCs w:val="20"/>
                <w:lang w:val="es-ES"/>
              </w:rPr>
            </w:pPr>
            <w:r w:rsidRPr="00151F8F">
              <w:rPr>
                <w:rFonts w:ascii="Arial" w:hAnsi="Arial" w:cs="Arial"/>
                <w:b/>
                <w:sz w:val="20"/>
                <w:szCs w:val="20"/>
                <w:lang w:val="es-ES"/>
              </w:rPr>
              <w:t>Total</w:t>
            </w:r>
          </w:p>
        </w:tc>
        <w:tc>
          <w:tcPr>
            <w:tcW w:w="0" w:type="auto"/>
            <w:tcBorders>
              <w:top w:val="single" w:sz="18" w:space="0" w:color="auto"/>
            </w:tcBorders>
            <w:vAlign w:val="center"/>
          </w:tcPr>
          <w:p w14:paraId="7EC68B32"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481</w:t>
            </w:r>
            <w:r>
              <w:rPr>
                <w:rFonts w:ascii="Arial" w:hAnsi="Arial" w:cs="Arial"/>
                <w:b/>
                <w:sz w:val="20"/>
                <w:szCs w:val="20"/>
                <w:lang w:val="es-ES"/>
              </w:rPr>
              <w:t>,</w:t>
            </w:r>
            <w:r w:rsidRPr="00151F8F">
              <w:rPr>
                <w:rFonts w:ascii="Arial" w:hAnsi="Arial" w:cs="Arial"/>
                <w:b/>
                <w:sz w:val="20"/>
                <w:szCs w:val="20"/>
                <w:lang w:val="es-ES"/>
              </w:rPr>
              <w:t>874</w:t>
            </w:r>
          </w:p>
        </w:tc>
        <w:tc>
          <w:tcPr>
            <w:tcW w:w="0" w:type="auto"/>
            <w:tcBorders>
              <w:top w:val="single" w:sz="18" w:space="0" w:color="auto"/>
            </w:tcBorders>
            <w:vAlign w:val="center"/>
          </w:tcPr>
          <w:p w14:paraId="21D70683"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334</w:t>
            </w:r>
            <w:r>
              <w:rPr>
                <w:rFonts w:ascii="Arial" w:hAnsi="Arial" w:cs="Arial"/>
                <w:b/>
                <w:sz w:val="20"/>
                <w:szCs w:val="20"/>
                <w:lang w:val="es-ES"/>
              </w:rPr>
              <w:t>,</w:t>
            </w:r>
            <w:r w:rsidRPr="00151F8F">
              <w:rPr>
                <w:rFonts w:ascii="Arial" w:hAnsi="Arial" w:cs="Arial"/>
                <w:b/>
                <w:sz w:val="20"/>
                <w:szCs w:val="20"/>
                <w:lang w:val="es-ES"/>
              </w:rPr>
              <w:t>659</w:t>
            </w:r>
          </w:p>
        </w:tc>
        <w:tc>
          <w:tcPr>
            <w:tcW w:w="0" w:type="auto"/>
            <w:tcBorders>
              <w:top w:val="single" w:sz="18" w:space="0" w:color="auto"/>
            </w:tcBorders>
            <w:vAlign w:val="center"/>
          </w:tcPr>
          <w:p w14:paraId="5121811E"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2</w:t>
            </w:r>
            <w:r>
              <w:rPr>
                <w:rFonts w:ascii="Arial" w:hAnsi="Arial" w:cs="Arial"/>
                <w:b/>
                <w:sz w:val="20"/>
                <w:szCs w:val="20"/>
                <w:lang w:val="es-ES"/>
              </w:rPr>
              <w:t>,</w:t>
            </w:r>
            <w:r w:rsidRPr="00151F8F">
              <w:rPr>
                <w:rFonts w:ascii="Arial" w:hAnsi="Arial" w:cs="Arial"/>
                <w:b/>
                <w:sz w:val="20"/>
                <w:szCs w:val="20"/>
                <w:lang w:val="es-ES"/>
              </w:rPr>
              <w:t>593</w:t>
            </w:r>
          </w:p>
        </w:tc>
        <w:tc>
          <w:tcPr>
            <w:tcW w:w="0" w:type="auto"/>
            <w:tcBorders>
              <w:top w:val="single" w:sz="18" w:space="0" w:color="auto"/>
            </w:tcBorders>
            <w:vAlign w:val="center"/>
          </w:tcPr>
          <w:p w14:paraId="0D633837"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129</w:t>
            </w:r>
            <w:r>
              <w:rPr>
                <w:rFonts w:ascii="Arial" w:hAnsi="Arial" w:cs="Arial"/>
                <w:b/>
                <w:sz w:val="20"/>
                <w:szCs w:val="20"/>
                <w:lang w:val="es-ES"/>
              </w:rPr>
              <w:t>,</w:t>
            </w:r>
            <w:r w:rsidRPr="00151F8F">
              <w:rPr>
                <w:rFonts w:ascii="Arial" w:hAnsi="Arial" w:cs="Arial"/>
                <w:b/>
                <w:sz w:val="20"/>
                <w:szCs w:val="20"/>
                <w:lang w:val="es-ES"/>
              </w:rPr>
              <w:t>186</w:t>
            </w:r>
          </w:p>
        </w:tc>
        <w:tc>
          <w:tcPr>
            <w:tcW w:w="0" w:type="auto"/>
            <w:tcBorders>
              <w:top w:val="single" w:sz="18" w:space="0" w:color="auto"/>
            </w:tcBorders>
            <w:vAlign w:val="center"/>
          </w:tcPr>
          <w:p w14:paraId="32704111"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15</w:t>
            </w:r>
            <w:r>
              <w:rPr>
                <w:rFonts w:ascii="Arial" w:hAnsi="Arial" w:cs="Arial"/>
                <w:b/>
                <w:sz w:val="20"/>
                <w:szCs w:val="20"/>
                <w:lang w:val="es-ES"/>
              </w:rPr>
              <w:t>,</w:t>
            </w:r>
            <w:r w:rsidRPr="00151F8F">
              <w:rPr>
                <w:rFonts w:ascii="Arial" w:hAnsi="Arial" w:cs="Arial"/>
                <w:b/>
                <w:sz w:val="20"/>
                <w:szCs w:val="20"/>
                <w:lang w:val="es-ES"/>
              </w:rPr>
              <w:t>436</w:t>
            </w:r>
          </w:p>
        </w:tc>
      </w:tr>
      <w:tr w:rsidR="00921F60" w:rsidRPr="00D503D0" w14:paraId="0C0C3FDC" w14:textId="77777777" w:rsidTr="00934029">
        <w:trPr>
          <w:jc w:val="center"/>
        </w:trPr>
        <w:tc>
          <w:tcPr>
            <w:tcW w:w="0" w:type="auto"/>
            <w:vMerge/>
            <w:vAlign w:val="center"/>
          </w:tcPr>
          <w:p w14:paraId="2EB646FC"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Pr>
          <w:p w14:paraId="21CDFC2D"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Oficiales</w:t>
            </w:r>
          </w:p>
        </w:tc>
        <w:tc>
          <w:tcPr>
            <w:tcW w:w="0" w:type="auto"/>
            <w:vAlign w:val="center"/>
          </w:tcPr>
          <w:p w14:paraId="765020E3"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7</w:t>
            </w:r>
            <w:r>
              <w:rPr>
                <w:rFonts w:ascii="Arial" w:hAnsi="Arial" w:cs="Arial"/>
                <w:sz w:val="20"/>
                <w:szCs w:val="20"/>
                <w:lang w:val="es-ES"/>
              </w:rPr>
              <w:t>,</w:t>
            </w:r>
            <w:r w:rsidRPr="00151F8F">
              <w:rPr>
                <w:rFonts w:ascii="Arial" w:hAnsi="Arial" w:cs="Arial"/>
                <w:sz w:val="20"/>
                <w:szCs w:val="20"/>
                <w:lang w:val="es-ES"/>
              </w:rPr>
              <w:t>703</w:t>
            </w:r>
          </w:p>
        </w:tc>
        <w:tc>
          <w:tcPr>
            <w:tcW w:w="0" w:type="auto"/>
            <w:vAlign w:val="center"/>
          </w:tcPr>
          <w:p w14:paraId="7B0A9CCC"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w:t>
            </w:r>
            <w:r>
              <w:rPr>
                <w:rFonts w:ascii="Arial" w:hAnsi="Arial" w:cs="Arial"/>
                <w:sz w:val="20"/>
                <w:szCs w:val="20"/>
                <w:lang w:val="es-ES"/>
              </w:rPr>
              <w:t>,</w:t>
            </w:r>
            <w:r w:rsidRPr="00151F8F">
              <w:rPr>
                <w:rFonts w:ascii="Arial" w:hAnsi="Arial" w:cs="Arial"/>
                <w:sz w:val="20"/>
                <w:szCs w:val="20"/>
                <w:lang w:val="es-ES"/>
              </w:rPr>
              <w:t>887</w:t>
            </w:r>
          </w:p>
        </w:tc>
        <w:tc>
          <w:tcPr>
            <w:tcW w:w="0" w:type="auto"/>
            <w:vAlign w:val="center"/>
          </w:tcPr>
          <w:p w14:paraId="612E3385"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38</w:t>
            </w:r>
          </w:p>
        </w:tc>
        <w:tc>
          <w:tcPr>
            <w:tcW w:w="0" w:type="auto"/>
            <w:vAlign w:val="center"/>
          </w:tcPr>
          <w:p w14:paraId="447B676F"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w:t>
            </w:r>
            <w:r>
              <w:rPr>
                <w:rFonts w:ascii="Arial" w:hAnsi="Arial" w:cs="Arial"/>
                <w:sz w:val="20"/>
                <w:szCs w:val="20"/>
                <w:lang w:val="es-ES"/>
              </w:rPr>
              <w:t>,</w:t>
            </w:r>
            <w:r w:rsidRPr="00151F8F">
              <w:rPr>
                <w:rFonts w:ascii="Arial" w:hAnsi="Arial" w:cs="Arial"/>
                <w:sz w:val="20"/>
                <w:szCs w:val="20"/>
                <w:lang w:val="es-ES"/>
              </w:rPr>
              <w:t>348</w:t>
            </w:r>
          </w:p>
        </w:tc>
        <w:tc>
          <w:tcPr>
            <w:tcW w:w="0" w:type="auto"/>
            <w:vAlign w:val="center"/>
          </w:tcPr>
          <w:p w14:paraId="4D3BD94D"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430</w:t>
            </w:r>
          </w:p>
        </w:tc>
      </w:tr>
      <w:tr w:rsidR="00921F60" w:rsidRPr="00D503D0" w14:paraId="34166BB3" w14:textId="77777777" w:rsidTr="00934029">
        <w:trPr>
          <w:jc w:val="center"/>
        </w:trPr>
        <w:tc>
          <w:tcPr>
            <w:tcW w:w="0" w:type="auto"/>
            <w:vMerge/>
            <w:vAlign w:val="center"/>
          </w:tcPr>
          <w:p w14:paraId="4CFA8914"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Borders>
              <w:bottom w:val="single" w:sz="4" w:space="0" w:color="auto"/>
            </w:tcBorders>
          </w:tcPr>
          <w:p w14:paraId="426999E9"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Público</w:t>
            </w:r>
          </w:p>
        </w:tc>
        <w:tc>
          <w:tcPr>
            <w:tcW w:w="0" w:type="auto"/>
            <w:tcBorders>
              <w:bottom w:val="single" w:sz="4" w:space="0" w:color="auto"/>
            </w:tcBorders>
            <w:vAlign w:val="center"/>
          </w:tcPr>
          <w:p w14:paraId="68424AB8"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w:t>
            </w:r>
            <w:r>
              <w:rPr>
                <w:rFonts w:ascii="Arial" w:hAnsi="Arial" w:cs="Arial"/>
                <w:sz w:val="20"/>
                <w:szCs w:val="20"/>
                <w:lang w:val="es-ES"/>
              </w:rPr>
              <w:t>,</w:t>
            </w:r>
            <w:r w:rsidRPr="00151F8F">
              <w:rPr>
                <w:rFonts w:ascii="Arial" w:hAnsi="Arial" w:cs="Arial"/>
                <w:sz w:val="20"/>
                <w:szCs w:val="20"/>
                <w:lang w:val="es-ES"/>
              </w:rPr>
              <w:t>634</w:t>
            </w:r>
          </w:p>
        </w:tc>
        <w:tc>
          <w:tcPr>
            <w:tcW w:w="0" w:type="auto"/>
            <w:tcBorders>
              <w:bottom w:val="single" w:sz="4" w:space="0" w:color="auto"/>
            </w:tcBorders>
            <w:vAlign w:val="center"/>
          </w:tcPr>
          <w:p w14:paraId="52397532"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469</w:t>
            </w:r>
          </w:p>
        </w:tc>
        <w:tc>
          <w:tcPr>
            <w:tcW w:w="0" w:type="auto"/>
            <w:tcBorders>
              <w:bottom w:val="single" w:sz="4" w:space="0" w:color="auto"/>
            </w:tcBorders>
            <w:vAlign w:val="center"/>
          </w:tcPr>
          <w:p w14:paraId="0151DEC7"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465</w:t>
            </w:r>
          </w:p>
        </w:tc>
        <w:tc>
          <w:tcPr>
            <w:tcW w:w="0" w:type="auto"/>
            <w:tcBorders>
              <w:bottom w:val="single" w:sz="4" w:space="0" w:color="auto"/>
            </w:tcBorders>
            <w:vAlign w:val="center"/>
          </w:tcPr>
          <w:p w14:paraId="3CDC2314"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700</w:t>
            </w:r>
          </w:p>
        </w:tc>
        <w:tc>
          <w:tcPr>
            <w:tcW w:w="0" w:type="auto"/>
            <w:tcBorders>
              <w:bottom w:val="single" w:sz="4" w:space="0" w:color="auto"/>
            </w:tcBorders>
            <w:vAlign w:val="center"/>
          </w:tcPr>
          <w:p w14:paraId="643A853D"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w:t>
            </w:r>
          </w:p>
        </w:tc>
      </w:tr>
      <w:tr w:rsidR="00921F60" w:rsidRPr="00D503D0" w14:paraId="5AFF89C1" w14:textId="77777777" w:rsidTr="00934029">
        <w:trPr>
          <w:jc w:val="center"/>
        </w:trPr>
        <w:tc>
          <w:tcPr>
            <w:tcW w:w="0" w:type="auto"/>
            <w:vMerge/>
            <w:tcBorders>
              <w:bottom w:val="single" w:sz="18" w:space="0" w:color="auto"/>
            </w:tcBorders>
            <w:vAlign w:val="center"/>
          </w:tcPr>
          <w:p w14:paraId="5B2E7324"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Borders>
              <w:bottom w:val="single" w:sz="18" w:space="0" w:color="auto"/>
            </w:tcBorders>
          </w:tcPr>
          <w:p w14:paraId="20040000"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Particulares</w:t>
            </w:r>
          </w:p>
        </w:tc>
        <w:tc>
          <w:tcPr>
            <w:tcW w:w="0" w:type="auto"/>
            <w:tcBorders>
              <w:bottom w:val="single" w:sz="18" w:space="0" w:color="auto"/>
            </w:tcBorders>
            <w:vAlign w:val="center"/>
          </w:tcPr>
          <w:p w14:paraId="5480C442"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470</w:t>
            </w:r>
            <w:r>
              <w:rPr>
                <w:rFonts w:ascii="Arial" w:hAnsi="Arial" w:cs="Arial"/>
                <w:sz w:val="20"/>
                <w:szCs w:val="20"/>
                <w:lang w:val="es-ES"/>
              </w:rPr>
              <w:t>,</w:t>
            </w:r>
            <w:r w:rsidRPr="00151F8F">
              <w:rPr>
                <w:rFonts w:ascii="Arial" w:hAnsi="Arial" w:cs="Arial"/>
                <w:sz w:val="20"/>
                <w:szCs w:val="20"/>
                <w:lang w:val="es-ES"/>
              </w:rPr>
              <w:t>537</w:t>
            </w:r>
          </w:p>
        </w:tc>
        <w:tc>
          <w:tcPr>
            <w:tcW w:w="0" w:type="auto"/>
            <w:tcBorders>
              <w:bottom w:val="single" w:sz="18" w:space="0" w:color="auto"/>
            </w:tcBorders>
            <w:vAlign w:val="center"/>
          </w:tcPr>
          <w:p w14:paraId="6AF60405"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329</w:t>
            </w:r>
            <w:r>
              <w:rPr>
                <w:rFonts w:ascii="Arial" w:hAnsi="Arial" w:cs="Arial"/>
                <w:sz w:val="20"/>
                <w:szCs w:val="20"/>
                <w:lang w:val="es-ES"/>
              </w:rPr>
              <w:t>,</w:t>
            </w:r>
            <w:r w:rsidRPr="00151F8F">
              <w:rPr>
                <w:rFonts w:ascii="Arial" w:hAnsi="Arial" w:cs="Arial"/>
                <w:sz w:val="20"/>
                <w:szCs w:val="20"/>
                <w:lang w:val="es-ES"/>
              </w:rPr>
              <w:t>303</w:t>
            </w:r>
          </w:p>
        </w:tc>
        <w:tc>
          <w:tcPr>
            <w:tcW w:w="0" w:type="auto"/>
            <w:tcBorders>
              <w:bottom w:val="single" w:sz="18" w:space="0" w:color="auto"/>
            </w:tcBorders>
            <w:vAlign w:val="center"/>
          </w:tcPr>
          <w:p w14:paraId="7B05312B"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2</w:t>
            </w:r>
            <w:r>
              <w:rPr>
                <w:rFonts w:ascii="Arial" w:hAnsi="Arial" w:cs="Arial"/>
                <w:sz w:val="20"/>
                <w:szCs w:val="20"/>
                <w:lang w:val="es-ES"/>
              </w:rPr>
              <w:t>,</w:t>
            </w:r>
            <w:r w:rsidRPr="00151F8F">
              <w:rPr>
                <w:rFonts w:ascii="Arial" w:hAnsi="Arial" w:cs="Arial"/>
                <w:sz w:val="20"/>
                <w:szCs w:val="20"/>
                <w:lang w:val="es-ES"/>
              </w:rPr>
              <w:t>090</w:t>
            </w:r>
          </w:p>
        </w:tc>
        <w:tc>
          <w:tcPr>
            <w:tcW w:w="0" w:type="auto"/>
            <w:tcBorders>
              <w:bottom w:val="single" w:sz="18" w:space="0" w:color="auto"/>
            </w:tcBorders>
            <w:vAlign w:val="center"/>
          </w:tcPr>
          <w:p w14:paraId="113C3A7B"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124</w:t>
            </w:r>
            <w:r>
              <w:rPr>
                <w:rFonts w:ascii="Arial" w:hAnsi="Arial" w:cs="Arial"/>
                <w:sz w:val="20"/>
                <w:szCs w:val="20"/>
                <w:lang w:val="es-ES"/>
              </w:rPr>
              <w:t>,</w:t>
            </w:r>
            <w:r w:rsidRPr="00151F8F">
              <w:rPr>
                <w:rFonts w:ascii="Arial" w:hAnsi="Arial" w:cs="Arial"/>
                <w:sz w:val="20"/>
                <w:szCs w:val="20"/>
                <w:lang w:val="es-ES"/>
              </w:rPr>
              <w:t>138</w:t>
            </w:r>
          </w:p>
        </w:tc>
        <w:tc>
          <w:tcPr>
            <w:tcW w:w="0" w:type="auto"/>
            <w:tcBorders>
              <w:bottom w:val="single" w:sz="18" w:space="0" w:color="auto"/>
            </w:tcBorders>
            <w:vAlign w:val="center"/>
          </w:tcPr>
          <w:p w14:paraId="4E9C3DE6"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15</w:t>
            </w:r>
            <w:r>
              <w:rPr>
                <w:rFonts w:ascii="Arial" w:hAnsi="Arial" w:cs="Arial"/>
                <w:sz w:val="20"/>
                <w:szCs w:val="20"/>
                <w:lang w:val="es-ES"/>
              </w:rPr>
              <w:t>,</w:t>
            </w:r>
            <w:r w:rsidRPr="00151F8F">
              <w:rPr>
                <w:rFonts w:ascii="Arial" w:hAnsi="Arial" w:cs="Arial"/>
                <w:sz w:val="20"/>
                <w:szCs w:val="20"/>
                <w:lang w:val="es-ES"/>
              </w:rPr>
              <w:t>006</w:t>
            </w:r>
          </w:p>
        </w:tc>
      </w:tr>
      <w:tr w:rsidR="00921F60" w:rsidRPr="00D503D0" w14:paraId="7AB08BF5" w14:textId="77777777" w:rsidTr="00934029">
        <w:trPr>
          <w:jc w:val="center"/>
        </w:trPr>
        <w:tc>
          <w:tcPr>
            <w:tcW w:w="0" w:type="auto"/>
            <w:vMerge w:val="restart"/>
            <w:tcBorders>
              <w:top w:val="single" w:sz="18" w:space="0" w:color="auto"/>
            </w:tcBorders>
            <w:vAlign w:val="center"/>
          </w:tcPr>
          <w:p w14:paraId="18548BDB"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2019</w:t>
            </w:r>
          </w:p>
        </w:tc>
        <w:tc>
          <w:tcPr>
            <w:tcW w:w="0" w:type="auto"/>
            <w:tcBorders>
              <w:top w:val="single" w:sz="18" w:space="0" w:color="auto"/>
            </w:tcBorders>
          </w:tcPr>
          <w:p w14:paraId="7E8602C2" w14:textId="77777777" w:rsidR="00921F60" w:rsidRPr="00151F8F" w:rsidRDefault="00921F60" w:rsidP="00934029">
            <w:pPr>
              <w:pStyle w:val="NormalWeb"/>
              <w:spacing w:before="0" w:beforeAutospacing="0" w:after="0" w:afterAutospacing="0" w:line="276" w:lineRule="auto"/>
              <w:jc w:val="both"/>
              <w:rPr>
                <w:rFonts w:ascii="Arial" w:hAnsi="Arial" w:cs="Arial"/>
                <w:b/>
                <w:sz w:val="20"/>
                <w:szCs w:val="20"/>
                <w:lang w:val="es-ES"/>
              </w:rPr>
            </w:pPr>
            <w:r w:rsidRPr="00151F8F">
              <w:rPr>
                <w:rFonts w:ascii="Arial" w:hAnsi="Arial" w:cs="Arial"/>
                <w:b/>
                <w:sz w:val="20"/>
                <w:szCs w:val="20"/>
                <w:lang w:val="es-ES"/>
              </w:rPr>
              <w:t>Total</w:t>
            </w:r>
          </w:p>
        </w:tc>
        <w:tc>
          <w:tcPr>
            <w:tcW w:w="0" w:type="auto"/>
            <w:tcBorders>
              <w:top w:val="single" w:sz="18" w:space="0" w:color="auto"/>
            </w:tcBorders>
            <w:vAlign w:val="center"/>
          </w:tcPr>
          <w:p w14:paraId="7624C123"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525</w:t>
            </w:r>
            <w:r>
              <w:rPr>
                <w:rFonts w:ascii="Arial" w:hAnsi="Arial" w:cs="Arial"/>
                <w:b/>
                <w:sz w:val="20"/>
                <w:szCs w:val="20"/>
                <w:lang w:val="es-ES"/>
              </w:rPr>
              <w:t>,</w:t>
            </w:r>
            <w:r w:rsidRPr="00151F8F">
              <w:rPr>
                <w:rFonts w:ascii="Arial" w:hAnsi="Arial" w:cs="Arial"/>
                <w:b/>
                <w:sz w:val="20"/>
                <w:szCs w:val="20"/>
                <w:lang w:val="es-ES"/>
              </w:rPr>
              <w:t>439</w:t>
            </w:r>
          </w:p>
        </w:tc>
        <w:tc>
          <w:tcPr>
            <w:tcW w:w="0" w:type="auto"/>
            <w:tcBorders>
              <w:top w:val="single" w:sz="18" w:space="0" w:color="auto"/>
            </w:tcBorders>
            <w:vAlign w:val="center"/>
          </w:tcPr>
          <w:p w14:paraId="7B1254DF"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363</w:t>
            </w:r>
            <w:r>
              <w:rPr>
                <w:rFonts w:ascii="Arial" w:hAnsi="Arial" w:cs="Arial"/>
                <w:b/>
                <w:sz w:val="20"/>
                <w:szCs w:val="20"/>
                <w:lang w:val="es-ES"/>
              </w:rPr>
              <w:t>,</w:t>
            </w:r>
            <w:r w:rsidRPr="00151F8F">
              <w:rPr>
                <w:rFonts w:ascii="Arial" w:hAnsi="Arial" w:cs="Arial"/>
                <w:b/>
                <w:sz w:val="20"/>
                <w:szCs w:val="20"/>
                <w:lang w:val="es-ES"/>
              </w:rPr>
              <w:t>391</w:t>
            </w:r>
          </w:p>
        </w:tc>
        <w:tc>
          <w:tcPr>
            <w:tcW w:w="0" w:type="auto"/>
            <w:tcBorders>
              <w:top w:val="single" w:sz="18" w:space="0" w:color="auto"/>
            </w:tcBorders>
            <w:vAlign w:val="center"/>
          </w:tcPr>
          <w:p w14:paraId="094EE447"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2</w:t>
            </w:r>
            <w:r>
              <w:rPr>
                <w:rFonts w:ascii="Arial" w:hAnsi="Arial" w:cs="Arial"/>
                <w:b/>
                <w:sz w:val="20"/>
                <w:szCs w:val="20"/>
                <w:lang w:val="es-ES"/>
              </w:rPr>
              <w:t>,</w:t>
            </w:r>
            <w:r w:rsidRPr="00151F8F">
              <w:rPr>
                <w:rFonts w:ascii="Arial" w:hAnsi="Arial" w:cs="Arial"/>
                <w:b/>
                <w:sz w:val="20"/>
                <w:szCs w:val="20"/>
                <w:lang w:val="es-ES"/>
              </w:rPr>
              <w:t>050</w:t>
            </w:r>
          </w:p>
        </w:tc>
        <w:tc>
          <w:tcPr>
            <w:tcW w:w="0" w:type="auto"/>
            <w:tcBorders>
              <w:top w:val="single" w:sz="18" w:space="0" w:color="auto"/>
            </w:tcBorders>
            <w:vAlign w:val="center"/>
          </w:tcPr>
          <w:p w14:paraId="3298359C"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141</w:t>
            </w:r>
            <w:r>
              <w:rPr>
                <w:rFonts w:ascii="Arial" w:hAnsi="Arial" w:cs="Arial"/>
                <w:b/>
                <w:sz w:val="20"/>
                <w:szCs w:val="20"/>
                <w:lang w:val="es-ES"/>
              </w:rPr>
              <w:t>,</w:t>
            </w:r>
            <w:r w:rsidRPr="00151F8F">
              <w:rPr>
                <w:rFonts w:ascii="Arial" w:hAnsi="Arial" w:cs="Arial"/>
                <w:b/>
                <w:sz w:val="20"/>
                <w:szCs w:val="20"/>
                <w:lang w:val="es-ES"/>
              </w:rPr>
              <w:t>667</w:t>
            </w:r>
          </w:p>
        </w:tc>
        <w:tc>
          <w:tcPr>
            <w:tcW w:w="0" w:type="auto"/>
            <w:tcBorders>
              <w:top w:val="single" w:sz="18" w:space="0" w:color="auto"/>
            </w:tcBorders>
            <w:vAlign w:val="center"/>
          </w:tcPr>
          <w:p w14:paraId="144D75E5" w14:textId="77777777" w:rsidR="00921F60" w:rsidRPr="00151F8F" w:rsidRDefault="00921F60" w:rsidP="00934029">
            <w:pPr>
              <w:pStyle w:val="NormalWeb"/>
              <w:spacing w:before="0" w:beforeAutospacing="0" w:after="0" w:afterAutospacing="0" w:line="276" w:lineRule="auto"/>
              <w:jc w:val="center"/>
              <w:rPr>
                <w:rFonts w:ascii="Arial" w:hAnsi="Arial" w:cs="Arial"/>
                <w:b/>
                <w:sz w:val="20"/>
                <w:szCs w:val="20"/>
                <w:lang w:val="es-ES"/>
              </w:rPr>
            </w:pPr>
            <w:r w:rsidRPr="00151F8F">
              <w:rPr>
                <w:rFonts w:ascii="Arial" w:hAnsi="Arial" w:cs="Arial"/>
                <w:b/>
                <w:sz w:val="20"/>
                <w:szCs w:val="20"/>
                <w:lang w:val="es-ES"/>
              </w:rPr>
              <w:t>18</w:t>
            </w:r>
            <w:r>
              <w:rPr>
                <w:rFonts w:ascii="Arial" w:hAnsi="Arial" w:cs="Arial"/>
                <w:b/>
                <w:sz w:val="20"/>
                <w:szCs w:val="20"/>
                <w:lang w:val="es-ES"/>
              </w:rPr>
              <w:t>,</w:t>
            </w:r>
            <w:r w:rsidRPr="00151F8F">
              <w:rPr>
                <w:rFonts w:ascii="Arial" w:hAnsi="Arial" w:cs="Arial"/>
                <w:b/>
                <w:sz w:val="20"/>
                <w:szCs w:val="20"/>
                <w:lang w:val="es-ES"/>
              </w:rPr>
              <w:t>331</w:t>
            </w:r>
          </w:p>
        </w:tc>
      </w:tr>
      <w:tr w:rsidR="00921F60" w:rsidRPr="00D503D0" w14:paraId="29EF044C" w14:textId="77777777" w:rsidTr="00934029">
        <w:trPr>
          <w:jc w:val="center"/>
        </w:trPr>
        <w:tc>
          <w:tcPr>
            <w:tcW w:w="0" w:type="auto"/>
            <w:vMerge/>
          </w:tcPr>
          <w:p w14:paraId="61F637EE"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Pr>
          <w:p w14:paraId="3DCC7E1A"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Oficiales</w:t>
            </w:r>
          </w:p>
        </w:tc>
        <w:tc>
          <w:tcPr>
            <w:tcW w:w="0" w:type="auto"/>
            <w:vAlign w:val="center"/>
          </w:tcPr>
          <w:p w14:paraId="690E80B6"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10</w:t>
            </w:r>
            <w:r>
              <w:rPr>
                <w:rFonts w:ascii="Arial" w:hAnsi="Arial" w:cs="Arial"/>
                <w:sz w:val="20"/>
                <w:szCs w:val="20"/>
                <w:lang w:val="es-ES"/>
              </w:rPr>
              <w:t>,</w:t>
            </w:r>
            <w:r w:rsidRPr="00151F8F">
              <w:rPr>
                <w:rFonts w:ascii="Arial" w:hAnsi="Arial" w:cs="Arial"/>
                <w:sz w:val="20"/>
                <w:szCs w:val="20"/>
                <w:lang w:val="es-ES"/>
              </w:rPr>
              <w:t>711</w:t>
            </w:r>
          </w:p>
        </w:tc>
        <w:tc>
          <w:tcPr>
            <w:tcW w:w="0" w:type="auto"/>
            <w:vAlign w:val="center"/>
          </w:tcPr>
          <w:p w14:paraId="6C6CBB14"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4</w:t>
            </w:r>
            <w:r>
              <w:rPr>
                <w:rFonts w:ascii="Arial" w:hAnsi="Arial" w:cs="Arial"/>
                <w:sz w:val="20"/>
                <w:szCs w:val="20"/>
                <w:lang w:val="es-ES"/>
              </w:rPr>
              <w:t>,</w:t>
            </w:r>
            <w:r w:rsidRPr="00151F8F">
              <w:rPr>
                <w:rFonts w:ascii="Arial" w:hAnsi="Arial" w:cs="Arial"/>
                <w:sz w:val="20"/>
                <w:szCs w:val="20"/>
                <w:lang w:val="es-ES"/>
              </w:rPr>
              <w:t>205</w:t>
            </w:r>
          </w:p>
        </w:tc>
        <w:tc>
          <w:tcPr>
            <w:tcW w:w="0" w:type="auto"/>
            <w:vAlign w:val="center"/>
          </w:tcPr>
          <w:p w14:paraId="2251DCDD"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202</w:t>
            </w:r>
          </w:p>
        </w:tc>
        <w:tc>
          <w:tcPr>
            <w:tcW w:w="0" w:type="auto"/>
            <w:vAlign w:val="center"/>
          </w:tcPr>
          <w:p w14:paraId="3992C1A8"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5</w:t>
            </w:r>
            <w:r>
              <w:rPr>
                <w:rFonts w:ascii="Arial" w:hAnsi="Arial" w:cs="Arial"/>
                <w:sz w:val="20"/>
                <w:szCs w:val="20"/>
                <w:lang w:val="es-ES"/>
              </w:rPr>
              <w:t>,</w:t>
            </w:r>
            <w:r w:rsidRPr="00151F8F">
              <w:rPr>
                <w:rFonts w:ascii="Arial" w:hAnsi="Arial" w:cs="Arial"/>
                <w:sz w:val="20"/>
                <w:szCs w:val="20"/>
                <w:lang w:val="es-ES"/>
              </w:rPr>
              <w:t>871</w:t>
            </w:r>
          </w:p>
        </w:tc>
        <w:tc>
          <w:tcPr>
            <w:tcW w:w="0" w:type="auto"/>
            <w:vAlign w:val="center"/>
          </w:tcPr>
          <w:p w14:paraId="4E1C2CC9"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433</w:t>
            </w:r>
          </w:p>
        </w:tc>
      </w:tr>
      <w:tr w:rsidR="00921F60" w:rsidRPr="00D503D0" w14:paraId="4B294D49" w14:textId="77777777" w:rsidTr="00934029">
        <w:trPr>
          <w:jc w:val="center"/>
        </w:trPr>
        <w:tc>
          <w:tcPr>
            <w:tcW w:w="0" w:type="auto"/>
            <w:vMerge/>
          </w:tcPr>
          <w:p w14:paraId="518492F4"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Pr>
          <w:p w14:paraId="66066F15"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Público</w:t>
            </w:r>
          </w:p>
        </w:tc>
        <w:tc>
          <w:tcPr>
            <w:tcW w:w="0" w:type="auto"/>
            <w:vAlign w:val="center"/>
          </w:tcPr>
          <w:p w14:paraId="1FE06DAB"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4</w:t>
            </w:r>
            <w:r>
              <w:rPr>
                <w:rFonts w:ascii="Arial" w:hAnsi="Arial" w:cs="Arial"/>
                <w:sz w:val="20"/>
                <w:szCs w:val="20"/>
                <w:lang w:val="es-ES"/>
              </w:rPr>
              <w:t>,</w:t>
            </w:r>
            <w:r w:rsidRPr="00151F8F">
              <w:rPr>
                <w:rFonts w:ascii="Arial" w:hAnsi="Arial" w:cs="Arial"/>
                <w:sz w:val="20"/>
                <w:szCs w:val="20"/>
                <w:lang w:val="es-ES"/>
              </w:rPr>
              <w:t>005</w:t>
            </w:r>
          </w:p>
        </w:tc>
        <w:tc>
          <w:tcPr>
            <w:tcW w:w="0" w:type="auto"/>
            <w:vAlign w:val="center"/>
          </w:tcPr>
          <w:p w14:paraId="7FDC0851"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470</w:t>
            </w:r>
          </w:p>
        </w:tc>
        <w:tc>
          <w:tcPr>
            <w:tcW w:w="0" w:type="auto"/>
            <w:vAlign w:val="center"/>
          </w:tcPr>
          <w:p w14:paraId="37380B67"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710</w:t>
            </w:r>
          </w:p>
        </w:tc>
        <w:tc>
          <w:tcPr>
            <w:tcW w:w="0" w:type="auto"/>
            <w:vAlign w:val="center"/>
          </w:tcPr>
          <w:p w14:paraId="7C1A518B"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825</w:t>
            </w:r>
          </w:p>
        </w:tc>
        <w:tc>
          <w:tcPr>
            <w:tcW w:w="0" w:type="auto"/>
            <w:vAlign w:val="center"/>
          </w:tcPr>
          <w:p w14:paraId="18B74D9D"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w:t>
            </w:r>
          </w:p>
        </w:tc>
      </w:tr>
      <w:tr w:rsidR="00921F60" w:rsidRPr="00D503D0" w14:paraId="5557500B" w14:textId="77777777" w:rsidTr="00934029">
        <w:trPr>
          <w:jc w:val="center"/>
        </w:trPr>
        <w:tc>
          <w:tcPr>
            <w:tcW w:w="0" w:type="auto"/>
            <w:vMerge/>
          </w:tcPr>
          <w:p w14:paraId="0A86CDC7"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p>
        </w:tc>
        <w:tc>
          <w:tcPr>
            <w:tcW w:w="0" w:type="auto"/>
          </w:tcPr>
          <w:p w14:paraId="7091001D" w14:textId="77777777" w:rsidR="00921F60" w:rsidRPr="00151F8F" w:rsidRDefault="00921F60" w:rsidP="00934029">
            <w:pPr>
              <w:pStyle w:val="NormalWeb"/>
              <w:spacing w:before="0" w:beforeAutospacing="0" w:after="0" w:afterAutospacing="0" w:line="276" w:lineRule="auto"/>
              <w:jc w:val="both"/>
              <w:rPr>
                <w:rFonts w:ascii="Arial" w:hAnsi="Arial" w:cs="Arial"/>
                <w:sz w:val="20"/>
                <w:szCs w:val="20"/>
                <w:lang w:val="es-ES"/>
              </w:rPr>
            </w:pPr>
            <w:r w:rsidRPr="00151F8F">
              <w:rPr>
                <w:rFonts w:ascii="Arial" w:hAnsi="Arial" w:cs="Arial"/>
                <w:sz w:val="20"/>
                <w:szCs w:val="20"/>
                <w:lang w:val="es-ES"/>
              </w:rPr>
              <w:t>Particulares</w:t>
            </w:r>
          </w:p>
        </w:tc>
        <w:tc>
          <w:tcPr>
            <w:tcW w:w="0" w:type="auto"/>
            <w:vAlign w:val="center"/>
          </w:tcPr>
          <w:p w14:paraId="05BE5AEA"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510</w:t>
            </w:r>
            <w:r>
              <w:rPr>
                <w:rFonts w:ascii="Arial" w:hAnsi="Arial" w:cs="Arial"/>
                <w:sz w:val="20"/>
                <w:szCs w:val="20"/>
                <w:lang w:val="es-ES"/>
              </w:rPr>
              <w:t>,</w:t>
            </w:r>
            <w:r w:rsidRPr="00151F8F">
              <w:rPr>
                <w:rFonts w:ascii="Arial" w:hAnsi="Arial" w:cs="Arial"/>
                <w:sz w:val="20"/>
                <w:szCs w:val="20"/>
                <w:lang w:val="es-ES"/>
              </w:rPr>
              <w:t>723</w:t>
            </w:r>
          </w:p>
        </w:tc>
        <w:tc>
          <w:tcPr>
            <w:tcW w:w="0" w:type="auto"/>
            <w:vAlign w:val="center"/>
          </w:tcPr>
          <w:p w14:paraId="72B27894"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357</w:t>
            </w:r>
            <w:r>
              <w:rPr>
                <w:rFonts w:ascii="Arial" w:hAnsi="Arial" w:cs="Arial"/>
                <w:sz w:val="20"/>
                <w:szCs w:val="20"/>
                <w:lang w:val="es-ES"/>
              </w:rPr>
              <w:t>,</w:t>
            </w:r>
            <w:r w:rsidRPr="00151F8F">
              <w:rPr>
                <w:rFonts w:ascii="Arial" w:hAnsi="Arial" w:cs="Arial"/>
                <w:sz w:val="20"/>
                <w:szCs w:val="20"/>
                <w:lang w:val="es-ES"/>
              </w:rPr>
              <w:t>716</w:t>
            </w:r>
          </w:p>
        </w:tc>
        <w:tc>
          <w:tcPr>
            <w:tcW w:w="0" w:type="auto"/>
            <w:vAlign w:val="center"/>
          </w:tcPr>
          <w:p w14:paraId="43C8C119"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w:t>
            </w:r>
            <w:r>
              <w:rPr>
                <w:rFonts w:ascii="Arial" w:hAnsi="Arial" w:cs="Arial"/>
                <w:sz w:val="20"/>
                <w:szCs w:val="20"/>
                <w:lang w:val="es-ES"/>
              </w:rPr>
              <w:t>,</w:t>
            </w:r>
            <w:r w:rsidRPr="00151F8F">
              <w:rPr>
                <w:rFonts w:ascii="Arial" w:hAnsi="Arial" w:cs="Arial"/>
                <w:sz w:val="20"/>
                <w:szCs w:val="20"/>
                <w:lang w:val="es-ES"/>
              </w:rPr>
              <w:t>138</w:t>
            </w:r>
          </w:p>
        </w:tc>
        <w:tc>
          <w:tcPr>
            <w:tcW w:w="0" w:type="auto"/>
            <w:vAlign w:val="center"/>
          </w:tcPr>
          <w:p w14:paraId="07A4B553"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133</w:t>
            </w:r>
            <w:r>
              <w:rPr>
                <w:rFonts w:ascii="Arial" w:hAnsi="Arial" w:cs="Arial"/>
                <w:sz w:val="20"/>
                <w:szCs w:val="20"/>
                <w:lang w:val="es-ES"/>
              </w:rPr>
              <w:t>,</w:t>
            </w:r>
            <w:r w:rsidRPr="00151F8F">
              <w:rPr>
                <w:rFonts w:ascii="Arial" w:hAnsi="Arial" w:cs="Arial"/>
                <w:sz w:val="20"/>
                <w:szCs w:val="20"/>
                <w:lang w:val="es-ES"/>
              </w:rPr>
              <w:t>971</w:t>
            </w:r>
          </w:p>
        </w:tc>
        <w:tc>
          <w:tcPr>
            <w:tcW w:w="0" w:type="auto"/>
            <w:vAlign w:val="center"/>
          </w:tcPr>
          <w:p w14:paraId="54CCF171" w14:textId="77777777" w:rsidR="00921F60" w:rsidRPr="00151F8F" w:rsidRDefault="00921F60" w:rsidP="00934029">
            <w:pPr>
              <w:pStyle w:val="NormalWeb"/>
              <w:spacing w:before="0" w:beforeAutospacing="0" w:after="0" w:afterAutospacing="0" w:line="276" w:lineRule="auto"/>
              <w:jc w:val="center"/>
              <w:rPr>
                <w:rFonts w:ascii="Arial" w:hAnsi="Arial" w:cs="Arial"/>
                <w:sz w:val="20"/>
                <w:szCs w:val="20"/>
                <w:lang w:val="es-ES"/>
              </w:rPr>
            </w:pPr>
            <w:r w:rsidRPr="00151F8F">
              <w:rPr>
                <w:rFonts w:ascii="Arial" w:hAnsi="Arial" w:cs="Arial"/>
                <w:sz w:val="20"/>
                <w:szCs w:val="20"/>
                <w:lang w:val="es-ES"/>
              </w:rPr>
              <w:t>17</w:t>
            </w:r>
            <w:r>
              <w:rPr>
                <w:rFonts w:ascii="Arial" w:hAnsi="Arial" w:cs="Arial"/>
                <w:sz w:val="20"/>
                <w:szCs w:val="20"/>
                <w:lang w:val="es-ES"/>
              </w:rPr>
              <w:t>,</w:t>
            </w:r>
            <w:r w:rsidRPr="00151F8F">
              <w:rPr>
                <w:rFonts w:ascii="Arial" w:hAnsi="Arial" w:cs="Arial"/>
                <w:sz w:val="20"/>
                <w:szCs w:val="20"/>
                <w:lang w:val="es-ES"/>
              </w:rPr>
              <w:t>898</w:t>
            </w:r>
          </w:p>
        </w:tc>
      </w:tr>
    </w:tbl>
    <w:p w14:paraId="11A6A797" w14:textId="77777777" w:rsidR="00921F60" w:rsidRDefault="00921F60" w:rsidP="00921F60">
      <w:pPr>
        <w:pStyle w:val="NormalWeb"/>
        <w:spacing w:before="0" w:beforeAutospacing="0" w:after="0" w:afterAutospacing="0" w:line="276" w:lineRule="auto"/>
        <w:jc w:val="both"/>
        <w:rPr>
          <w:rFonts w:ascii="Arial" w:hAnsi="Arial" w:cs="Arial"/>
          <w:sz w:val="18"/>
          <w:szCs w:val="18"/>
          <w:lang w:val="es-ES"/>
        </w:rPr>
      </w:pPr>
      <w:r w:rsidRPr="00151F8F">
        <w:rPr>
          <w:rFonts w:ascii="Arial" w:hAnsi="Arial" w:cs="Arial"/>
          <w:sz w:val="18"/>
          <w:szCs w:val="18"/>
          <w:lang w:val="es-ES"/>
        </w:rPr>
        <w:t xml:space="preserve">Fuente: Elaboración propia con datos del INEGI. </w:t>
      </w:r>
    </w:p>
    <w:p w14:paraId="41780D6B" w14:textId="77777777" w:rsidR="00921F60" w:rsidRPr="00187530" w:rsidRDefault="00921F60" w:rsidP="00921F60">
      <w:pPr>
        <w:pStyle w:val="NormalWeb"/>
        <w:spacing w:before="0" w:beforeAutospacing="0" w:after="0" w:afterAutospacing="0" w:line="276" w:lineRule="auto"/>
        <w:jc w:val="both"/>
        <w:rPr>
          <w:rFonts w:ascii="Arial" w:hAnsi="Arial" w:cs="Arial"/>
          <w:sz w:val="18"/>
          <w:szCs w:val="18"/>
          <w:lang w:val="es-ES"/>
        </w:rPr>
      </w:pPr>
    </w:p>
    <w:p w14:paraId="35A7993D" w14:textId="77777777" w:rsidR="00921F6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 xml:space="preserve">Como se puede observar en la </w:t>
      </w:r>
      <w:r w:rsidRPr="00A007FA">
        <w:rPr>
          <w:rFonts w:ascii="Arial" w:hAnsi="Arial" w:cs="Arial"/>
          <w:color w:val="000000" w:themeColor="text1"/>
          <w:lang w:val="es-ES"/>
        </w:rPr>
        <w:t xml:space="preserve">tabla 10, </w:t>
      </w:r>
      <w:r w:rsidRPr="00D503D0">
        <w:rPr>
          <w:rFonts w:ascii="Arial" w:hAnsi="Arial" w:cs="Arial"/>
          <w:lang w:val="es-ES"/>
        </w:rPr>
        <w:t>los vehículos registrados por tipo de servicio, según año de registro y clase de vehículo en el municipio de Hermosillo</w:t>
      </w:r>
      <w:r>
        <w:rPr>
          <w:rFonts w:ascii="Arial" w:hAnsi="Arial" w:cs="Arial"/>
          <w:lang w:val="es-ES"/>
        </w:rPr>
        <w:t>,</w:t>
      </w:r>
      <w:r w:rsidRPr="00D503D0">
        <w:rPr>
          <w:rFonts w:ascii="Arial" w:hAnsi="Arial" w:cs="Arial"/>
          <w:lang w:val="es-ES"/>
        </w:rPr>
        <w:t xml:space="preserve"> los v</w:t>
      </w:r>
      <w:r>
        <w:rPr>
          <w:rFonts w:ascii="Arial" w:hAnsi="Arial" w:cs="Arial"/>
          <w:lang w:val="es-ES"/>
        </w:rPr>
        <w:t>ehículos particulares en el perí</w:t>
      </w:r>
      <w:r w:rsidRPr="00D503D0">
        <w:rPr>
          <w:rFonts w:ascii="Arial" w:hAnsi="Arial" w:cs="Arial"/>
          <w:lang w:val="es-ES"/>
        </w:rPr>
        <w:t>odo 2017-2019 se incrementaron en un 37.07 por ciento, siendo el tipo de vehículo motorizado el que muestra mayor cantidad y proporción de aumento de vehículos registrados. En relación con la clase de vehículo, los automóvi</w:t>
      </w:r>
      <w:r>
        <w:rPr>
          <w:rFonts w:ascii="Arial" w:hAnsi="Arial" w:cs="Arial"/>
          <w:lang w:val="es-ES"/>
        </w:rPr>
        <w:t>les de uso particular en el perí</w:t>
      </w:r>
      <w:r w:rsidRPr="00D503D0">
        <w:rPr>
          <w:rFonts w:ascii="Arial" w:hAnsi="Arial" w:cs="Arial"/>
          <w:lang w:val="es-ES"/>
        </w:rPr>
        <w:t xml:space="preserve">odo que se menciona tuvieron un aumento de 26.16 por ciento </w:t>
      </w:r>
      <w:r>
        <w:rPr>
          <w:rFonts w:ascii="Arial" w:hAnsi="Arial" w:cs="Arial"/>
          <w:lang w:val="es-ES"/>
        </w:rPr>
        <w:t>con relación a</w:t>
      </w:r>
      <w:r w:rsidRPr="00D503D0">
        <w:rPr>
          <w:rFonts w:ascii="Arial" w:hAnsi="Arial" w:cs="Arial"/>
          <w:lang w:val="es-ES"/>
        </w:rPr>
        <w:t xml:space="preserve"> 2017.</w:t>
      </w:r>
    </w:p>
    <w:p w14:paraId="79AE8B0E" w14:textId="77777777" w:rsidR="00921F60" w:rsidRDefault="00921F60" w:rsidP="00921F60">
      <w:pPr>
        <w:pStyle w:val="NormalWeb"/>
        <w:spacing w:before="0" w:beforeAutospacing="0" w:after="0" w:afterAutospacing="0" w:line="276" w:lineRule="auto"/>
        <w:jc w:val="both"/>
        <w:rPr>
          <w:rFonts w:ascii="Arial" w:hAnsi="Arial" w:cs="Arial"/>
          <w:lang w:val="es-ES"/>
        </w:rPr>
      </w:pPr>
    </w:p>
    <w:p w14:paraId="38198662"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 xml:space="preserve"> La clase de vehículo que en número y porcentaje tuvo mayor aumento de unidades registradas en el período 2017-2019 son los camiones y camionetas para carga particulares, siendo su incremento de 26.52 por ciento </w:t>
      </w:r>
      <w:r>
        <w:rPr>
          <w:rFonts w:ascii="Arial" w:hAnsi="Arial" w:cs="Arial"/>
          <w:lang w:val="es-ES"/>
        </w:rPr>
        <w:t xml:space="preserve">con relación a </w:t>
      </w:r>
      <w:r w:rsidRPr="00D503D0">
        <w:rPr>
          <w:rFonts w:ascii="Arial" w:hAnsi="Arial" w:cs="Arial"/>
          <w:lang w:val="es-ES"/>
        </w:rPr>
        <w:t>2017. En cuanto a los camiones para pasajeros de uso público</w:t>
      </w:r>
      <w:r>
        <w:rPr>
          <w:rFonts w:ascii="Arial" w:hAnsi="Arial" w:cs="Arial"/>
          <w:lang w:val="es-ES"/>
        </w:rPr>
        <w:t>,</w:t>
      </w:r>
      <w:r w:rsidRPr="00D503D0">
        <w:rPr>
          <w:rFonts w:ascii="Arial" w:hAnsi="Arial" w:cs="Arial"/>
          <w:lang w:val="es-ES"/>
        </w:rPr>
        <w:t xml:space="preserve"> hay una not</w:t>
      </w:r>
      <w:r>
        <w:rPr>
          <w:rFonts w:ascii="Arial" w:hAnsi="Arial" w:cs="Arial"/>
          <w:lang w:val="es-ES"/>
        </w:rPr>
        <w:t>able disminución del año 2017 a</w:t>
      </w:r>
      <w:r w:rsidRPr="00D503D0">
        <w:rPr>
          <w:rFonts w:ascii="Arial" w:hAnsi="Arial" w:cs="Arial"/>
          <w:lang w:val="es-ES"/>
        </w:rPr>
        <w:t xml:space="preserve"> 2018, de 89 unidades a 38 unidades</w:t>
      </w:r>
      <w:r>
        <w:rPr>
          <w:rFonts w:ascii="Arial" w:hAnsi="Arial" w:cs="Arial"/>
          <w:lang w:val="es-ES"/>
        </w:rPr>
        <w:t>,</w:t>
      </w:r>
      <w:r w:rsidRPr="00D503D0">
        <w:rPr>
          <w:rFonts w:ascii="Arial" w:hAnsi="Arial" w:cs="Arial"/>
          <w:lang w:val="es-ES"/>
        </w:rPr>
        <w:t xml:space="preserve"> respectivamente, con un incremento en 2019 de 202 unidades de uso oficial. El total de vehículos motorizados (automóviles, camiones de pasajeros, camiones y camionetas de carga y motocicletas)</w:t>
      </w:r>
      <w:r>
        <w:rPr>
          <w:rFonts w:ascii="Arial" w:hAnsi="Arial" w:cs="Arial"/>
          <w:lang w:val="es-ES"/>
        </w:rPr>
        <w:t>,</w:t>
      </w:r>
      <w:r w:rsidRPr="00D503D0">
        <w:rPr>
          <w:rFonts w:ascii="Arial" w:hAnsi="Arial" w:cs="Arial"/>
          <w:lang w:val="es-ES"/>
        </w:rPr>
        <w:t xml:space="preserve"> independientemente de su uso</w:t>
      </w:r>
      <w:r>
        <w:rPr>
          <w:rFonts w:ascii="Arial" w:hAnsi="Arial" w:cs="Arial"/>
          <w:lang w:val="es-ES"/>
        </w:rPr>
        <w:t>,</w:t>
      </w:r>
      <w:r w:rsidRPr="00D503D0">
        <w:rPr>
          <w:rFonts w:ascii="Arial" w:hAnsi="Arial" w:cs="Arial"/>
          <w:lang w:val="es-ES"/>
        </w:rPr>
        <w:t xml:space="preserve"> </w:t>
      </w:r>
      <w:r>
        <w:rPr>
          <w:rFonts w:ascii="Arial" w:hAnsi="Arial" w:cs="Arial"/>
          <w:lang w:val="es-ES"/>
        </w:rPr>
        <w:t>se incrementó en este mismo perí</w:t>
      </w:r>
      <w:r w:rsidRPr="00D503D0">
        <w:rPr>
          <w:rFonts w:ascii="Arial" w:hAnsi="Arial" w:cs="Arial"/>
          <w:lang w:val="es-ES"/>
        </w:rPr>
        <w:t>odo en un 27.17 por ciento.</w:t>
      </w:r>
    </w:p>
    <w:p w14:paraId="46451F77"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64D4E51B"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 xml:space="preserve">Estas cifras reflejan el acelerado crecimiento de las unidades vehiculares y el impacto que esto tiene principalmente en aspectos de mantenimiento de infraestructura, contaminación, conflictos viales y suficiencia presupuestal para la vigilancia y cumplimiento de la reglamentación de tránsito municipal. </w:t>
      </w:r>
    </w:p>
    <w:p w14:paraId="56662495"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p>
    <w:p w14:paraId="279657EC"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b/>
          <w:lang w:val="es-ES"/>
        </w:rPr>
        <w:t>Índice y tasa de motorización.</w:t>
      </w:r>
      <w:r w:rsidRPr="00D503D0">
        <w:rPr>
          <w:rFonts w:ascii="Arial" w:hAnsi="Arial" w:cs="Arial"/>
          <w:lang w:val="es-ES"/>
        </w:rPr>
        <w:t xml:space="preserve"> El índice de motorización mide la proporción del número de personas por vehículo part</w:t>
      </w:r>
      <w:r>
        <w:rPr>
          <w:rFonts w:ascii="Arial" w:hAnsi="Arial" w:cs="Arial"/>
          <w:lang w:val="es-ES"/>
        </w:rPr>
        <w:t>icular automotor en circulación. P</w:t>
      </w:r>
      <w:r w:rsidRPr="00D503D0">
        <w:rPr>
          <w:rFonts w:ascii="Arial" w:hAnsi="Arial" w:cs="Arial"/>
          <w:lang w:val="es-ES"/>
        </w:rPr>
        <w:t xml:space="preserve">ara su </w:t>
      </w:r>
      <w:r w:rsidRPr="00D503D0">
        <w:rPr>
          <w:rFonts w:ascii="Arial" w:hAnsi="Arial" w:cs="Arial"/>
          <w:lang w:val="es-ES"/>
        </w:rPr>
        <w:lastRenderedPageBreak/>
        <w:t xml:space="preserve">cálculo se toma en cuenta el total de vehículos particulares registrados en 2019 y la población total municipal </w:t>
      </w:r>
      <w:r>
        <w:rPr>
          <w:rFonts w:ascii="Arial" w:hAnsi="Arial" w:cs="Arial"/>
          <w:lang w:val="es-ES"/>
        </w:rPr>
        <w:t>de acuerdo con</w:t>
      </w:r>
      <w:r w:rsidRPr="00D503D0">
        <w:rPr>
          <w:rFonts w:ascii="Arial" w:hAnsi="Arial" w:cs="Arial"/>
          <w:lang w:val="es-ES"/>
        </w:rPr>
        <w:t xml:space="preserve"> en el Censo de Población y Vivienda 2020. De esta manera, el índice de motorización para el municipio de Hermosillo es de 1.83 personas por vehículo particular. Este resultado indica que el uso de los vehículos con relación a la posibilidad de personas que se transportan está subutilizado; pero, además, si este mismo índice se calcula incluyendo a los vehículos irregulares (100,000) de procedencia extranjera, el índice baja a 1.53 personas por vehículo particular. </w:t>
      </w:r>
    </w:p>
    <w:p w14:paraId="4DB7D2DF"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2021A28F"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lang w:val="es-ES"/>
        </w:rPr>
        <w:t>La tasa de motorización es la cantidad de vehículos por cada 1,000 personas</w:t>
      </w:r>
      <w:r>
        <w:rPr>
          <w:rFonts w:ascii="Arial" w:hAnsi="Arial" w:cs="Arial"/>
          <w:lang w:val="es-ES"/>
        </w:rPr>
        <w:t>,</w:t>
      </w:r>
      <w:r w:rsidRPr="00D503D0">
        <w:rPr>
          <w:rFonts w:ascii="Arial" w:hAnsi="Arial" w:cs="Arial"/>
          <w:lang w:val="es-ES"/>
        </w:rPr>
        <w:t xml:space="preserve"> y nos da una proporción de disponibilidad de vehículos automotores con relación a la población. Considerando l</w:t>
      </w:r>
      <w:r>
        <w:rPr>
          <w:rFonts w:ascii="Arial" w:hAnsi="Arial" w:cs="Arial"/>
          <w:lang w:val="es-ES"/>
        </w:rPr>
        <w:t>a cantidad total de vehículos</w:t>
      </w:r>
      <w:r w:rsidRPr="00D503D0">
        <w:rPr>
          <w:rFonts w:ascii="Arial" w:hAnsi="Arial" w:cs="Arial"/>
          <w:lang w:val="es-ES"/>
        </w:rPr>
        <w:t xml:space="preserve"> 2019 (525,439) y </w:t>
      </w:r>
      <w:r>
        <w:rPr>
          <w:rFonts w:ascii="Arial" w:hAnsi="Arial" w:cs="Arial"/>
          <w:lang w:val="es-ES"/>
        </w:rPr>
        <w:t>la población total municipal de</w:t>
      </w:r>
      <w:r w:rsidRPr="00D503D0">
        <w:rPr>
          <w:rFonts w:ascii="Arial" w:hAnsi="Arial" w:cs="Arial"/>
          <w:lang w:val="es-ES"/>
        </w:rPr>
        <w:t xml:space="preserve"> 2020 (INEGI) la tasa de motorización es de 561 vehículos por cada 1,000 personas, prácticamente un vehículo por cada dos personas. En el estudio “Hechos Estilizados del Transporte Urbano en América Latina y el Caribe” (</w:t>
      </w:r>
      <w:r>
        <w:rPr>
          <w:rFonts w:ascii="Arial" w:hAnsi="Arial" w:cs="Arial"/>
          <w:lang w:val="es-ES"/>
        </w:rPr>
        <w:t xml:space="preserve">Banco Interamericano de Desarrollo, </w:t>
      </w:r>
      <w:r w:rsidRPr="00D503D0">
        <w:rPr>
          <w:rFonts w:ascii="Arial" w:hAnsi="Arial" w:cs="Arial"/>
          <w:lang w:val="es-ES"/>
        </w:rPr>
        <w:t>2019), con el índ</w:t>
      </w:r>
      <w:r>
        <w:rPr>
          <w:rFonts w:ascii="Arial" w:hAnsi="Arial" w:cs="Arial"/>
          <w:lang w:val="es-ES"/>
        </w:rPr>
        <w:t>ice de motorización al año 2015</w:t>
      </w:r>
      <w:r w:rsidRPr="00D503D0">
        <w:rPr>
          <w:rFonts w:ascii="Arial" w:hAnsi="Arial" w:cs="Arial"/>
          <w:lang w:val="es-ES"/>
        </w:rPr>
        <w:t xml:space="preserve"> en México consideraba 297 vehículos por cada 1,000 habitantes. Con este parámetro</w:t>
      </w:r>
      <w:r>
        <w:rPr>
          <w:rFonts w:ascii="Arial" w:hAnsi="Arial" w:cs="Arial"/>
          <w:lang w:val="es-ES"/>
        </w:rPr>
        <w:t xml:space="preserve">, </w:t>
      </w:r>
      <w:r w:rsidRPr="00D503D0">
        <w:rPr>
          <w:rFonts w:ascii="Arial" w:hAnsi="Arial" w:cs="Arial"/>
          <w:lang w:val="es-ES"/>
        </w:rPr>
        <w:t>podemos considerar que Hermosillo proporcionalmente tiene casi el doble de vehículos que el promedio nacional.</w:t>
      </w:r>
      <w:r w:rsidRPr="00D503D0">
        <w:rPr>
          <w:rFonts w:ascii="Arial" w:hAnsi="Arial" w:cs="Arial"/>
          <w:color w:val="000000"/>
          <w:lang w:val="es-ES"/>
        </w:rPr>
        <w:t xml:space="preserve"> </w:t>
      </w:r>
    </w:p>
    <w:p w14:paraId="456610DB"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77A17147" w14:textId="77777777" w:rsidR="00921F6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b/>
          <w:color w:val="000000"/>
          <w:lang w:val="es-ES"/>
        </w:rPr>
        <w:t xml:space="preserve">Pavimentación: </w:t>
      </w:r>
      <w:r w:rsidRPr="00D503D0">
        <w:rPr>
          <w:rFonts w:ascii="Arial" w:hAnsi="Arial" w:cs="Arial"/>
          <w:lang w:val="es-ES"/>
        </w:rPr>
        <w:t xml:space="preserve">De acuerdo con el Programa Metropolitano de Hermosillo, la infraestructura vial de la ciudad está conformada por 3,274.59 </w:t>
      </w:r>
      <w:proofErr w:type="spellStart"/>
      <w:r w:rsidRPr="00D503D0">
        <w:rPr>
          <w:rFonts w:ascii="Arial" w:hAnsi="Arial" w:cs="Arial"/>
          <w:lang w:val="es-ES"/>
        </w:rPr>
        <w:t>kms</w:t>
      </w:r>
      <w:proofErr w:type="spellEnd"/>
      <w:r w:rsidRPr="00D503D0">
        <w:rPr>
          <w:rFonts w:ascii="Arial" w:hAnsi="Arial" w:cs="Arial"/>
          <w:lang w:val="es-ES"/>
        </w:rPr>
        <w:t xml:space="preserve"> de vialidades, clasificadas en vialidades primarias, secundarias,</w:t>
      </w:r>
      <w:r>
        <w:rPr>
          <w:rFonts w:ascii="Arial" w:hAnsi="Arial" w:cs="Arial"/>
          <w:lang w:val="es-ES"/>
        </w:rPr>
        <w:t xml:space="preserve"> terciarias y pares viales. De e</w:t>
      </w:r>
      <w:r w:rsidRPr="00D503D0">
        <w:rPr>
          <w:rFonts w:ascii="Arial" w:hAnsi="Arial" w:cs="Arial"/>
          <w:lang w:val="es-ES"/>
        </w:rPr>
        <w:t xml:space="preserve">stas, 2,662.70 </w:t>
      </w:r>
      <w:proofErr w:type="spellStart"/>
      <w:r w:rsidRPr="00D503D0">
        <w:rPr>
          <w:rFonts w:ascii="Arial" w:hAnsi="Arial" w:cs="Arial"/>
          <w:lang w:val="es-ES"/>
        </w:rPr>
        <w:t>kms</w:t>
      </w:r>
      <w:proofErr w:type="spellEnd"/>
      <w:r w:rsidRPr="00D503D0">
        <w:rPr>
          <w:rFonts w:ascii="Arial" w:hAnsi="Arial" w:cs="Arial"/>
          <w:lang w:val="es-ES"/>
        </w:rPr>
        <w:t xml:space="preserve"> (81.31 por ciento) cuentan con pavimento y 611.88 </w:t>
      </w:r>
      <w:proofErr w:type="spellStart"/>
      <w:r w:rsidRPr="00D503D0">
        <w:rPr>
          <w:rFonts w:ascii="Arial" w:hAnsi="Arial" w:cs="Arial"/>
          <w:lang w:val="es-ES"/>
        </w:rPr>
        <w:t>kms</w:t>
      </w:r>
      <w:proofErr w:type="spellEnd"/>
      <w:r w:rsidRPr="00D503D0">
        <w:rPr>
          <w:rFonts w:ascii="Arial" w:hAnsi="Arial" w:cs="Arial"/>
          <w:lang w:val="es-ES"/>
        </w:rPr>
        <w:t xml:space="preserve"> (18.69 por ciento) carecen de él. </w:t>
      </w:r>
    </w:p>
    <w:p w14:paraId="0783BB30" w14:textId="77777777" w:rsidR="00921F60" w:rsidRPr="00187530" w:rsidRDefault="00921F60" w:rsidP="00921F60">
      <w:pPr>
        <w:pStyle w:val="NormalWeb"/>
        <w:spacing w:before="0" w:beforeAutospacing="0" w:after="0" w:afterAutospacing="0" w:line="276" w:lineRule="auto"/>
        <w:jc w:val="both"/>
        <w:rPr>
          <w:rFonts w:ascii="Arial" w:hAnsi="Arial" w:cs="Arial"/>
          <w:lang w:val="es-ES"/>
        </w:rPr>
      </w:pPr>
    </w:p>
    <w:p w14:paraId="63B0E6CB" w14:textId="77777777" w:rsidR="00921F60" w:rsidRPr="00A47D38" w:rsidRDefault="00921F60" w:rsidP="00921F60">
      <w:pPr>
        <w:pStyle w:val="NormalWeb"/>
        <w:spacing w:before="0" w:beforeAutospacing="0" w:after="0" w:afterAutospacing="0" w:line="276" w:lineRule="auto"/>
        <w:jc w:val="both"/>
        <w:rPr>
          <w:rFonts w:ascii="Arial" w:hAnsi="Arial" w:cs="Arial"/>
          <w:b/>
          <w:color w:val="000000"/>
          <w:lang w:val="es-ES"/>
        </w:rPr>
      </w:pPr>
      <w:r w:rsidRPr="00D503D0">
        <w:rPr>
          <w:rFonts w:ascii="Arial" w:hAnsi="Arial" w:cs="Arial"/>
          <w:b/>
          <w:color w:val="000000"/>
          <w:lang w:val="es-ES"/>
        </w:rPr>
        <w:t xml:space="preserve">Tabla </w:t>
      </w:r>
      <w:r>
        <w:rPr>
          <w:rFonts w:ascii="Arial" w:hAnsi="Arial" w:cs="Arial"/>
          <w:b/>
          <w:color w:val="000000"/>
          <w:lang w:val="es-ES"/>
        </w:rPr>
        <w:t>11.</w:t>
      </w:r>
      <w:r w:rsidRPr="00D503D0">
        <w:rPr>
          <w:rFonts w:ascii="Arial" w:hAnsi="Arial" w:cs="Arial"/>
          <w:b/>
          <w:color w:val="000000"/>
          <w:lang w:val="es-ES"/>
        </w:rPr>
        <w:t xml:space="preserve"> Estado y tipo de pavimento. Centro de Población de Hermosillo</w:t>
      </w:r>
      <w:r>
        <w:rPr>
          <w:rFonts w:ascii="Arial" w:hAnsi="Arial" w:cs="Arial"/>
          <w:b/>
          <w:color w:val="000000"/>
          <w:lang w:val="es-ES"/>
        </w:rPr>
        <w:t>.</w:t>
      </w:r>
    </w:p>
    <w:tbl>
      <w:tblPr>
        <w:tblStyle w:val="Tablaconcuadrcula"/>
        <w:tblW w:w="0" w:type="auto"/>
        <w:tblLook w:val="04A0" w:firstRow="1" w:lastRow="0" w:firstColumn="1" w:lastColumn="0" w:noHBand="0" w:noVBand="1"/>
      </w:tblPr>
      <w:tblGrid>
        <w:gridCol w:w="3014"/>
        <w:gridCol w:w="3012"/>
        <w:gridCol w:w="2758"/>
      </w:tblGrid>
      <w:tr w:rsidR="00921F60" w:rsidRPr="00D503D0" w14:paraId="118877BA" w14:textId="77777777" w:rsidTr="00934029">
        <w:tc>
          <w:tcPr>
            <w:tcW w:w="3014" w:type="dxa"/>
          </w:tcPr>
          <w:p w14:paraId="1492E918" w14:textId="77777777" w:rsidR="00921F60" w:rsidRPr="00D503D0" w:rsidRDefault="00921F60" w:rsidP="00934029">
            <w:pPr>
              <w:pStyle w:val="NormalWeb"/>
              <w:spacing w:before="0" w:beforeAutospacing="0" w:after="0" w:afterAutospacing="0" w:line="276" w:lineRule="auto"/>
              <w:jc w:val="center"/>
              <w:rPr>
                <w:rFonts w:ascii="Arial" w:hAnsi="Arial" w:cs="Arial"/>
                <w:b/>
                <w:bCs/>
                <w:color w:val="000000"/>
                <w:lang w:val="es-ES"/>
              </w:rPr>
            </w:pPr>
            <w:r w:rsidRPr="00D503D0">
              <w:rPr>
                <w:rFonts w:ascii="Arial" w:hAnsi="Arial" w:cs="Arial"/>
                <w:b/>
                <w:bCs/>
                <w:color w:val="000000"/>
                <w:lang w:val="es-ES"/>
              </w:rPr>
              <w:t>Estado de pavimento</w:t>
            </w:r>
          </w:p>
        </w:tc>
        <w:tc>
          <w:tcPr>
            <w:tcW w:w="3012" w:type="dxa"/>
          </w:tcPr>
          <w:p w14:paraId="6304EE0C" w14:textId="77777777" w:rsidR="00921F60" w:rsidRPr="00D503D0" w:rsidRDefault="00921F60" w:rsidP="00934029">
            <w:pPr>
              <w:pStyle w:val="NormalWeb"/>
              <w:spacing w:before="0" w:beforeAutospacing="0" w:after="0" w:afterAutospacing="0" w:line="276" w:lineRule="auto"/>
              <w:jc w:val="center"/>
              <w:rPr>
                <w:rFonts w:ascii="Arial" w:hAnsi="Arial" w:cs="Arial"/>
                <w:b/>
                <w:bCs/>
                <w:color w:val="000000"/>
                <w:lang w:val="es-ES"/>
              </w:rPr>
            </w:pPr>
            <w:r w:rsidRPr="00D503D0">
              <w:rPr>
                <w:rFonts w:ascii="Arial" w:hAnsi="Arial" w:cs="Arial"/>
                <w:b/>
                <w:bCs/>
                <w:color w:val="000000"/>
                <w:lang w:val="es-ES"/>
              </w:rPr>
              <w:t>Longitud (</w:t>
            </w:r>
            <w:r>
              <w:rPr>
                <w:rFonts w:ascii="Arial" w:hAnsi="Arial" w:cs="Arial"/>
                <w:b/>
                <w:bCs/>
                <w:color w:val="000000"/>
                <w:lang w:val="es-ES"/>
              </w:rPr>
              <w:t>METROS</w:t>
            </w:r>
            <w:r w:rsidRPr="00D503D0">
              <w:rPr>
                <w:rFonts w:ascii="Arial" w:hAnsi="Arial" w:cs="Arial"/>
                <w:b/>
                <w:bCs/>
                <w:color w:val="000000"/>
                <w:lang w:val="es-ES"/>
              </w:rPr>
              <w:t>)</w:t>
            </w:r>
          </w:p>
        </w:tc>
        <w:tc>
          <w:tcPr>
            <w:tcW w:w="2758" w:type="dxa"/>
          </w:tcPr>
          <w:p w14:paraId="4F2D2244" w14:textId="77777777" w:rsidR="00921F60" w:rsidRPr="00D503D0" w:rsidRDefault="00921F60" w:rsidP="00934029">
            <w:pPr>
              <w:pStyle w:val="NormalWeb"/>
              <w:spacing w:before="0" w:beforeAutospacing="0" w:after="0" w:afterAutospacing="0" w:line="276" w:lineRule="auto"/>
              <w:jc w:val="center"/>
              <w:rPr>
                <w:rFonts w:ascii="Arial" w:hAnsi="Arial" w:cs="Arial"/>
                <w:b/>
                <w:bCs/>
                <w:color w:val="000000"/>
                <w:lang w:val="es-ES"/>
              </w:rPr>
            </w:pPr>
            <w:r w:rsidRPr="00D503D0">
              <w:rPr>
                <w:rFonts w:ascii="Arial" w:hAnsi="Arial" w:cs="Arial"/>
                <w:b/>
                <w:bCs/>
                <w:color w:val="000000"/>
                <w:lang w:val="es-ES"/>
              </w:rPr>
              <w:t>%</w:t>
            </w:r>
          </w:p>
        </w:tc>
      </w:tr>
      <w:tr w:rsidR="00921F60" w:rsidRPr="00D503D0" w14:paraId="50D9AFA4" w14:textId="77777777" w:rsidTr="00934029">
        <w:tc>
          <w:tcPr>
            <w:tcW w:w="3014" w:type="dxa"/>
            <w:shd w:val="clear" w:color="auto" w:fill="D9D9D9" w:themeFill="background1" w:themeFillShade="D9"/>
          </w:tcPr>
          <w:p w14:paraId="3B65D910" w14:textId="77777777" w:rsidR="00921F60" w:rsidRPr="00D503D0" w:rsidRDefault="00921F60" w:rsidP="00934029">
            <w:pPr>
              <w:pStyle w:val="NormalWeb"/>
              <w:spacing w:before="0" w:beforeAutospacing="0" w:after="0" w:afterAutospacing="0" w:line="276" w:lineRule="auto"/>
              <w:jc w:val="center"/>
              <w:rPr>
                <w:rFonts w:ascii="Arial" w:hAnsi="Arial" w:cs="Arial"/>
                <w:b/>
                <w:bCs/>
                <w:color w:val="000000"/>
                <w:lang w:val="es-ES"/>
              </w:rPr>
            </w:pPr>
            <w:r w:rsidRPr="00D503D0">
              <w:rPr>
                <w:rFonts w:ascii="Arial" w:hAnsi="Arial" w:cs="Arial"/>
                <w:b/>
                <w:bCs/>
                <w:color w:val="000000"/>
                <w:lang w:val="es-ES"/>
              </w:rPr>
              <w:t>Pavimentado</w:t>
            </w:r>
          </w:p>
        </w:tc>
        <w:tc>
          <w:tcPr>
            <w:tcW w:w="3012" w:type="dxa"/>
            <w:shd w:val="clear" w:color="auto" w:fill="D9D9D9" w:themeFill="background1" w:themeFillShade="D9"/>
          </w:tcPr>
          <w:p w14:paraId="4D450105" w14:textId="77777777" w:rsidR="00921F60" w:rsidRPr="00D503D0" w:rsidRDefault="00921F60" w:rsidP="00934029">
            <w:pPr>
              <w:pStyle w:val="NormalWeb"/>
              <w:spacing w:before="0" w:beforeAutospacing="0" w:after="0" w:afterAutospacing="0" w:line="276" w:lineRule="auto"/>
              <w:jc w:val="center"/>
              <w:rPr>
                <w:rFonts w:ascii="Arial" w:hAnsi="Arial" w:cs="Arial"/>
                <w:b/>
                <w:bCs/>
                <w:color w:val="000000"/>
                <w:lang w:val="es-ES"/>
              </w:rPr>
            </w:pPr>
            <w:r w:rsidRPr="00D503D0">
              <w:rPr>
                <w:rFonts w:ascii="Arial" w:hAnsi="Arial" w:cs="Arial"/>
                <w:b/>
                <w:bCs/>
                <w:color w:val="000000"/>
                <w:lang w:val="es-ES"/>
              </w:rPr>
              <w:t>2’662,776.70</w:t>
            </w:r>
          </w:p>
        </w:tc>
        <w:tc>
          <w:tcPr>
            <w:tcW w:w="2758" w:type="dxa"/>
            <w:shd w:val="clear" w:color="auto" w:fill="D9D9D9" w:themeFill="background1" w:themeFillShade="D9"/>
          </w:tcPr>
          <w:p w14:paraId="6B44FE39" w14:textId="77777777" w:rsidR="00921F60" w:rsidRPr="00D503D0" w:rsidRDefault="00921F60" w:rsidP="00934029">
            <w:pPr>
              <w:pStyle w:val="NormalWeb"/>
              <w:spacing w:before="0" w:beforeAutospacing="0" w:after="0" w:afterAutospacing="0" w:line="276" w:lineRule="auto"/>
              <w:jc w:val="center"/>
              <w:rPr>
                <w:rFonts w:ascii="Arial" w:hAnsi="Arial" w:cs="Arial"/>
                <w:b/>
                <w:bCs/>
                <w:color w:val="000000"/>
                <w:lang w:val="es-ES"/>
              </w:rPr>
            </w:pPr>
            <w:r w:rsidRPr="00D503D0">
              <w:rPr>
                <w:rFonts w:ascii="Arial" w:hAnsi="Arial" w:cs="Arial"/>
                <w:b/>
                <w:bCs/>
                <w:color w:val="000000"/>
                <w:lang w:val="es-ES"/>
              </w:rPr>
              <w:t>81.30</w:t>
            </w:r>
          </w:p>
        </w:tc>
      </w:tr>
      <w:tr w:rsidR="00921F60" w:rsidRPr="00D503D0" w14:paraId="332C644A" w14:textId="77777777" w:rsidTr="00934029">
        <w:tc>
          <w:tcPr>
            <w:tcW w:w="3014" w:type="dxa"/>
          </w:tcPr>
          <w:p w14:paraId="4A3405D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Adoquín</w:t>
            </w:r>
          </w:p>
        </w:tc>
        <w:tc>
          <w:tcPr>
            <w:tcW w:w="3012" w:type="dxa"/>
          </w:tcPr>
          <w:p w14:paraId="48CFD13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2,796.16</w:t>
            </w:r>
          </w:p>
        </w:tc>
        <w:tc>
          <w:tcPr>
            <w:tcW w:w="2758" w:type="dxa"/>
          </w:tcPr>
          <w:p w14:paraId="679AA803"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0.10</w:t>
            </w:r>
          </w:p>
        </w:tc>
      </w:tr>
      <w:tr w:rsidR="00921F60" w:rsidRPr="00D503D0" w14:paraId="713DDDA5" w14:textId="77777777" w:rsidTr="00934029">
        <w:tc>
          <w:tcPr>
            <w:tcW w:w="3014" w:type="dxa"/>
          </w:tcPr>
          <w:p w14:paraId="4910459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Asfalto</w:t>
            </w:r>
          </w:p>
        </w:tc>
        <w:tc>
          <w:tcPr>
            <w:tcW w:w="3012" w:type="dxa"/>
          </w:tcPr>
          <w:p w14:paraId="104BBD5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2’454,572.63</w:t>
            </w:r>
          </w:p>
        </w:tc>
        <w:tc>
          <w:tcPr>
            <w:tcW w:w="2758" w:type="dxa"/>
          </w:tcPr>
          <w:p w14:paraId="44AB0DD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92.18</w:t>
            </w:r>
          </w:p>
        </w:tc>
      </w:tr>
      <w:tr w:rsidR="00921F60" w:rsidRPr="00D503D0" w14:paraId="4E004C6B" w14:textId="77777777" w:rsidTr="00934029">
        <w:tc>
          <w:tcPr>
            <w:tcW w:w="3014" w:type="dxa"/>
          </w:tcPr>
          <w:p w14:paraId="6D6CF129"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Concreto</w:t>
            </w:r>
          </w:p>
        </w:tc>
        <w:tc>
          <w:tcPr>
            <w:tcW w:w="3012" w:type="dxa"/>
          </w:tcPr>
          <w:p w14:paraId="076C933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195,177.68</w:t>
            </w:r>
          </w:p>
        </w:tc>
        <w:tc>
          <w:tcPr>
            <w:tcW w:w="2758" w:type="dxa"/>
          </w:tcPr>
          <w:p w14:paraId="6B58F01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7.33</w:t>
            </w:r>
          </w:p>
        </w:tc>
      </w:tr>
      <w:tr w:rsidR="00921F60" w:rsidRPr="00D503D0" w14:paraId="62C1202D" w14:textId="77777777" w:rsidTr="00934029">
        <w:tc>
          <w:tcPr>
            <w:tcW w:w="3014" w:type="dxa"/>
          </w:tcPr>
          <w:p w14:paraId="7C80949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Empedrado</w:t>
            </w:r>
          </w:p>
        </w:tc>
        <w:tc>
          <w:tcPr>
            <w:tcW w:w="3012" w:type="dxa"/>
          </w:tcPr>
          <w:p w14:paraId="6BD1380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10,160.22</w:t>
            </w:r>
          </w:p>
        </w:tc>
        <w:tc>
          <w:tcPr>
            <w:tcW w:w="2758" w:type="dxa"/>
          </w:tcPr>
          <w:p w14:paraId="545F2FF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0.38</w:t>
            </w:r>
          </w:p>
        </w:tc>
      </w:tr>
      <w:tr w:rsidR="00921F60" w:rsidRPr="00D503D0" w14:paraId="6DE35710" w14:textId="77777777" w:rsidTr="00934029">
        <w:tc>
          <w:tcPr>
            <w:tcW w:w="3014" w:type="dxa"/>
            <w:shd w:val="clear" w:color="auto" w:fill="D9D9D9" w:themeFill="background1" w:themeFillShade="D9"/>
          </w:tcPr>
          <w:p w14:paraId="25FC56AF" w14:textId="77777777" w:rsidR="00921F60" w:rsidRPr="00D503D0" w:rsidRDefault="00921F60" w:rsidP="00934029">
            <w:pPr>
              <w:pStyle w:val="NormalWeb"/>
              <w:spacing w:before="0" w:beforeAutospacing="0" w:after="0" w:afterAutospacing="0" w:line="276" w:lineRule="auto"/>
              <w:jc w:val="center"/>
              <w:rPr>
                <w:rFonts w:ascii="Arial" w:hAnsi="Arial" w:cs="Arial"/>
                <w:b/>
                <w:color w:val="000000"/>
                <w:lang w:val="es-ES"/>
              </w:rPr>
            </w:pPr>
            <w:r w:rsidRPr="00D503D0">
              <w:rPr>
                <w:rFonts w:ascii="Arial" w:hAnsi="Arial" w:cs="Arial"/>
                <w:b/>
                <w:color w:val="000000"/>
                <w:lang w:val="es-ES"/>
              </w:rPr>
              <w:t>Sin pavimento</w:t>
            </w:r>
          </w:p>
        </w:tc>
        <w:tc>
          <w:tcPr>
            <w:tcW w:w="3012" w:type="dxa"/>
            <w:shd w:val="clear" w:color="auto" w:fill="D9D9D9" w:themeFill="background1" w:themeFillShade="D9"/>
          </w:tcPr>
          <w:p w14:paraId="5C964679" w14:textId="77777777" w:rsidR="00921F60" w:rsidRPr="00D503D0" w:rsidRDefault="00921F60" w:rsidP="00934029">
            <w:pPr>
              <w:pStyle w:val="NormalWeb"/>
              <w:spacing w:before="0" w:beforeAutospacing="0" w:after="0" w:afterAutospacing="0" w:line="276" w:lineRule="auto"/>
              <w:jc w:val="center"/>
              <w:rPr>
                <w:rFonts w:ascii="Arial" w:hAnsi="Arial" w:cs="Arial"/>
                <w:b/>
                <w:color w:val="000000"/>
                <w:lang w:val="es-ES"/>
              </w:rPr>
            </w:pPr>
            <w:r w:rsidRPr="00D503D0">
              <w:rPr>
                <w:rFonts w:ascii="Arial" w:hAnsi="Arial" w:cs="Arial"/>
                <w:b/>
                <w:color w:val="000000"/>
                <w:lang w:val="es-ES"/>
              </w:rPr>
              <w:t>611,880.60</w:t>
            </w:r>
          </w:p>
        </w:tc>
        <w:tc>
          <w:tcPr>
            <w:tcW w:w="2758" w:type="dxa"/>
            <w:shd w:val="clear" w:color="auto" w:fill="D9D9D9" w:themeFill="background1" w:themeFillShade="D9"/>
          </w:tcPr>
          <w:p w14:paraId="0C1A7411" w14:textId="77777777" w:rsidR="00921F60" w:rsidRPr="00D503D0" w:rsidRDefault="00921F60" w:rsidP="00934029">
            <w:pPr>
              <w:pStyle w:val="NormalWeb"/>
              <w:spacing w:before="0" w:beforeAutospacing="0" w:after="0" w:afterAutospacing="0" w:line="276" w:lineRule="auto"/>
              <w:jc w:val="center"/>
              <w:rPr>
                <w:rFonts w:ascii="Arial" w:hAnsi="Arial" w:cs="Arial"/>
                <w:b/>
                <w:color w:val="000000"/>
                <w:lang w:val="es-ES"/>
              </w:rPr>
            </w:pPr>
            <w:r w:rsidRPr="00D503D0">
              <w:rPr>
                <w:rFonts w:ascii="Arial" w:hAnsi="Arial" w:cs="Arial"/>
                <w:b/>
                <w:color w:val="000000"/>
                <w:lang w:val="es-ES"/>
              </w:rPr>
              <w:t>18.69</w:t>
            </w:r>
          </w:p>
        </w:tc>
      </w:tr>
      <w:tr w:rsidR="00921F60" w:rsidRPr="00D503D0" w14:paraId="477058D4" w14:textId="77777777" w:rsidTr="00934029">
        <w:tc>
          <w:tcPr>
            <w:tcW w:w="3014" w:type="dxa"/>
          </w:tcPr>
          <w:p w14:paraId="458FE51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Terracería</w:t>
            </w:r>
          </w:p>
        </w:tc>
        <w:tc>
          <w:tcPr>
            <w:tcW w:w="3012" w:type="dxa"/>
          </w:tcPr>
          <w:p w14:paraId="3C539884"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611,880.60</w:t>
            </w:r>
          </w:p>
        </w:tc>
        <w:tc>
          <w:tcPr>
            <w:tcW w:w="2758" w:type="dxa"/>
          </w:tcPr>
          <w:p w14:paraId="6E0EC389"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p>
        </w:tc>
      </w:tr>
      <w:tr w:rsidR="00921F60" w:rsidRPr="00D503D0" w14:paraId="40AF5AEE" w14:textId="77777777" w:rsidTr="00934029">
        <w:trPr>
          <w:trHeight w:val="58"/>
        </w:trPr>
        <w:tc>
          <w:tcPr>
            <w:tcW w:w="3014" w:type="dxa"/>
          </w:tcPr>
          <w:p w14:paraId="3C0C92C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Total</w:t>
            </w:r>
          </w:p>
        </w:tc>
        <w:tc>
          <w:tcPr>
            <w:tcW w:w="3012" w:type="dxa"/>
          </w:tcPr>
          <w:p w14:paraId="4968E83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3’274,587.29</w:t>
            </w:r>
          </w:p>
        </w:tc>
        <w:tc>
          <w:tcPr>
            <w:tcW w:w="2758" w:type="dxa"/>
          </w:tcPr>
          <w:p w14:paraId="58A157BA"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100.0</w:t>
            </w:r>
          </w:p>
        </w:tc>
      </w:tr>
    </w:tbl>
    <w:p w14:paraId="22402691" w14:textId="77777777" w:rsidR="00921F60" w:rsidRPr="00A47D38" w:rsidRDefault="00921F60" w:rsidP="00921F60">
      <w:pPr>
        <w:pStyle w:val="NormalWeb"/>
        <w:spacing w:before="0" w:beforeAutospacing="0" w:after="0" w:afterAutospacing="0" w:line="276" w:lineRule="auto"/>
        <w:jc w:val="both"/>
        <w:rPr>
          <w:rFonts w:ascii="Arial" w:hAnsi="Arial" w:cs="Arial"/>
          <w:color w:val="000000"/>
          <w:sz w:val="18"/>
          <w:szCs w:val="18"/>
          <w:lang w:val="es-ES"/>
        </w:rPr>
      </w:pPr>
      <w:r w:rsidRPr="00A47D38">
        <w:rPr>
          <w:rFonts w:ascii="Arial" w:hAnsi="Arial" w:cs="Arial"/>
          <w:color w:val="000000"/>
          <w:sz w:val="18"/>
          <w:szCs w:val="18"/>
          <w:lang w:val="es-ES"/>
        </w:rPr>
        <w:t xml:space="preserve">Fuente: Elaboración propia con datos del INEGI. </w:t>
      </w:r>
    </w:p>
    <w:p w14:paraId="121454CE"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31062B4B"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lang w:val="es-ES"/>
        </w:rPr>
        <w:t xml:space="preserve">Se identifica que la red de pavimentos con más de 40 años desde su construcción ha cumplido su vida útil, sobre todo en vialidades terciarias al interior de las colonias. </w:t>
      </w:r>
      <w:r w:rsidRPr="00D503D0">
        <w:rPr>
          <w:rFonts w:ascii="Arial" w:hAnsi="Arial" w:cs="Arial"/>
          <w:lang w:val="es-ES"/>
        </w:rPr>
        <w:lastRenderedPageBreak/>
        <w:t>Esta situación, aunada al incremento en el parque vehicular y al estado deteriorado en la red hidrosanitaria, ha ocasionado la frecuente aparición de problemas estructurales en el pavimento, como baches, roderas, grietas y en algunos casos más severos, el colapso en la estructura completa del pavimento. Por lo cual hay que considera</w:t>
      </w:r>
      <w:r>
        <w:rPr>
          <w:rFonts w:ascii="Arial" w:hAnsi="Arial" w:cs="Arial"/>
          <w:lang w:val="es-ES"/>
        </w:rPr>
        <w:t>r su mantenimiento. Para el perí</w:t>
      </w:r>
      <w:r w:rsidRPr="00D503D0">
        <w:rPr>
          <w:rFonts w:ascii="Arial" w:hAnsi="Arial" w:cs="Arial"/>
          <w:lang w:val="es-ES"/>
        </w:rPr>
        <w:t xml:space="preserve">odo 2012-2017 se han identificado un total de 746 colapsos con una longitud de 65,577.11 metros, </w:t>
      </w:r>
      <w:r>
        <w:rPr>
          <w:rFonts w:ascii="Arial" w:hAnsi="Arial" w:cs="Arial"/>
          <w:lang w:val="es-ES"/>
        </w:rPr>
        <w:t>concentrados</w:t>
      </w:r>
      <w:r w:rsidRPr="00D503D0">
        <w:rPr>
          <w:rFonts w:ascii="Arial" w:hAnsi="Arial" w:cs="Arial"/>
          <w:lang w:val="es-ES"/>
        </w:rPr>
        <w:t xml:space="preserve"> en 18 colonias, tal y como se puede identificar en la tabla </w:t>
      </w:r>
      <w:r>
        <w:rPr>
          <w:rFonts w:ascii="Arial" w:hAnsi="Arial" w:cs="Arial"/>
          <w:lang w:val="es-ES"/>
        </w:rPr>
        <w:t>12</w:t>
      </w:r>
      <w:r w:rsidRPr="00D503D0">
        <w:rPr>
          <w:rFonts w:ascii="Arial" w:hAnsi="Arial" w:cs="Arial"/>
          <w:lang w:val="es-ES"/>
        </w:rPr>
        <w:t xml:space="preserve">. En estas 18 colonias se concentra el 47.98 por ciento del total de colapsos. </w:t>
      </w:r>
      <w:r>
        <w:rPr>
          <w:rFonts w:ascii="Arial" w:hAnsi="Arial" w:cs="Arial"/>
          <w:lang w:val="es-ES"/>
        </w:rPr>
        <w:t>E</w:t>
      </w:r>
      <w:r w:rsidRPr="00D503D0">
        <w:rPr>
          <w:rFonts w:ascii="Arial" w:hAnsi="Arial" w:cs="Arial"/>
          <w:lang w:val="es-ES"/>
        </w:rPr>
        <w:t>sto ha provocado que se incrementen los problemas viales durante las reparaciones, así como la interrupción de los servicios de agua potable y drenaje sanitario</w:t>
      </w:r>
      <w:r>
        <w:rPr>
          <w:rFonts w:ascii="Arial" w:hAnsi="Arial" w:cs="Arial"/>
          <w:lang w:val="es-ES"/>
        </w:rPr>
        <w:t>.</w:t>
      </w:r>
    </w:p>
    <w:p w14:paraId="54B7A886"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24C8F313" w14:textId="77777777" w:rsidR="00921F60" w:rsidRPr="00187530" w:rsidRDefault="00921F60" w:rsidP="00921F60">
      <w:pPr>
        <w:pStyle w:val="NormalWeb"/>
        <w:spacing w:before="0" w:beforeAutospacing="0" w:after="0" w:afterAutospacing="0" w:line="276" w:lineRule="auto"/>
        <w:jc w:val="both"/>
        <w:rPr>
          <w:rFonts w:ascii="Arial" w:hAnsi="Arial" w:cs="Arial"/>
          <w:b/>
          <w:color w:val="000000"/>
          <w:lang w:val="es-ES"/>
        </w:rPr>
      </w:pPr>
      <w:r w:rsidRPr="00D503D0">
        <w:rPr>
          <w:rFonts w:ascii="Arial" w:hAnsi="Arial" w:cs="Arial"/>
          <w:b/>
          <w:color w:val="000000"/>
          <w:lang w:val="es-ES"/>
        </w:rPr>
        <w:t xml:space="preserve">Tabla </w:t>
      </w:r>
      <w:r>
        <w:rPr>
          <w:rFonts w:ascii="Arial" w:hAnsi="Arial" w:cs="Arial"/>
          <w:b/>
          <w:color w:val="000000"/>
          <w:lang w:val="es-ES"/>
        </w:rPr>
        <w:t>12</w:t>
      </w:r>
      <w:r w:rsidRPr="00D503D0">
        <w:rPr>
          <w:rFonts w:ascii="Arial" w:hAnsi="Arial" w:cs="Arial"/>
          <w:b/>
          <w:color w:val="000000"/>
          <w:lang w:val="es-ES"/>
        </w:rPr>
        <w:t>. Colapsos de pavimento e infraestructura sanitaria y de agua potable con mayor incidencia por colonia</w:t>
      </w:r>
      <w:r>
        <w:rPr>
          <w:rFonts w:ascii="Arial" w:hAnsi="Arial" w:cs="Arial"/>
          <w:b/>
          <w:color w:val="000000"/>
          <w:lang w:val="es-ES"/>
        </w:rPr>
        <w:t>.</w:t>
      </w:r>
    </w:p>
    <w:tbl>
      <w:tblPr>
        <w:tblStyle w:val="Tablaconcuadrcula"/>
        <w:tblW w:w="0" w:type="auto"/>
        <w:jc w:val="center"/>
        <w:tblLook w:val="04A0" w:firstRow="1" w:lastRow="0" w:firstColumn="1" w:lastColumn="0" w:noHBand="0" w:noVBand="1"/>
      </w:tblPr>
      <w:tblGrid>
        <w:gridCol w:w="1242"/>
        <w:gridCol w:w="3119"/>
        <w:gridCol w:w="1843"/>
      </w:tblGrid>
      <w:tr w:rsidR="00921F60" w:rsidRPr="00D503D0" w14:paraId="5DCE614E" w14:textId="77777777" w:rsidTr="00934029">
        <w:trPr>
          <w:jc w:val="center"/>
        </w:trPr>
        <w:tc>
          <w:tcPr>
            <w:tcW w:w="1242" w:type="dxa"/>
            <w:shd w:val="clear" w:color="auto" w:fill="BFBFBF" w:themeFill="background1" w:themeFillShade="BF"/>
          </w:tcPr>
          <w:p w14:paraId="4C21E3F0" w14:textId="77777777" w:rsidR="00921F60" w:rsidRPr="00187530" w:rsidRDefault="00921F60" w:rsidP="00934029">
            <w:pPr>
              <w:pStyle w:val="NormalWeb"/>
              <w:spacing w:before="0" w:beforeAutospacing="0" w:after="0" w:afterAutospacing="0" w:line="276" w:lineRule="auto"/>
              <w:jc w:val="center"/>
              <w:rPr>
                <w:rFonts w:ascii="Arial" w:hAnsi="Arial" w:cs="Arial"/>
                <w:b/>
                <w:bCs/>
                <w:color w:val="000000"/>
                <w:lang w:val="es-ES"/>
              </w:rPr>
            </w:pPr>
            <w:r w:rsidRPr="00187530">
              <w:rPr>
                <w:rFonts w:ascii="Arial" w:hAnsi="Arial" w:cs="Arial"/>
                <w:b/>
                <w:bCs/>
                <w:color w:val="000000"/>
                <w:lang w:val="es-ES"/>
              </w:rPr>
              <w:t>No.</w:t>
            </w:r>
          </w:p>
        </w:tc>
        <w:tc>
          <w:tcPr>
            <w:tcW w:w="3119" w:type="dxa"/>
            <w:shd w:val="clear" w:color="auto" w:fill="BFBFBF" w:themeFill="background1" w:themeFillShade="BF"/>
          </w:tcPr>
          <w:p w14:paraId="4B324554" w14:textId="77777777" w:rsidR="00921F60" w:rsidRPr="00187530" w:rsidRDefault="00921F60" w:rsidP="00934029">
            <w:pPr>
              <w:pStyle w:val="NormalWeb"/>
              <w:spacing w:before="0" w:beforeAutospacing="0" w:after="0" w:afterAutospacing="0" w:line="276" w:lineRule="auto"/>
              <w:jc w:val="center"/>
              <w:rPr>
                <w:rFonts w:ascii="Arial" w:hAnsi="Arial" w:cs="Arial"/>
                <w:b/>
                <w:bCs/>
                <w:color w:val="000000"/>
                <w:lang w:val="es-ES"/>
              </w:rPr>
            </w:pPr>
            <w:r w:rsidRPr="00187530">
              <w:rPr>
                <w:rFonts w:ascii="Arial" w:hAnsi="Arial" w:cs="Arial"/>
                <w:b/>
                <w:bCs/>
                <w:color w:val="000000"/>
                <w:lang w:val="es-ES"/>
              </w:rPr>
              <w:t>Colonia</w:t>
            </w:r>
          </w:p>
        </w:tc>
        <w:tc>
          <w:tcPr>
            <w:tcW w:w="1843" w:type="dxa"/>
            <w:shd w:val="clear" w:color="auto" w:fill="BFBFBF" w:themeFill="background1" w:themeFillShade="BF"/>
          </w:tcPr>
          <w:p w14:paraId="629A8ADE" w14:textId="77777777" w:rsidR="00921F60" w:rsidRPr="00187530" w:rsidRDefault="00921F60" w:rsidP="00934029">
            <w:pPr>
              <w:pStyle w:val="NormalWeb"/>
              <w:spacing w:before="0" w:beforeAutospacing="0" w:after="0" w:afterAutospacing="0" w:line="276" w:lineRule="auto"/>
              <w:jc w:val="center"/>
              <w:rPr>
                <w:rFonts w:ascii="Arial" w:hAnsi="Arial" w:cs="Arial"/>
                <w:b/>
                <w:bCs/>
                <w:color w:val="000000"/>
                <w:lang w:val="es-ES"/>
              </w:rPr>
            </w:pPr>
            <w:r w:rsidRPr="00187530">
              <w:rPr>
                <w:rFonts w:ascii="Arial" w:hAnsi="Arial" w:cs="Arial"/>
                <w:b/>
                <w:bCs/>
                <w:color w:val="000000"/>
                <w:lang w:val="es-ES"/>
              </w:rPr>
              <w:t>Incidencia</w:t>
            </w:r>
          </w:p>
        </w:tc>
      </w:tr>
      <w:tr w:rsidR="00921F60" w:rsidRPr="00D503D0" w14:paraId="0EF9BB86" w14:textId="77777777" w:rsidTr="00934029">
        <w:trPr>
          <w:jc w:val="center"/>
        </w:trPr>
        <w:tc>
          <w:tcPr>
            <w:tcW w:w="1242" w:type="dxa"/>
          </w:tcPr>
          <w:p w14:paraId="5177D47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w:t>
            </w:r>
          </w:p>
        </w:tc>
        <w:tc>
          <w:tcPr>
            <w:tcW w:w="3119" w:type="dxa"/>
          </w:tcPr>
          <w:p w14:paraId="7D1DA42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San Benito</w:t>
            </w:r>
          </w:p>
        </w:tc>
        <w:tc>
          <w:tcPr>
            <w:tcW w:w="1843" w:type="dxa"/>
          </w:tcPr>
          <w:p w14:paraId="752E5EDA"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48</w:t>
            </w:r>
          </w:p>
        </w:tc>
      </w:tr>
      <w:tr w:rsidR="00921F60" w:rsidRPr="00D503D0" w14:paraId="411EF581" w14:textId="77777777" w:rsidTr="00934029">
        <w:trPr>
          <w:jc w:val="center"/>
        </w:trPr>
        <w:tc>
          <w:tcPr>
            <w:tcW w:w="1242" w:type="dxa"/>
          </w:tcPr>
          <w:p w14:paraId="1D9BAD9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w:t>
            </w:r>
          </w:p>
        </w:tc>
        <w:tc>
          <w:tcPr>
            <w:tcW w:w="3119" w:type="dxa"/>
          </w:tcPr>
          <w:p w14:paraId="785E5BC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Centro</w:t>
            </w:r>
          </w:p>
        </w:tc>
        <w:tc>
          <w:tcPr>
            <w:tcW w:w="1843" w:type="dxa"/>
          </w:tcPr>
          <w:p w14:paraId="56F2F14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46</w:t>
            </w:r>
          </w:p>
        </w:tc>
      </w:tr>
      <w:tr w:rsidR="00921F60" w:rsidRPr="00D503D0" w14:paraId="5005ECE6" w14:textId="77777777" w:rsidTr="00934029">
        <w:trPr>
          <w:jc w:val="center"/>
        </w:trPr>
        <w:tc>
          <w:tcPr>
            <w:tcW w:w="1242" w:type="dxa"/>
          </w:tcPr>
          <w:p w14:paraId="5BBD1EFE"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3</w:t>
            </w:r>
          </w:p>
        </w:tc>
        <w:tc>
          <w:tcPr>
            <w:tcW w:w="3119" w:type="dxa"/>
          </w:tcPr>
          <w:p w14:paraId="015ADAE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Olivares</w:t>
            </w:r>
          </w:p>
        </w:tc>
        <w:tc>
          <w:tcPr>
            <w:tcW w:w="1843" w:type="dxa"/>
          </w:tcPr>
          <w:p w14:paraId="158CA79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41</w:t>
            </w:r>
          </w:p>
        </w:tc>
      </w:tr>
      <w:tr w:rsidR="00921F60" w:rsidRPr="00D503D0" w14:paraId="10A4E380" w14:textId="77777777" w:rsidTr="00934029">
        <w:trPr>
          <w:jc w:val="center"/>
        </w:trPr>
        <w:tc>
          <w:tcPr>
            <w:tcW w:w="1242" w:type="dxa"/>
          </w:tcPr>
          <w:p w14:paraId="0E5E1CD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w:t>
            </w:r>
          </w:p>
        </w:tc>
        <w:tc>
          <w:tcPr>
            <w:tcW w:w="3119" w:type="dxa"/>
          </w:tcPr>
          <w:p w14:paraId="4B86429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Las Granjas</w:t>
            </w:r>
          </w:p>
        </w:tc>
        <w:tc>
          <w:tcPr>
            <w:tcW w:w="1843" w:type="dxa"/>
          </w:tcPr>
          <w:p w14:paraId="78B69CA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22</w:t>
            </w:r>
          </w:p>
        </w:tc>
      </w:tr>
      <w:tr w:rsidR="00921F60" w:rsidRPr="00D503D0" w14:paraId="7BE40E3B" w14:textId="77777777" w:rsidTr="00934029">
        <w:trPr>
          <w:jc w:val="center"/>
        </w:trPr>
        <w:tc>
          <w:tcPr>
            <w:tcW w:w="1242" w:type="dxa"/>
          </w:tcPr>
          <w:p w14:paraId="20B872C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5</w:t>
            </w:r>
          </w:p>
        </w:tc>
        <w:tc>
          <w:tcPr>
            <w:tcW w:w="3119" w:type="dxa"/>
          </w:tcPr>
          <w:p w14:paraId="5F17140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Palo Verde</w:t>
            </w:r>
          </w:p>
        </w:tc>
        <w:tc>
          <w:tcPr>
            <w:tcW w:w="1843" w:type="dxa"/>
          </w:tcPr>
          <w:p w14:paraId="1367458E"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21</w:t>
            </w:r>
          </w:p>
        </w:tc>
      </w:tr>
      <w:tr w:rsidR="00921F60" w:rsidRPr="00D503D0" w14:paraId="3EDE4739" w14:textId="77777777" w:rsidTr="00934029">
        <w:trPr>
          <w:jc w:val="center"/>
        </w:trPr>
        <w:tc>
          <w:tcPr>
            <w:tcW w:w="1242" w:type="dxa"/>
          </w:tcPr>
          <w:p w14:paraId="7702EFB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w:t>
            </w:r>
          </w:p>
        </w:tc>
        <w:tc>
          <w:tcPr>
            <w:tcW w:w="3119" w:type="dxa"/>
          </w:tcPr>
          <w:p w14:paraId="46B3D45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Balderrama</w:t>
            </w:r>
          </w:p>
        </w:tc>
        <w:tc>
          <w:tcPr>
            <w:tcW w:w="1843" w:type="dxa"/>
          </w:tcPr>
          <w:p w14:paraId="7BE5EDB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20</w:t>
            </w:r>
          </w:p>
        </w:tc>
      </w:tr>
      <w:tr w:rsidR="00921F60" w:rsidRPr="00D503D0" w14:paraId="70D345D4" w14:textId="77777777" w:rsidTr="00934029">
        <w:trPr>
          <w:jc w:val="center"/>
        </w:trPr>
        <w:tc>
          <w:tcPr>
            <w:tcW w:w="1242" w:type="dxa"/>
          </w:tcPr>
          <w:p w14:paraId="705F2E5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w:t>
            </w:r>
          </w:p>
        </w:tc>
        <w:tc>
          <w:tcPr>
            <w:tcW w:w="3119" w:type="dxa"/>
          </w:tcPr>
          <w:p w14:paraId="0E81E19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Fue</w:t>
            </w:r>
            <w:r>
              <w:rPr>
                <w:rFonts w:ascii="Arial" w:hAnsi="Arial" w:cs="Arial"/>
                <w:color w:val="000000"/>
                <w:lang w:val="es-ES"/>
              </w:rPr>
              <w:t>n</w:t>
            </w:r>
            <w:r w:rsidRPr="00D503D0">
              <w:rPr>
                <w:rFonts w:ascii="Arial" w:hAnsi="Arial" w:cs="Arial"/>
                <w:color w:val="000000"/>
                <w:lang w:val="es-ES"/>
              </w:rPr>
              <w:t>tes del Mezquital</w:t>
            </w:r>
          </w:p>
        </w:tc>
        <w:tc>
          <w:tcPr>
            <w:tcW w:w="1843" w:type="dxa"/>
          </w:tcPr>
          <w:p w14:paraId="27B89FB2"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18</w:t>
            </w:r>
          </w:p>
        </w:tc>
      </w:tr>
      <w:tr w:rsidR="00921F60" w:rsidRPr="00D503D0" w14:paraId="718648B1" w14:textId="77777777" w:rsidTr="00934029">
        <w:trPr>
          <w:jc w:val="center"/>
        </w:trPr>
        <w:tc>
          <w:tcPr>
            <w:tcW w:w="1242" w:type="dxa"/>
          </w:tcPr>
          <w:p w14:paraId="742AD1D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8</w:t>
            </w:r>
          </w:p>
        </w:tc>
        <w:tc>
          <w:tcPr>
            <w:tcW w:w="3119" w:type="dxa"/>
          </w:tcPr>
          <w:p w14:paraId="29C23B9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Álvaro Obregón</w:t>
            </w:r>
          </w:p>
        </w:tc>
        <w:tc>
          <w:tcPr>
            <w:tcW w:w="1843" w:type="dxa"/>
          </w:tcPr>
          <w:p w14:paraId="1B74F922"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16</w:t>
            </w:r>
          </w:p>
        </w:tc>
      </w:tr>
      <w:tr w:rsidR="00921F60" w:rsidRPr="00D503D0" w14:paraId="5DC34769" w14:textId="77777777" w:rsidTr="00934029">
        <w:trPr>
          <w:jc w:val="center"/>
        </w:trPr>
        <w:tc>
          <w:tcPr>
            <w:tcW w:w="1242" w:type="dxa"/>
          </w:tcPr>
          <w:p w14:paraId="479FA91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9</w:t>
            </w:r>
          </w:p>
        </w:tc>
        <w:tc>
          <w:tcPr>
            <w:tcW w:w="3119" w:type="dxa"/>
          </w:tcPr>
          <w:p w14:paraId="532765E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Proyecto Río Sonora</w:t>
            </w:r>
          </w:p>
        </w:tc>
        <w:tc>
          <w:tcPr>
            <w:tcW w:w="1843" w:type="dxa"/>
          </w:tcPr>
          <w:p w14:paraId="297DE4E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16</w:t>
            </w:r>
          </w:p>
        </w:tc>
      </w:tr>
      <w:tr w:rsidR="00921F60" w:rsidRPr="00D503D0" w14:paraId="490F6AD4" w14:textId="77777777" w:rsidTr="00934029">
        <w:trPr>
          <w:jc w:val="center"/>
        </w:trPr>
        <w:tc>
          <w:tcPr>
            <w:tcW w:w="1242" w:type="dxa"/>
          </w:tcPr>
          <w:p w14:paraId="27976AA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w:t>
            </w:r>
          </w:p>
        </w:tc>
        <w:tc>
          <w:tcPr>
            <w:tcW w:w="3119" w:type="dxa"/>
          </w:tcPr>
          <w:p w14:paraId="76E3448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Villa Satélite</w:t>
            </w:r>
          </w:p>
        </w:tc>
        <w:tc>
          <w:tcPr>
            <w:tcW w:w="1843" w:type="dxa"/>
          </w:tcPr>
          <w:p w14:paraId="07C91AA2"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16</w:t>
            </w:r>
          </w:p>
        </w:tc>
      </w:tr>
      <w:tr w:rsidR="00921F60" w:rsidRPr="00D503D0" w14:paraId="0A7397D8" w14:textId="77777777" w:rsidTr="00934029">
        <w:trPr>
          <w:jc w:val="center"/>
        </w:trPr>
        <w:tc>
          <w:tcPr>
            <w:tcW w:w="1242" w:type="dxa"/>
          </w:tcPr>
          <w:p w14:paraId="6F8226C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11</w:t>
            </w:r>
          </w:p>
        </w:tc>
        <w:tc>
          <w:tcPr>
            <w:tcW w:w="3119" w:type="dxa"/>
          </w:tcPr>
          <w:p w14:paraId="6F165903"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Luis Encinas</w:t>
            </w:r>
          </w:p>
        </w:tc>
        <w:tc>
          <w:tcPr>
            <w:tcW w:w="1843" w:type="dxa"/>
          </w:tcPr>
          <w:p w14:paraId="4761B543"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14</w:t>
            </w:r>
          </w:p>
        </w:tc>
      </w:tr>
      <w:tr w:rsidR="00921F60" w:rsidRPr="00D503D0" w14:paraId="211DEB93" w14:textId="77777777" w:rsidTr="00934029">
        <w:trPr>
          <w:jc w:val="center"/>
        </w:trPr>
        <w:tc>
          <w:tcPr>
            <w:tcW w:w="1242" w:type="dxa"/>
          </w:tcPr>
          <w:p w14:paraId="0F94FE6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12</w:t>
            </w:r>
          </w:p>
        </w:tc>
        <w:tc>
          <w:tcPr>
            <w:tcW w:w="3119" w:type="dxa"/>
          </w:tcPr>
          <w:p w14:paraId="61F09374"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Modelo</w:t>
            </w:r>
          </w:p>
        </w:tc>
        <w:tc>
          <w:tcPr>
            <w:tcW w:w="1843" w:type="dxa"/>
          </w:tcPr>
          <w:p w14:paraId="6555A16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14</w:t>
            </w:r>
          </w:p>
        </w:tc>
      </w:tr>
      <w:tr w:rsidR="00921F60" w:rsidRPr="00D503D0" w14:paraId="228AAE58" w14:textId="77777777" w:rsidTr="00934029">
        <w:trPr>
          <w:jc w:val="center"/>
        </w:trPr>
        <w:tc>
          <w:tcPr>
            <w:tcW w:w="1242" w:type="dxa"/>
          </w:tcPr>
          <w:p w14:paraId="13E3233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13</w:t>
            </w:r>
          </w:p>
        </w:tc>
        <w:tc>
          <w:tcPr>
            <w:tcW w:w="3119" w:type="dxa"/>
          </w:tcPr>
          <w:p w14:paraId="0BCBEE3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proofErr w:type="spellStart"/>
            <w:r w:rsidRPr="00D503D0">
              <w:rPr>
                <w:rFonts w:ascii="Arial" w:hAnsi="Arial" w:cs="Arial"/>
                <w:color w:val="000000"/>
                <w:lang w:val="es-ES"/>
              </w:rPr>
              <w:t>Pitic</w:t>
            </w:r>
            <w:proofErr w:type="spellEnd"/>
          </w:p>
        </w:tc>
        <w:tc>
          <w:tcPr>
            <w:tcW w:w="1843" w:type="dxa"/>
          </w:tcPr>
          <w:p w14:paraId="297FAFDE"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13</w:t>
            </w:r>
          </w:p>
        </w:tc>
      </w:tr>
      <w:tr w:rsidR="00921F60" w:rsidRPr="00D503D0" w14:paraId="30B52B41" w14:textId="77777777" w:rsidTr="00934029">
        <w:trPr>
          <w:jc w:val="center"/>
        </w:trPr>
        <w:tc>
          <w:tcPr>
            <w:tcW w:w="1242" w:type="dxa"/>
          </w:tcPr>
          <w:p w14:paraId="3D4F1F84"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14</w:t>
            </w:r>
          </w:p>
        </w:tc>
        <w:tc>
          <w:tcPr>
            <w:tcW w:w="3119" w:type="dxa"/>
          </w:tcPr>
          <w:p w14:paraId="1F78D19D"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proofErr w:type="spellStart"/>
            <w:r w:rsidRPr="00D503D0">
              <w:rPr>
                <w:rFonts w:ascii="Arial" w:hAnsi="Arial" w:cs="Arial"/>
                <w:color w:val="000000"/>
                <w:lang w:val="es-ES"/>
              </w:rPr>
              <w:t>Sahuaro</w:t>
            </w:r>
            <w:proofErr w:type="spellEnd"/>
          </w:p>
        </w:tc>
        <w:tc>
          <w:tcPr>
            <w:tcW w:w="1843" w:type="dxa"/>
          </w:tcPr>
          <w:p w14:paraId="790E328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13</w:t>
            </w:r>
          </w:p>
        </w:tc>
      </w:tr>
      <w:tr w:rsidR="00921F60" w:rsidRPr="00D503D0" w14:paraId="088978BC" w14:textId="77777777" w:rsidTr="00934029">
        <w:trPr>
          <w:jc w:val="center"/>
        </w:trPr>
        <w:tc>
          <w:tcPr>
            <w:tcW w:w="1242" w:type="dxa"/>
          </w:tcPr>
          <w:p w14:paraId="314917B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15</w:t>
            </w:r>
          </w:p>
        </w:tc>
        <w:tc>
          <w:tcPr>
            <w:tcW w:w="3119" w:type="dxa"/>
          </w:tcPr>
          <w:p w14:paraId="5C2046D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 xml:space="preserve">5 de </w:t>
            </w:r>
            <w:proofErr w:type="gramStart"/>
            <w:r w:rsidRPr="00D503D0">
              <w:rPr>
                <w:rFonts w:ascii="Arial" w:hAnsi="Arial" w:cs="Arial"/>
                <w:color w:val="000000"/>
                <w:lang w:val="es-ES"/>
              </w:rPr>
              <w:t>Mayo</w:t>
            </w:r>
            <w:proofErr w:type="gramEnd"/>
          </w:p>
        </w:tc>
        <w:tc>
          <w:tcPr>
            <w:tcW w:w="1843" w:type="dxa"/>
          </w:tcPr>
          <w:p w14:paraId="5D4A5AC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w:t>
            </w:r>
          </w:p>
        </w:tc>
      </w:tr>
      <w:tr w:rsidR="00921F60" w:rsidRPr="00D503D0" w14:paraId="13A47E74" w14:textId="77777777" w:rsidTr="00934029">
        <w:trPr>
          <w:jc w:val="center"/>
        </w:trPr>
        <w:tc>
          <w:tcPr>
            <w:tcW w:w="1242" w:type="dxa"/>
          </w:tcPr>
          <w:p w14:paraId="1CE9821D"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16</w:t>
            </w:r>
          </w:p>
        </w:tc>
        <w:tc>
          <w:tcPr>
            <w:tcW w:w="3119" w:type="dxa"/>
          </w:tcPr>
          <w:p w14:paraId="453166C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Cuauhtémoc</w:t>
            </w:r>
          </w:p>
        </w:tc>
        <w:tc>
          <w:tcPr>
            <w:tcW w:w="1843" w:type="dxa"/>
          </w:tcPr>
          <w:p w14:paraId="133FDA4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w:t>
            </w:r>
          </w:p>
        </w:tc>
      </w:tr>
      <w:tr w:rsidR="00921F60" w:rsidRPr="00D503D0" w14:paraId="54805209" w14:textId="77777777" w:rsidTr="00934029">
        <w:trPr>
          <w:jc w:val="center"/>
        </w:trPr>
        <w:tc>
          <w:tcPr>
            <w:tcW w:w="1242" w:type="dxa"/>
          </w:tcPr>
          <w:p w14:paraId="2893DA4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17</w:t>
            </w:r>
          </w:p>
        </w:tc>
        <w:tc>
          <w:tcPr>
            <w:tcW w:w="3119" w:type="dxa"/>
          </w:tcPr>
          <w:p w14:paraId="4B29506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Las Villas</w:t>
            </w:r>
          </w:p>
        </w:tc>
        <w:tc>
          <w:tcPr>
            <w:tcW w:w="1843" w:type="dxa"/>
          </w:tcPr>
          <w:p w14:paraId="0AFE2FE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w:t>
            </w:r>
          </w:p>
        </w:tc>
      </w:tr>
      <w:tr w:rsidR="00921F60" w:rsidRPr="00D503D0" w14:paraId="24BCCAC1" w14:textId="77777777" w:rsidTr="00934029">
        <w:trPr>
          <w:jc w:val="center"/>
        </w:trPr>
        <w:tc>
          <w:tcPr>
            <w:tcW w:w="1242" w:type="dxa"/>
          </w:tcPr>
          <w:p w14:paraId="59D8080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18</w:t>
            </w:r>
          </w:p>
        </w:tc>
        <w:tc>
          <w:tcPr>
            <w:tcW w:w="3119" w:type="dxa"/>
          </w:tcPr>
          <w:p w14:paraId="4FB999F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Villa de Seris</w:t>
            </w:r>
          </w:p>
        </w:tc>
        <w:tc>
          <w:tcPr>
            <w:tcW w:w="1843" w:type="dxa"/>
          </w:tcPr>
          <w:p w14:paraId="1E5457E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w:t>
            </w:r>
          </w:p>
        </w:tc>
      </w:tr>
      <w:tr w:rsidR="00921F60" w:rsidRPr="00D503D0" w14:paraId="70F31687" w14:textId="77777777" w:rsidTr="00934029">
        <w:trPr>
          <w:jc w:val="center"/>
        </w:trPr>
        <w:tc>
          <w:tcPr>
            <w:tcW w:w="4361" w:type="dxa"/>
            <w:gridSpan w:val="2"/>
          </w:tcPr>
          <w:p w14:paraId="79BB0A6D" w14:textId="77777777" w:rsidR="00921F60" w:rsidRPr="00187530" w:rsidRDefault="00921F60" w:rsidP="00934029">
            <w:pPr>
              <w:pStyle w:val="NormalWeb"/>
              <w:spacing w:before="0" w:beforeAutospacing="0" w:after="0" w:afterAutospacing="0" w:line="276" w:lineRule="auto"/>
              <w:jc w:val="right"/>
              <w:rPr>
                <w:rFonts w:ascii="Arial" w:hAnsi="Arial" w:cs="Arial"/>
                <w:b/>
                <w:bCs/>
                <w:color w:val="000000"/>
                <w:lang w:val="es-ES"/>
              </w:rPr>
            </w:pPr>
            <w:r w:rsidRPr="00187530">
              <w:rPr>
                <w:rFonts w:ascii="Arial" w:hAnsi="Arial" w:cs="Arial"/>
                <w:b/>
                <w:bCs/>
                <w:color w:val="000000"/>
                <w:lang w:val="es-ES"/>
              </w:rPr>
              <w:t>Total</w:t>
            </w:r>
          </w:p>
        </w:tc>
        <w:tc>
          <w:tcPr>
            <w:tcW w:w="1843" w:type="dxa"/>
          </w:tcPr>
          <w:p w14:paraId="178C0045" w14:textId="77777777" w:rsidR="00921F60" w:rsidRPr="00187530" w:rsidRDefault="00921F60" w:rsidP="00934029">
            <w:pPr>
              <w:pStyle w:val="NormalWeb"/>
              <w:spacing w:before="0" w:beforeAutospacing="0" w:after="0" w:afterAutospacing="0" w:line="276" w:lineRule="auto"/>
              <w:jc w:val="center"/>
              <w:rPr>
                <w:rFonts w:ascii="Arial" w:hAnsi="Arial" w:cs="Arial"/>
                <w:b/>
                <w:bCs/>
                <w:color w:val="000000"/>
                <w:lang w:val="es-ES"/>
              </w:rPr>
            </w:pPr>
            <w:r w:rsidRPr="00187530">
              <w:rPr>
                <w:rFonts w:ascii="Arial" w:hAnsi="Arial" w:cs="Arial"/>
                <w:b/>
                <w:bCs/>
                <w:color w:val="000000"/>
                <w:lang w:val="es-ES"/>
              </w:rPr>
              <w:t>358</w:t>
            </w:r>
          </w:p>
        </w:tc>
      </w:tr>
    </w:tbl>
    <w:p w14:paraId="38B4337A" w14:textId="77777777" w:rsidR="00921F60" w:rsidRPr="00A47D38" w:rsidRDefault="00921F60" w:rsidP="00921F60">
      <w:pPr>
        <w:pStyle w:val="NormalWeb"/>
        <w:spacing w:before="0" w:beforeAutospacing="0" w:after="0" w:afterAutospacing="0" w:line="276" w:lineRule="auto"/>
        <w:jc w:val="both"/>
        <w:rPr>
          <w:rFonts w:ascii="Arial" w:hAnsi="Arial" w:cs="Arial"/>
          <w:color w:val="000000"/>
          <w:sz w:val="18"/>
          <w:szCs w:val="18"/>
          <w:lang w:val="es-ES"/>
        </w:rPr>
      </w:pPr>
      <w:r w:rsidRPr="00A47D38">
        <w:rPr>
          <w:rFonts w:ascii="Arial" w:hAnsi="Arial" w:cs="Arial"/>
          <w:color w:val="000000"/>
          <w:sz w:val="18"/>
          <w:szCs w:val="18"/>
          <w:lang w:val="es-ES"/>
        </w:rPr>
        <w:t>Fuente: Elaboración propia, con información de Agua de Hermosillo, 2017</w:t>
      </w:r>
      <w:r>
        <w:rPr>
          <w:rFonts w:ascii="Arial" w:hAnsi="Arial" w:cs="Arial"/>
          <w:color w:val="000000"/>
          <w:sz w:val="18"/>
          <w:szCs w:val="18"/>
          <w:lang w:val="es-ES"/>
        </w:rPr>
        <w:t>.</w:t>
      </w:r>
    </w:p>
    <w:p w14:paraId="7427A1AA"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2F71E880"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Pr>
          <w:rFonts w:ascii="Arial" w:hAnsi="Arial" w:cs="Arial"/>
          <w:color w:val="000000"/>
          <w:lang w:val="es-ES"/>
        </w:rPr>
        <w:t>Para el mismo perío</w:t>
      </w:r>
      <w:r w:rsidRPr="00D503D0">
        <w:rPr>
          <w:rFonts w:ascii="Arial" w:hAnsi="Arial" w:cs="Arial"/>
          <w:color w:val="000000"/>
          <w:lang w:val="es-ES"/>
        </w:rPr>
        <w:t>do 2012-2017</w:t>
      </w:r>
      <w:r>
        <w:rPr>
          <w:rFonts w:ascii="Arial" w:hAnsi="Arial" w:cs="Arial"/>
          <w:color w:val="000000"/>
          <w:lang w:val="es-ES"/>
        </w:rPr>
        <w:t>,</w:t>
      </w:r>
      <w:r w:rsidRPr="00D503D0">
        <w:rPr>
          <w:rFonts w:ascii="Arial" w:hAnsi="Arial" w:cs="Arial"/>
          <w:color w:val="000000"/>
          <w:lang w:val="es-ES"/>
        </w:rPr>
        <w:t xml:space="preserve"> se ha identificado la frecuencia y magnitud de los colapsos por mes.</w:t>
      </w:r>
    </w:p>
    <w:p w14:paraId="3FF14626"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261CFCDE" w14:textId="77777777" w:rsidR="00921F60" w:rsidRPr="002B037F" w:rsidRDefault="00921F60" w:rsidP="00921F60">
      <w:pPr>
        <w:pStyle w:val="NormalWeb"/>
        <w:spacing w:before="0" w:beforeAutospacing="0" w:after="0" w:afterAutospacing="0" w:line="276" w:lineRule="auto"/>
        <w:jc w:val="both"/>
        <w:rPr>
          <w:rFonts w:ascii="Arial" w:hAnsi="Arial" w:cs="Arial"/>
          <w:b/>
          <w:bCs/>
          <w:color w:val="000000"/>
          <w:lang w:val="es-ES"/>
        </w:rPr>
      </w:pPr>
      <w:r w:rsidRPr="002B037F">
        <w:rPr>
          <w:rFonts w:ascii="Arial" w:hAnsi="Arial" w:cs="Arial"/>
          <w:b/>
          <w:bCs/>
          <w:color w:val="000000"/>
          <w:lang w:val="es-ES"/>
        </w:rPr>
        <w:t>Tabla 1</w:t>
      </w:r>
      <w:r>
        <w:rPr>
          <w:rFonts w:ascii="Arial" w:hAnsi="Arial" w:cs="Arial"/>
          <w:b/>
          <w:bCs/>
          <w:color w:val="000000"/>
          <w:lang w:val="es-ES"/>
        </w:rPr>
        <w:t>3</w:t>
      </w:r>
      <w:r w:rsidRPr="002B037F">
        <w:rPr>
          <w:rFonts w:ascii="Arial" w:hAnsi="Arial" w:cs="Arial"/>
          <w:b/>
          <w:bCs/>
          <w:color w:val="000000"/>
          <w:lang w:val="es-ES"/>
        </w:rPr>
        <w:t>. Frecuencia y magnitud de los colapsos por mes 2012-2017</w:t>
      </w:r>
      <w:r>
        <w:rPr>
          <w:rFonts w:ascii="Arial" w:hAnsi="Arial" w:cs="Arial"/>
          <w:b/>
          <w:bCs/>
          <w:color w:val="000000"/>
          <w:lang w:val="es-ES"/>
        </w:rPr>
        <w:t>.</w:t>
      </w:r>
    </w:p>
    <w:p w14:paraId="411D9B0D"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tbl>
      <w:tblPr>
        <w:tblStyle w:val="Tablaconcuadrcula"/>
        <w:tblW w:w="0" w:type="auto"/>
        <w:jc w:val="center"/>
        <w:tblLook w:val="04A0" w:firstRow="1" w:lastRow="0" w:firstColumn="1" w:lastColumn="0" w:noHBand="0" w:noVBand="1"/>
      </w:tblPr>
      <w:tblGrid>
        <w:gridCol w:w="2093"/>
        <w:gridCol w:w="1843"/>
        <w:gridCol w:w="2551"/>
      </w:tblGrid>
      <w:tr w:rsidR="00921F60" w:rsidRPr="00D503D0" w14:paraId="29D77BBD" w14:textId="77777777" w:rsidTr="00934029">
        <w:trPr>
          <w:jc w:val="center"/>
        </w:trPr>
        <w:tc>
          <w:tcPr>
            <w:tcW w:w="2093" w:type="dxa"/>
            <w:shd w:val="clear" w:color="auto" w:fill="BFBFBF" w:themeFill="background1" w:themeFillShade="BF"/>
          </w:tcPr>
          <w:p w14:paraId="27D229BA" w14:textId="77777777" w:rsidR="00921F60" w:rsidRPr="00D503D0" w:rsidRDefault="00921F60" w:rsidP="00934029">
            <w:pPr>
              <w:pStyle w:val="NormalWeb"/>
              <w:spacing w:before="0" w:beforeAutospacing="0" w:after="0" w:afterAutospacing="0" w:line="276" w:lineRule="auto"/>
              <w:jc w:val="center"/>
              <w:rPr>
                <w:rFonts w:ascii="Arial" w:hAnsi="Arial" w:cs="Arial"/>
                <w:b/>
                <w:color w:val="000000"/>
                <w:lang w:val="es-ES"/>
              </w:rPr>
            </w:pPr>
            <w:r w:rsidRPr="00D503D0">
              <w:rPr>
                <w:rFonts w:ascii="Arial" w:hAnsi="Arial" w:cs="Arial"/>
                <w:b/>
                <w:color w:val="000000"/>
                <w:lang w:val="es-ES"/>
              </w:rPr>
              <w:lastRenderedPageBreak/>
              <w:t>Mes</w:t>
            </w:r>
          </w:p>
        </w:tc>
        <w:tc>
          <w:tcPr>
            <w:tcW w:w="1843" w:type="dxa"/>
            <w:shd w:val="clear" w:color="auto" w:fill="BFBFBF" w:themeFill="background1" w:themeFillShade="BF"/>
          </w:tcPr>
          <w:p w14:paraId="44977C8B" w14:textId="77777777" w:rsidR="00921F60" w:rsidRPr="00D503D0" w:rsidRDefault="00921F60" w:rsidP="00934029">
            <w:pPr>
              <w:pStyle w:val="NormalWeb"/>
              <w:spacing w:before="0" w:beforeAutospacing="0" w:after="0" w:afterAutospacing="0" w:line="276" w:lineRule="auto"/>
              <w:jc w:val="center"/>
              <w:rPr>
                <w:rFonts w:ascii="Arial" w:hAnsi="Arial" w:cs="Arial"/>
                <w:b/>
                <w:color w:val="000000"/>
                <w:lang w:val="es-ES"/>
              </w:rPr>
            </w:pPr>
            <w:r w:rsidRPr="00D503D0">
              <w:rPr>
                <w:rFonts w:ascii="Arial" w:hAnsi="Arial" w:cs="Arial"/>
                <w:b/>
                <w:color w:val="000000"/>
                <w:lang w:val="es-ES"/>
              </w:rPr>
              <w:t>Incidencia</w:t>
            </w:r>
          </w:p>
        </w:tc>
        <w:tc>
          <w:tcPr>
            <w:tcW w:w="2551" w:type="dxa"/>
            <w:shd w:val="clear" w:color="auto" w:fill="BFBFBF" w:themeFill="background1" w:themeFillShade="BF"/>
          </w:tcPr>
          <w:p w14:paraId="0291AE47" w14:textId="77777777" w:rsidR="00921F60" w:rsidRPr="00D503D0" w:rsidRDefault="00921F60" w:rsidP="00934029">
            <w:pPr>
              <w:pStyle w:val="NormalWeb"/>
              <w:spacing w:before="0" w:beforeAutospacing="0" w:after="0" w:afterAutospacing="0" w:line="276" w:lineRule="auto"/>
              <w:jc w:val="center"/>
              <w:rPr>
                <w:rFonts w:ascii="Arial" w:hAnsi="Arial" w:cs="Arial"/>
                <w:b/>
                <w:color w:val="000000"/>
                <w:lang w:val="es-ES"/>
              </w:rPr>
            </w:pPr>
            <w:r w:rsidRPr="00D503D0">
              <w:rPr>
                <w:rFonts w:ascii="Arial" w:hAnsi="Arial" w:cs="Arial"/>
                <w:b/>
                <w:color w:val="000000"/>
                <w:lang w:val="es-ES"/>
              </w:rPr>
              <w:t>Longitud (metros)</w:t>
            </w:r>
          </w:p>
        </w:tc>
      </w:tr>
      <w:tr w:rsidR="00921F60" w:rsidRPr="00D503D0" w14:paraId="75B1871E" w14:textId="77777777" w:rsidTr="00934029">
        <w:trPr>
          <w:jc w:val="center"/>
        </w:trPr>
        <w:tc>
          <w:tcPr>
            <w:tcW w:w="2093" w:type="dxa"/>
          </w:tcPr>
          <w:p w14:paraId="4AB2C00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Enero</w:t>
            </w:r>
          </w:p>
        </w:tc>
        <w:tc>
          <w:tcPr>
            <w:tcW w:w="1843" w:type="dxa"/>
          </w:tcPr>
          <w:p w14:paraId="467CB5A3"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71</w:t>
            </w:r>
          </w:p>
        </w:tc>
        <w:tc>
          <w:tcPr>
            <w:tcW w:w="2551" w:type="dxa"/>
          </w:tcPr>
          <w:p w14:paraId="39510EC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5,125.68</w:t>
            </w:r>
          </w:p>
        </w:tc>
      </w:tr>
      <w:tr w:rsidR="00921F60" w:rsidRPr="00D503D0" w14:paraId="5908A16F" w14:textId="77777777" w:rsidTr="00934029">
        <w:trPr>
          <w:jc w:val="center"/>
        </w:trPr>
        <w:tc>
          <w:tcPr>
            <w:tcW w:w="2093" w:type="dxa"/>
          </w:tcPr>
          <w:p w14:paraId="3699700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Febrero</w:t>
            </w:r>
          </w:p>
        </w:tc>
        <w:tc>
          <w:tcPr>
            <w:tcW w:w="1843" w:type="dxa"/>
          </w:tcPr>
          <w:p w14:paraId="376B8633"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98</w:t>
            </w:r>
          </w:p>
        </w:tc>
        <w:tc>
          <w:tcPr>
            <w:tcW w:w="2551" w:type="dxa"/>
          </w:tcPr>
          <w:p w14:paraId="33081B3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8,624.91</w:t>
            </w:r>
          </w:p>
        </w:tc>
      </w:tr>
      <w:tr w:rsidR="00921F60" w:rsidRPr="00D503D0" w14:paraId="5EEC3674" w14:textId="77777777" w:rsidTr="00934029">
        <w:trPr>
          <w:jc w:val="center"/>
        </w:trPr>
        <w:tc>
          <w:tcPr>
            <w:tcW w:w="2093" w:type="dxa"/>
          </w:tcPr>
          <w:p w14:paraId="3B260FB8"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Marzo</w:t>
            </w:r>
          </w:p>
        </w:tc>
        <w:tc>
          <w:tcPr>
            <w:tcW w:w="1843" w:type="dxa"/>
          </w:tcPr>
          <w:p w14:paraId="3E35CB0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78</w:t>
            </w:r>
          </w:p>
        </w:tc>
        <w:tc>
          <w:tcPr>
            <w:tcW w:w="2551" w:type="dxa"/>
          </w:tcPr>
          <w:p w14:paraId="30B9B1F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7,153.59</w:t>
            </w:r>
          </w:p>
        </w:tc>
      </w:tr>
      <w:tr w:rsidR="00921F60" w:rsidRPr="00D503D0" w14:paraId="7C5FE5B4" w14:textId="77777777" w:rsidTr="00934029">
        <w:trPr>
          <w:jc w:val="center"/>
        </w:trPr>
        <w:tc>
          <w:tcPr>
            <w:tcW w:w="2093" w:type="dxa"/>
          </w:tcPr>
          <w:p w14:paraId="26F1DA0E"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Abril</w:t>
            </w:r>
          </w:p>
        </w:tc>
        <w:tc>
          <w:tcPr>
            <w:tcW w:w="1843" w:type="dxa"/>
          </w:tcPr>
          <w:p w14:paraId="274723BA"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80</w:t>
            </w:r>
          </w:p>
        </w:tc>
        <w:tc>
          <w:tcPr>
            <w:tcW w:w="2551" w:type="dxa"/>
          </w:tcPr>
          <w:p w14:paraId="6F326BD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7,578.32</w:t>
            </w:r>
          </w:p>
        </w:tc>
      </w:tr>
      <w:tr w:rsidR="00921F60" w:rsidRPr="00D503D0" w14:paraId="1B2DEB04" w14:textId="77777777" w:rsidTr="00934029">
        <w:trPr>
          <w:jc w:val="center"/>
        </w:trPr>
        <w:tc>
          <w:tcPr>
            <w:tcW w:w="2093" w:type="dxa"/>
          </w:tcPr>
          <w:p w14:paraId="05FC191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Mayo</w:t>
            </w:r>
          </w:p>
        </w:tc>
        <w:tc>
          <w:tcPr>
            <w:tcW w:w="1843" w:type="dxa"/>
          </w:tcPr>
          <w:p w14:paraId="335A393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87</w:t>
            </w:r>
          </w:p>
        </w:tc>
        <w:tc>
          <w:tcPr>
            <w:tcW w:w="2551" w:type="dxa"/>
          </w:tcPr>
          <w:p w14:paraId="27524BAD"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6,972.71</w:t>
            </w:r>
          </w:p>
        </w:tc>
      </w:tr>
      <w:tr w:rsidR="00921F60" w:rsidRPr="00D503D0" w14:paraId="2B854406" w14:textId="77777777" w:rsidTr="00934029">
        <w:trPr>
          <w:jc w:val="center"/>
        </w:trPr>
        <w:tc>
          <w:tcPr>
            <w:tcW w:w="2093" w:type="dxa"/>
          </w:tcPr>
          <w:p w14:paraId="4B9DB0A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Junio</w:t>
            </w:r>
          </w:p>
        </w:tc>
        <w:tc>
          <w:tcPr>
            <w:tcW w:w="1843" w:type="dxa"/>
          </w:tcPr>
          <w:p w14:paraId="7B8EB2F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51</w:t>
            </w:r>
          </w:p>
        </w:tc>
        <w:tc>
          <w:tcPr>
            <w:tcW w:w="2551" w:type="dxa"/>
          </w:tcPr>
          <w:p w14:paraId="2C754FD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4,817.45</w:t>
            </w:r>
          </w:p>
        </w:tc>
      </w:tr>
      <w:tr w:rsidR="00921F60" w:rsidRPr="00D503D0" w14:paraId="43C94816" w14:textId="77777777" w:rsidTr="00934029">
        <w:trPr>
          <w:jc w:val="center"/>
        </w:trPr>
        <w:tc>
          <w:tcPr>
            <w:tcW w:w="2093" w:type="dxa"/>
          </w:tcPr>
          <w:p w14:paraId="328F6E4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Julio</w:t>
            </w:r>
          </w:p>
        </w:tc>
        <w:tc>
          <w:tcPr>
            <w:tcW w:w="1843" w:type="dxa"/>
          </w:tcPr>
          <w:p w14:paraId="43855F72"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49</w:t>
            </w:r>
          </w:p>
        </w:tc>
        <w:tc>
          <w:tcPr>
            <w:tcW w:w="2551" w:type="dxa"/>
          </w:tcPr>
          <w:p w14:paraId="6EAB7C3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4,166.37</w:t>
            </w:r>
          </w:p>
        </w:tc>
      </w:tr>
      <w:tr w:rsidR="00921F60" w:rsidRPr="00D503D0" w14:paraId="039789F2" w14:textId="77777777" w:rsidTr="00934029">
        <w:trPr>
          <w:jc w:val="center"/>
        </w:trPr>
        <w:tc>
          <w:tcPr>
            <w:tcW w:w="2093" w:type="dxa"/>
          </w:tcPr>
          <w:p w14:paraId="1BDF4272"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Agosto</w:t>
            </w:r>
          </w:p>
        </w:tc>
        <w:tc>
          <w:tcPr>
            <w:tcW w:w="1843" w:type="dxa"/>
          </w:tcPr>
          <w:p w14:paraId="5F04C9B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72</w:t>
            </w:r>
          </w:p>
        </w:tc>
        <w:tc>
          <w:tcPr>
            <w:tcW w:w="2551" w:type="dxa"/>
          </w:tcPr>
          <w:p w14:paraId="55BB0AB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6,547.1</w:t>
            </w:r>
          </w:p>
        </w:tc>
      </w:tr>
      <w:tr w:rsidR="00921F60" w:rsidRPr="00D503D0" w14:paraId="02779E92" w14:textId="77777777" w:rsidTr="00934029">
        <w:trPr>
          <w:jc w:val="center"/>
        </w:trPr>
        <w:tc>
          <w:tcPr>
            <w:tcW w:w="2093" w:type="dxa"/>
          </w:tcPr>
          <w:p w14:paraId="6793AC8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Septiembre</w:t>
            </w:r>
          </w:p>
        </w:tc>
        <w:tc>
          <w:tcPr>
            <w:tcW w:w="1843" w:type="dxa"/>
          </w:tcPr>
          <w:p w14:paraId="274DB56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57</w:t>
            </w:r>
          </w:p>
        </w:tc>
        <w:tc>
          <w:tcPr>
            <w:tcW w:w="2551" w:type="dxa"/>
          </w:tcPr>
          <w:p w14:paraId="6B359A91"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5,085.61</w:t>
            </w:r>
          </w:p>
        </w:tc>
      </w:tr>
      <w:tr w:rsidR="00921F60" w:rsidRPr="00D503D0" w14:paraId="00A8C236" w14:textId="77777777" w:rsidTr="00934029">
        <w:trPr>
          <w:jc w:val="center"/>
        </w:trPr>
        <w:tc>
          <w:tcPr>
            <w:tcW w:w="2093" w:type="dxa"/>
          </w:tcPr>
          <w:p w14:paraId="420AFE1D"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Octubre</w:t>
            </w:r>
          </w:p>
        </w:tc>
        <w:tc>
          <w:tcPr>
            <w:tcW w:w="1843" w:type="dxa"/>
          </w:tcPr>
          <w:p w14:paraId="3AC3656C"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63</w:t>
            </w:r>
          </w:p>
        </w:tc>
        <w:tc>
          <w:tcPr>
            <w:tcW w:w="2551" w:type="dxa"/>
          </w:tcPr>
          <w:p w14:paraId="7516A444"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5,586.11</w:t>
            </w:r>
          </w:p>
        </w:tc>
      </w:tr>
      <w:tr w:rsidR="00921F60" w:rsidRPr="00D503D0" w14:paraId="78BC3B3C" w14:textId="77777777" w:rsidTr="00934029">
        <w:trPr>
          <w:jc w:val="center"/>
        </w:trPr>
        <w:tc>
          <w:tcPr>
            <w:tcW w:w="2093" w:type="dxa"/>
          </w:tcPr>
          <w:p w14:paraId="652F4EA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Noviembre</w:t>
            </w:r>
          </w:p>
        </w:tc>
        <w:tc>
          <w:tcPr>
            <w:tcW w:w="1843" w:type="dxa"/>
          </w:tcPr>
          <w:p w14:paraId="62EA6AD6"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30</w:t>
            </w:r>
          </w:p>
        </w:tc>
        <w:tc>
          <w:tcPr>
            <w:tcW w:w="2551" w:type="dxa"/>
          </w:tcPr>
          <w:p w14:paraId="5611822F"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2,847.36</w:t>
            </w:r>
          </w:p>
        </w:tc>
      </w:tr>
      <w:tr w:rsidR="00921F60" w:rsidRPr="00D503D0" w14:paraId="6E17B35D" w14:textId="77777777" w:rsidTr="00934029">
        <w:trPr>
          <w:jc w:val="center"/>
        </w:trPr>
        <w:tc>
          <w:tcPr>
            <w:tcW w:w="2093" w:type="dxa"/>
          </w:tcPr>
          <w:p w14:paraId="683957CB"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Diciembre</w:t>
            </w:r>
          </w:p>
        </w:tc>
        <w:tc>
          <w:tcPr>
            <w:tcW w:w="1843" w:type="dxa"/>
          </w:tcPr>
          <w:p w14:paraId="7AE9EF4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w:t>
            </w:r>
          </w:p>
        </w:tc>
        <w:tc>
          <w:tcPr>
            <w:tcW w:w="2551" w:type="dxa"/>
          </w:tcPr>
          <w:p w14:paraId="7B8D12D0"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1,001.9</w:t>
            </w:r>
          </w:p>
        </w:tc>
      </w:tr>
      <w:tr w:rsidR="00921F60" w:rsidRPr="00D503D0" w14:paraId="23C95E27" w14:textId="77777777" w:rsidTr="00934029">
        <w:trPr>
          <w:jc w:val="center"/>
        </w:trPr>
        <w:tc>
          <w:tcPr>
            <w:tcW w:w="2093" w:type="dxa"/>
          </w:tcPr>
          <w:p w14:paraId="1E48F617"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Total</w:t>
            </w:r>
          </w:p>
        </w:tc>
        <w:tc>
          <w:tcPr>
            <w:tcW w:w="1843" w:type="dxa"/>
          </w:tcPr>
          <w:p w14:paraId="70159B35"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675</w:t>
            </w:r>
          </w:p>
        </w:tc>
        <w:tc>
          <w:tcPr>
            <w:tcW w:w="2551" w:type="dxa"/>
          </w:tcPr>
          <w:p w14:paraId="07F02BB4" w14:textId="77777777" w:rsidR="00921F60" w:rsidRPr="00D503D0" w:rsidRDefault="00921F60" w:rsidP="00934029">
            <w:pPr>
              <w:pStyle w:val="NormalWeb"/>
              <w:spacing w:before="0" w:beforeAutospacing="0" w:after="0" w:afterAutospacing="0" w:line="276" w:lineRule="auto"/>
              <w:jc w:val="center"/>
              <w:rPr>
                <w:rFonts w:ascii="Arial" w:hAnsi="Arial" w:cs="Arial"/>
                <w:color w:val="000000"/>
                <w:lang w:val="es-ES"/>
              </w:rPr>
            </w:pPr>
            <w:r w:rsidRPr="00D503D0">
              <w:rPr>
                <w:rFonts w:ascii="Arial" w:hAnsi="Arial" w:cs="Arial"/>
                <w:color w:val="000000"/>
                <w:lang w:val="es-ES"/>
              </w:rPr>
              <w:t>65,577.11</w:t>
            </w:r>
          </w:p>
        </w:tc>
      </w:tr>
    </w:tbl>
    <w:p w14:paraId="7F2DB5C3" w14:textId="77777777" w:rsidR="00921F60" w:rsidRPr="00A47D38" w:rsidRDefault="00921F60" w:rsidP="00921F60">
      <w:pPr>
        <w:pStyle w:val="NormalWeb"/>
        <w:spacing w:before="0" w:beforeAutospacing="0" w:after="0" w:afterAutospacing="0" w:line="276" w:lineRule="auto"/>
        <w:jc w:val="both"/>
        <w:rPr>
          <w:rFonts w:ascii="Arial" w:hAnsi="Arial" w:cs="Arial"/>
          <w:sz w:val="22"/>
          <w:szCs w:val="22"/>
          <w:lang w:val="es-ES"/>
        </w:rPr>
      </w:pPr>
      <w:r w:rsidRPr="00A47D38">
        <w:rPr>
          <w:rFonts w:ascii="Arial" w:eastAsia="Times New Roman" w:hAnsi="Arial" w:cs="Arial"/>
          <w:color w:val="000000"/>
          <w:sz w:val="22"/>
          <w:szCs w:val="22"/>
          <w:lang w:val="es-ES"/>
        </w:rPr>
        <w:t>Fuente: Elaboración propia, con información de Agua de Hermosillo, 2017</w:t>
      </w:r>
      <w:r>
        <w:rPr>
          <w:rFonts w:ascii="Arial" w:eastAsia="Times New Roman" w:hAnsi="Arial" w:cs="Arial"/>
          <w:color w:val="000000"/>
          <w:sz w:val="22"/>
          <w:szCs w:val="22"/>
          <w:lang w:val="es-ES"/>
        </w:rPr>
        <w:t>.</w:t>
      </w:r>
    </w:p>
    <w:p w14:paraId="17A2F181"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6117987C"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 xml:space="preserve">En 2018, Infonavit y ONU-Hábitat realizaron el cálculo del Índice de Ciudades Prósperas (CPI: </w:t>
      </w:r>
      <w:proofErr w:type="spellStart"/>
      <w:r>
        <w:rPr>
          <w:rFonts w:ascii="Arial" w:hAnsi="Arial" w:cs="Arial"/>
          <w:lang w:val="es-ES"/>
        </w:rPr>
        <w:t>Citalic</w:t>
      </w:r>
      <w:proofErr w:type="spellEnd"/>
      <w:r w:rsidRPr="00D503D0">
        <w:rPr>
          <w:rFonts w:ascii="Arial" w:hAnsi="Arial" w:cs="Arial"/>
          <w:lang w:val="es-ES"/>
        </w:rPr>
        <w:t>) en 305 municipios de México</w:t>
      </w:r>
      <w:r>
        <w:rPr>
          <w:rFonts w:ascii="Arial" w:hAnsi="Arial" w:cs="Arial"/>
          <w:lang w:val="es-ES"/>
        </w:rPr>
        <w:t>,</w:t>
      </w:r>
      <w:r w:rsidRPr="00D503D0">
        <w:rPr>
          <w:rFonts w:ascii="Arial" w:hAnsi="Arial" w:cs="Arial"/>
          <w:lang w:val="es-ES"/>
        </w:rPr>
        <w:t xml:space="preserve"> con el fin de elaborar un diagnóstico en seis dimensiones de</w:t>
      </w:r>
      <w:r>
        <w:rPr>
          <w:rFonts w:ascii="Arial" w:hAnsi="Arial" w:cs="Arial"/>
          <w:lang w:val="es-ES"/>
        </w:rPr>
        <w:t xml:space="preserve"> la prosperidad: 1) Productividad; 2</w:t>
      </w:r>
      <w:proofErr w:type="gramStart"/>
      <w:r>
        <w:rPr>
          <w:rFonts w:ascii="Arial" w:hAnsi="Arial" w:cs="Arial"/>
          <w:lang w:val="es-ES"/>
        </w:rPr>
        <w:t>)</w:t>
      </w:r>
      <w:r w:rsidRPr="00D503D0">
        <w:rPr>
          <w:rFonts w:ascii="Arial" w:hAnsi="Arial" w:cs="Arial"/>
          <w:lang w:val="es-ES"/>
        </w:rPr>
        <w:t xml:space="preserve">  Desarroll</w:t>
      </w:r>
      <w:r>
        <w:rPr>
          <w:rFonts w:ascii="Arial" w:hAnsi="Arial" w:cs="Arial"/>
          <w:lang w:val="es-ES"/>
        </w:rPr>
        <w:t>o</w:t>
      </w:r>
      <w:proofErr w:type="gramEnd"/>
      <w:r>
        <w:rPr>
          <w:rFonts w:ascii="Arial" w:hAnsi="Arial" w:cs="Arial"/>
          <w:lang w:val="es-ES"/>
        </w:rPr>
        <w:t xml:space="preserve"> de infraestructura urbana; 3) Calidad de vida; 4) Equidad e inclusión social; 5) Sostenibilidad ambiental y 6)</w:t>
      </w:r>
      <w:r w:rsidRPr="00D503D0">
        <w:rPr>
          <w:rFonts w:ascii="Arial" w:hAnsi="Arial" w:cs="Arial"/>
          <w:lang w:val="es-ES"/>
        </w:rPr>
        <w:t>Gobernanza y legislación.</w:t>
      </w:r>
    </w:p>
    <w:p w14:paraId="6141B6D8"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31106897"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E</w:t>
      </w:r>
      <w:r>
        <w:rPr>
          <w:rFonts w:ascii="Arial" w:hAnsi="Arial" w:cs="Arial"/>
          <w:lang w:val="es-ES"/>
        </w:rPr>
        <w:t>l</w:t>
      </w:r>
      <w:r w:rsidRPr="00D503D0">
        <w:rPr>
          <w:rFonts w:ascii="Arial" w:hAnsi="Arial" w:cs="Arial"/>
          <w:lang w:val="es-ES"/>
        </w:rPr>
        <w:t xml:space="preserve"> CPI destaca que la forma de una ciudad impacta considerablemente en la movilidad urbana, pues influye en aspectos como t</w:t>
      </w:r>
      <w:r>
        <w:rPr>
          <w:rFonts w:ascii="Arial" w:hAnsi="Arial" w:cs="Arial"/>
          <w:lang w:val="es-ES"/>
        </w:rPr>
        <w:t>iempos y distancias de traslado</w:t>
      </w:r>
      <w:r w:rsidRPr="00D503D0">
        <w:rPr>
          <w:rFonts w:ascii="Arial" w:hAnsi="Arial" w:cs="Arial"/>
          <w:lang w:val="es-ES"/>
        </w:rPr>
        <w:t xml:space="preserve"> y también facilita o condiciona la movilidad no motorizada. Este indicador considera 100 como el máximo puntaje u óptimo</w:t>
      </w:r>
      <w:r>
        <w:rPr>
          <w:rFonts w:ascii="Arial" w:hAnsi="Arial" w:cs="Arial"/>
          <w:lang w:val="es-ES"/>
        </w:rPr>
        <w:t>,</w:t>
      </w:r>
      <w:r w:rsidRPr="00D503D0">
        <w:rPr>
          <w:rFonts w:ascii="Arial" w:hAnsi="Arial" w:cs="Arial"/>
          <w:lang w:val="es-ES"/>
        </w:rPr>
        <w:t xml:space="preserve"> y 0 el mínimo. En total, para Hermosillo el indicador de Forma Urbana e</w:t>
      </w:r>
      <w:r>
        <w:rPr>
          <w:rFonts w:ascii="Arial" w:hAnsi="Arial" w:cs="Arial"/>
          <w:lang w:val="es-ES"/>
        </w:rPr>
        <w:t>stá calificado con 84.73 puntos.</w:t>
      </w:r>
      <w:r w:rsidRPr="00D503D0">
        <w:rPr>
          <w:rFonts w:ascii="Arial" w:hAnsi="Arial" w:cs="Arial"/>
          <w:lang w:val="es-ES"/>
        </w:rPr>
        <w:t xml:space="preserve"> </w:t>
      </w:r>
      <w:r>
        <w:rPr>
          <w:rFonts w:ascii="Arial" w:hAnsi="Arial" w:cs="Arial"/>
          <w:lang w:val="es-ES"/>
        </w:rPr>
        <w:t>La</w:t>
      </w:r>
      <w:r w:rsidRPr="00D503D0">
        <w:rPr>
          <w:rFonts w:ascii="Arial" w:hAnsi="Arial" w:cs="Arial"/>
          <w:lang w:val="es-ES"/>
        </w:rPr>
        <w:t xml:space="preserve"> forma urbana tiene gran influencia en el ámbito del medio ambiente urbano, sobre todo mediante las emisiones de partículas PM10 (UN-Hábitat, 2013) y se constituye con los siguientes indicadores:</w:t>
      </w:r>
    </w:p>
    <w:p w14:paraId="5D8946D0"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766E9138" w14:textId="77777777" w:rsidR="00921F60" w:rsidRPr="00F12B6E"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b/>
          <w:lang w:val="es-ES"/>
        </w:rPr>
        <w:t xml:space="preserve">Densidad de la interconexión vial: </w:t>
      </w:r>
      <w:r w:rsidRPr="00D503D0">
        <w:rPr>
          <w:rFonts w:ascii="Arial" w:hAnsi="Arial" w:cs="Arial"/>
          <w:lang w:val="es-ES"/>
        </w:rPr>
        <w:t>Mide el número de intersecciones viales por cada kilómetro cuadrado de área urbana. Un mayor número de intersecciones implica un menor tamaño de las cuadras y, en consecuencia, un mayor número de lugares donde los autos deben detenerse y los peatones pueden cruzar (Ewing, 1999). El resultado registrado indica que el número de intersecciones viales urbanas se acerca a una media óptima de 120/</w:t>
      </w:r>
      <w:r>
        <w:rPr>
          <w:rFonts w:ascii="Arial" w:hAnsi="Arial" w:cs="Arial"/>
          <w:lang w:val="es-ES"/>
        </w:rPr>
        <w:t>km2</w:t>
      </w:r>
      <w:r w:rsidRPr="00D503D0">
        <w:rPr>
          <w:rFonts w:ascii="Arial" w:hAnsi="Arial" w:cs="Arial"/>
          <w:lang w:val="es-ES"/>
        </w:rPr>
        <w:t>. Esto</w:t>
      </w:r>
      <w:r>
        <w:rPr>
          <w:rFonts w:ascii="Arial" w:hAnsi="Arial" w:cs="Arial"/>
          <w:lang w:val="es-ES"/>
        </w:rPr>
        <w:t>,</w:t>
      </w:r>
      <w:r w:rsidRPr="00D503D0">
        <w:rPr>
          <w:rFonts w:ascii="Arial" w:hAnsi="Arial" w:cs="Arial"/>
          <w:lang w:val="es-ES"/>
        </w:rPr>
        <w:t xml:space="preserve"> posiblemente</w:t>
      </w:r>
      <w:r>
        <w:rPr>
          <w:rFonts w:ascii="Arial" w:hAnsi="Arial" w:cs="Arial"/>
          <w:lang w:val="es-ES"/>
        </w:rPr>
        <w:t>,</w:t>
      </w:r>
      <w:r w:rsidRPr="00D503D0">
        <w:rPr>
          <w:rFonts w:ascii="Arial" w:hAnsi="Arial" w:cs="Arial"/>
          <w:lang w:val="es-ES"/>
        </w:rPr>
        <w:t xml:space="preserve"> ayude a mitigar las afectaciones al flujo peatonal, mejorar el tránsito vehicular y favorecer la conectividad urbana. Para Hermosillo</w:t>
      </w:r>
      <w:r>
        <w:rPr>
          <w:rFonts w:ascii="Arial" w:hAnsi="Arial" w:cs="Arial"/>
          <w:lang w:val="es-ES"/>
        </w:rPr>
        <w:t>,</w:t>
      </w:r>
      <w:r w:rsidRPr="00D503D0">
        <w:rPr>
          <w:rFonts w:ascii="Arial" w:hAnsi="Arial" w:cs="Arial"/>
          <w:lang w:val="es-ES"/>
        </w:rPr>
        <w:t xml:space="preserve"> se indica un valor de 100</w:t>
      </w:r>
      <w:r>
        <w:rPr>
          <w:rFonts w:ascii="Arial" w:hAnsi="Arial" w:cs="Arial"/>
          <w:lang w:val="es-ES"/>
        </w:rPr>
        <w:t>,</w:t>
      </w:r>
      <w:r w:rsidRPr="00D503D0">
        <w:rPr>
          <w:rFonts w:ascii="Arial" w:hAnsi="Arial" w:cs="Arial"/>
          <w:lang w:val="es-ES"/>
        </w:rPr>
        <w:t xml:space="preserve"> lo que </w:t>
      </w:r>
      <w:r>
        <w:rPr>
          <w:rFonts w:ascii="Arial" w:hAnsi="Arial" w:cs="Arial"/>
          <w:lang w:val="es-ES"/>
        </w:rPr>
        <w:t>representa</w:t>
      </w:r>
      <w:r w:rsidRPr="00D503D0">
        <w:rPr>
          <w:rFonts w:ascii="Arial" w:hAnsi="Arial" w:cs="Arial"/>
          <w:lang w:val="es-ES"/>
        </w:rPr>
        <w:t xml:space="preserve"> una interconexión vial óptima. </w:t>
      </w:r>
    </w:p>
    <w:p w14:paraId="0AC6149F"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p>
    <w:p w14:paraId="6C11D43A"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r w:rsidRPr="00D503D0">
        <w:rPr>
          <w:rFonts w:ascii="Arial" w:hAnsi="Arial" w:cs="Arial"/>
          <w:b/>
          <w:lang w:val="es-ES"/>
        </w:rPr>
        <w:t xml:space="preserve">Densidad vial: </w:t>
      </w:r>
      <w:r w:rsidRPr="00D503D0">
        <w:rPr>
          <w:rFonts w:ascii="Arial" w:hAnsi="Arial" w:cs="Arial"/>
          <w:lang w:val="es-ES"/>
        </w:rPr>
        <w:t xml:space="preserve">La densidad vial mide el número de kilómetros de vías urbanas por kilómetro cuadrado de superficie terrestre. Un resultado moderado indica que la proporción del área urbana municipal dedicada a vías y espacios públicos es eficiente, al acercarse </w:t>
      </w:r>
      <w:r>
        <w:rPr>
          <w:rFonts w:ascii="Arial" w:hAnsi="Arial" w:cs="Arial"/>
          <w:lang w:val="es-ES"/>
        </w:rPr>
        <w:t>a</w:t>
      </w:r>
      <w:r w:rsidRPr="00D503D0">
        <w:rPr>
          <w:rFonts w:ascii="Arial" w:hAnsi="Arial" w:cs="Arial"/>
          <w:lang w:val="es-ES"/>
        </w:rPr>
        <w:t xml:space="preserve"> una media óptima de 20 kilómetros de vías urbanas por kilómetro cuadrado</w:t>
      </w:r>
      <w:r>
        <w:rPr>
          <w:rFonts w:ascii="Arial" w:hAnsi="Arial" w:cs="Arial"/>
          <w:lang w:val="es-ES"/>
        </w:rPr>
        <w:t>. La red vial es factor crucial</w:t>
      </w:r>
      <w:r w:rsidRPr="00D503D0">
        <w:rPr>
          <w:rFonts w:ascii="Arial" w:hAnsi="Arial" w:cs="Arial"/>
          <w:lang w:val="es-ES"/>
        </w:rPr>
        <w:t xml:space="preserve"> de la estructura urbana prevista en los planes urbanos, por lo que un resultado muy sólido podría indicar que la estructura vial del municipio tiene potencial para favorecer la conectividad y movilidad urbana. Para Hermosillo</w:t>
      </w:r>
      <w:r>
        <w:rPr>
          <w:rFonts w:ascii="Arial" w:hAnsi="Arial" w:cs="Arial"/>
          <w:lang w:val="es-ES"/>
        </w:rPr>
        <w:t>,</w:t>
      </w:r>
      <w:r w:rsidRPr="00D503D0">
        <w:rPr>
          <w:rFonts w:ascii="Arial" w:hAnsi="Arial" w:cs="Arial"/>
          <w:lang w:val="es-ES"/>
        </w:rPr>
        <w:t xml:space="preserve"> el puntaje es de 59.52, lo que lo pone en amarillo</w:t>
      </w:r>
      <w:r>
        <w:rPr>
          <w:rFonts w:ascii="Arial" w:hAnsi="Arial" w:cs="Arial"/>
          <w:lang w:val="es-ES"/>
        </w:rPr>
        <w:t>,</w:t>
      </w:r>
      <w:r w:rsidRPr="00D503D0">
        <w:rPr>
          <w:rFonts w:ascii="Arial" w:hAnsi="Arial" w:cs="Arial"/>
          <w:lang w:val="es-ES"/>
        </w:rPr>
        <w:t xml:space="preserve"> </w:t>
      </w:r>
      <w:r>
        <w:rPr>
          <w:rFonts w:ascii="Arial" w:hAnsi="Arial" w:cs="Arial"/>
          <w:lang w:val="es-ES"/>
        </w:rPr>
        <w:t>com</w:t>
      </w:r>
      <w:r w:rsidRPr="00D503D0">
        <w:rPr>
          <w:rFonts w:ascii="Arial" w:hAnsi="Arial" w:cs="Arial"/>
          <w:lang w:val="es-ES"/>
        </w:rPr>
        <w:t xml:space="preserve">o tema por mejorar. </w:t>
      </w:r>
    </w:p>
    <w:p w14:paraId="0307A551" w14:textId="77777777" w:rsidR="00921F60" w:rsidRPr="00D503D0" w:rsidRDefault="00921F60" w:rsidP="00921F60">
      <w:pPr>
        <w:pStyle w:val="NormalWeb"/>
        <w:spacing w:before="0" w:beforeAutospacing="0" w:after="0" w:afterAutospacing="0" w:line="276" w:lineRule="auto"/>
        <w:jc w:val="both"/>
        <w:rPr>
          <w:rFonts w:ascii="Arial" w:hAnsi="Arial" w:cs="Arial"/>
          <w:b/>
          <w:lang w:val="es-ES"/>
        </w:rPr>
      </w:pPr>
    </w:p>
    <w:p w14:paraId="575DCBCC"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b/>
          <w:lang w:val="es-ES"/>
        </w:rPr>
        <w:t>Superficie destinada a vías</w:t>
      </w:r>
      <w:r w:rsidRPr="00D503D0">
        <w:rPr>
          <w:rFonts w:ascii="Arial" w:hAnsi="Arial" w:cs="Arial"/>
          <w:lang w:val="es-ES"/>
        </w:rPr>
        <w:t>: Expresa la proporción del área urbana del municipio destinada a la vialidad. Un bajo resultado significa que el municipio se acerca a un parámetro óptimo de 30 por ciento de superficie urbana destinada a vialidades. Esta situación puede tener impactos positivos en el funcionamiento del sistema de movilidad y conectividad urbana local. Para Hermosillo</w:t>
      </w:r>
      <w:r>
        <w:rPr>
          <w:rFonts w:ascii="Arial" w:hAnsi="Arial" w:cs="Arial"/>
          <w:lang w:val="es-ES"/>
        </w:rPr>
        <w:t>,</w:t>
      </w:r>
      <w:r w:rsidRPr="00D503D0">
        <w:rPr>
          <w:rFonts w:ascii="Arial" w:hAnsi="Arial" w:cs="Arial"/>
          <w:lang w:val="es-ES"/>
        </w:rPr>
        <w:t xml:space="preserve"> el puntaje es de 94.66.</w:t>
      </w:r>
    </w:p>
    <w:p w14:paraId="446033DE"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39B2A590"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b/>
          <w:bCs/>
          <w:sz w:val="24"/>
          <w:szCs w:val="24"/>
        </w:rPr>
        <w:t xml:space="preserve">Cobertura de pavimentos: </w:t>
      </w:r>
      <w:r w:rsidRPr="00D503D0">
        <w:rPr>
          <w:rFonts w:ascii="Arial" w:hAnsi="Arial" w:cs="Arial"/>
          <w:sz w:val="24"/>
          <w:szCs w:val="24"/>
        </w:rPr>
        <w:t>De acuerdo con las Características del Entorno Urbano (INEGI</w:t>
      </w:r>
      <w:r>
        <w:rPr>
          <w:rFonts w:ascii="Arial" w:hAnsi="Arial" w:cs="Arial"/>
          <w:sz w:val="24"/>
          <w:szCs w:val="24"/>
        </w:rPr>
        <w:t>,</w:t>
      </w:r>
      <w:r w:rsidRPr="00D503D0">
        <w:rPr>
          <w:rFonts w:ascii="Arial" w:hAnsi="Arial" w:cs="Arial"/>
          <w:sz w:val="24"/>
          <w:szCs w:val="24"/>
        </w:rPr>
        <w:t xml:space="preserve"> 2020), Hermosillo y San Pedro cuentan con una cobertura de pavimento o concreto de 63.92 por ciento de las vialidades urbanas; Miguel Alemán</w:t>
      </w:r>
      <w:r>
        <w:rPr>
          <w:rFonts w:ascii="Arial" w:hAnsi="Arial" w:cs="Arial"/>
          <w:sz w:val="24"/>
          <w:szCs w:val="24"/>
        </w:rPr>
        <w:t>,</w:t>
      </w:r>
      <w:r w:rsidRPr="00D503D0">
        <w:rPr>
          <w:rFonts w:ascii="Arial" w:hAnsi="Arial" w:cs="Arial"/>
          <w:sz w:val="24"/>
          <w:szCs w:val="24"/>
        </w:rPr>
        <w:t xml:space="preserve"> con un 23.76 por ciento</w:t>
      </w:r>
      <w:r>
        <w:rPr>
          <w:rFonts w:ascii="Arial" w:hAnsi="Arial" w:cs="Arial"/>
          <w:sz w:val="24"/>
          <w:szCs w:val="24"/>
        </w:rPr>
        <w:t>,</w:t>
      </w:r>
      <w:r w:rsidRPr="00D503D0">
        <w:rPr>
          <w:rFonts w:ascii="Arial" w:hAnsi="Arial" w:cs="Arial"/>
          <w:sz w:val="24"/>
          <w:szCs w:val="24"/>
        </w:rPr>
        <w:t xml:space="preserve"> y Bahía Kino con un 24.88 por ciento. En cuanto a calles sin pavimentar, Miguel Alemán cuenta con un 66.04 por ciento de calles sin ningún recubrimiento, seguido por Bahía de Kino</w:t>
      </w:r>
      <w:r>
        <w:rPr>
          <w:rFonts w:ascii="Arial" w:hAnsi="Arial" w:cs="Arial"/>
          <w:sz w:val="24"/>
          <w:szCs w:val="24"/>
        </w:rPr>
        <w:t>,</w:t>
      </w:r>
      <w:r w:rsidRPr="00D503D0">
        <w:rPr>
          <w:rFonts w:ascii="Arial" w:hAnsi="Arial" w:cs="Arial"/>
          <w:sz w:val="24"/>
          <w:szCs w:val="24"/>
        </w:rPr>
        <w:t xml:space="preserve"> con un 61.06 por ciento. En cuanto al entorno rural, que no es cuantificado en este ejercicio por el INEGI, las calles no cuentan con pavimentos en la gran mayoría de los casos. </w:t>
      </w:r>
    </w:p>
    <w:p w14:paraId="15865DF5" w14:textId="77777777" w:rsidR="00921F60" w:rsidRDefault="00921F60" w:rsidP="00921F60">
      <w:pPr>
        <w:spacing w:after="0" w:line="276" w:lineRule="auto"/>
        <w:ind w:firstLine="0"/>
        <w:rPr>
          <w:rFonts w:ascii="Arial" w:hAnsi="Arial" w:cs="Arial"/>
          <w:b/>
          <w:bCs/>
          <w:sz w:val="24"/>
          <w:szCs w:val="24"/>
        </w:rPr>
      </w:pPr>
    </w:p>
    <w:p w14:paraId="5ECF2EE8" w14:textId="77777777" w:rsidR="00921F60" w:rsidRPr="002B037F" w:rsidRDefault="00921F60" w:rsidP="00921F60">
      <w:pPr>
        <w:spacing w:after="0" w:line="276" w:lineRule="auto"/>
        <w:ind w:firstLine="0"/>
        <w:rPr>
          <w:rFonts w:ascii="Arial" w:hAnsi="Arial" w:cs="Arial"/>
          <w:b/>
          <w:bCs/>
          <w:sz w:val="24"/>
          <w:szCs w:val="24"/>
        </w:rPr>
      </w:pPr>
      <w:r w:rsidRPr="002B037F">
        <w:rPr>
          <w:rFonts w:ascii="Arial" w:hAnsi="Arial" w:cs="Arial"/>
          <w:b/>
          <w:bCs/>
          <w:sz w:val="24"/>
          <w:szCs w:val="24"/>
        </w:rPr>
        <w:t>Tabla 1</w:t>
      </w:r>
      <w:r>
        <w:rPr>
          <w:rFonts w:ascii="Arial" w:hAnsi="Arial" w:cs="Arial"/>
          <w:b/>
          <w:bCs/>
          <w:sz w:val="24"/>
          <w:szCs w:val="24"/>
        </w:rPr>
        <w:t>4</w:t>
      </w:r>
      <w:r w:rsidRPr="002B037F">
        <w:rPr>
          <w:rFonts w:ascii="Arial" w:hAnsi="Arial" w:cs="Arial"/>
          <w:b/>
          <w:bCs/>
          <w:sz w:val="24"/>
          <w:szCs w:val="24"/>
        </w:rPr>
        <w:t>. Cobertura de pavimentos</w:t>
      </w:r>
    </w:p>
    <w:tbl>
      <w:tblPr>
        <w:tblW w:w="8926" w:type="dxa"/>
        <w:jc w:val="center"/>
        <w:tblCellMar>
          <w:left w:w="70" w:type="dxa"/>
          <w:right w:w="70" w:type="dxa"/>
        </w:tblCellMar>
        <w:tblLook w:val="04A0" w:firstRow="1" w:lastRow="0" w:firstColumn="1" w:lastColumn="0" w:noHBand="0" w:noVBand="1"/>
      </w:tblPr>
      <w:tblGrid>
        <w:gridCol w:w="796"/>
        <w:gridCol w:w="1535"/>
        <w:gridCol w:w="1350"/>
        <w:gridCol w:w="709"/>
        <w:gridCol w:w="1074"/>
        <w:gridCol w:w="910"/>
        <w:gridCol w:w="1418"/>
        <w:gridCol w:w="1134"/>
      </w:tblGrid>
      <w:tr w:rsidR="00921F60" w:rsidRPr="00A47D38" w14:paraId="48838C1E" w14:textId="77777777" w:rsidTr="00934029">
        <w:trPr>
          <w:trHeight w:val="200"/>
          <w:jc w:val="center"/>
        </w:trPr>
        <w:tc>
          <w:tcPr>
            <w:tcW w:w="8926" w:type="dxa"/>
            <w:gridSpan w:val="8"/>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4D476F3E"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FRENTES DE MANZANA / PAVIMENTACION</w:t>
            </w:r>
          </w:p>
        </w:tc>
      </w:tr>
      <w:tr w:rsidR="00921F60" w:rsidRPr="00A47D38" w14:paraId="251579BA" w14:textId="77777777" w:rsidTr="00934029">
        <w:trPr>
          <w:trHeight w:val="200"/>
          <w:jc w:val="center"/>
        </w:trPr>
        <w:tc>
          <w:tcPr>
            <w:tcW w:w="2331"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79A338A1"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p>
        </w:tc>
        <w:tc>
          <w:tcPr>
            <w:tcW w:w="2059"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05C0819C"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HERMOSILLO/</w:t>
            </w:r>
          </w:p>
          <w:p w14:paraId="453900BC"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SAN PEDRO</w:t>
            </w:r>
          </w:p>
        </w:tc>
        <w:tc>
          <w:tcPr>
            <w:tcW w:w="1984"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36DDF594"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MIGUEL ALEMAN</w:t>
            </w:r>
          </w:p>
          <w:p w14:paraId="7C22FAF7"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p>
        </w:tc>
        <w:tc>
          <w:tcPr>
            <w:tcW w:w="2552"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6502CB84"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BAHIA DE KINO</w:t>
            </w:r>
          </w:p>
          <w:p w14:paraId="37467579"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p>
        </w:tc>
      </w:tr>
      <w:tr w:rsidR="00921F60" w:rsidRPr="00A47D38" w14:paraId="11E5A179" w14:textId="77777777" w:rsidTr="00934029">
        <w:trPr>
          <w:trHeight w:val="200"/>
          <w:jc w:val="center"/>
        </w:trPr>
        <w:tc>
          <w:tcPr>
            <w:tcW w:w="2331"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3EB9515"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CATEGORIA</w:t>
            </w:r>
          </w:p>
        </w:tc>
        <w:tc>
          <w:tcPr>
            <w:tcW w:w="1350" w:type="dxa"/>
            <w:tcBorders>
              <w:top w:val="nil"/>
              <w:left w:val="nil"/>
              <w:bottom w:val="single" w:sz="4" w:space="0" w:color="auto"/>
              <w:right w:val="single" w:sz="4" w:space="0" w:color="auto"/>
            </w:tcBorders>
            <w:shd w:val="clear" w:color="auto" w:fill="BFBFBF" w:themeFill="background1" w:themeFillShade="BF"/>
            <w:noWrap/>
            <w:vAlign w:val="center"/>
            <w:hideMark/>
          </w:tcPr>
          <w:p w14:paraId="3FC32F87"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ML TOTALES</w:t>
            </w:r>
          </w:p>
        </w:tc>
        <w:tc>
          <w:tcPr>
            <w:tcW w:w="709" w:type="dxa"/>
            <w:tcBorders>
              <w:top w:val="nil"/>
              <w:left w:val="nil"/>
              <w:bottom w:val="single" w:sz="4" w:space="0" w:color="auto"/>
              <w:right w:val="single" w:sz="4" w:space="0" w:color="auto"/>
            </w:tcBorders>
            <w:shd w:val="clear" w:color="auto" w:fill="BFBFBF" w:themeFill="background1" w:themeFillShade="BF"/>
            <w:noWrap/>
            <w:vAlign w:val="center"/>
            <w:hideMark/>
          </w:tcPr>
          <w:p w14:paraId="3E033346"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p>
        </w:tc>
        <w:tc>
          <w:tcPr>
            <w:tcW w:w="1074" w:type="dxa"/>
            <w:tcBorders>
              <w:top w:val="nil"/>
              <w:left w:val="nil"/>
              <w:bottom w:val="single" w:sz="4" w:space="0" w:color="auto"/>
              <w:right w:val="single" w:sz="4" w:space="0" w:color="auto"/>
            </w:tcBorders>
            <w:shd w:val="clear" w:color="auto" w:fill="BFBFBF" w:themeFill="background1" w:themeFillShade="BF"/>
            <w:noWrap/>
            <w:vAlign w:val="center"/>
            <w:hideMark/>
          </w:tcPr>
          <w:p w14:paraId="1BD2C71E"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ML TOTALES</w:t>
            </w:r>
          </w:p>
        </w:tc>
        <w:tc>
          <w:tcPr>
            <w:tcW w:w="910" w:type="dxa"/>
            <w:tcBorders>
              <w:top w:val="nil"/>
              <w:left w:val="nil"/>
              <w:bottom w:val="single" w:sz="4" w:space="0" w:color="auto"/>
              <w:right w:val="single" w:sz="4" w:space="0" w:color="auto"/>
            </w:tcBorders>
            <w:shd w:val="clear" w:color="auto" w:fill="BFBFBF" w:themeFill="background1" w:themeFillShade="BF"/>
            <w:noWrap/>
            <w:vAlign w:val="center"/>
            <w:hideMark/>
          </w:tcPr>
          <w:p w14:paraId="002D96B4"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p>
        </w:tc>
        <w:tc>
          <w:tcPr>
            <w:tcW w:w="1418" w:type="dxa"/>
            <w:tcBorders>
              <w:top w:val="nil"/>
              <w:left w:val="nil"/>
              <w:bottom w:val="single" w:sz="4" w:space="0" w:color="auto"/>
              <w:right w:val="single" w:sz="4" w:space="0" w:color="auto"/>
            </w:tcBorders>
            <w:shd w:val="clear" w:color="auto" w:fill="BFBFBF" w:themeFill="background1" w:themeFillShade="BF"/>
            <w:noWrap/>
            <w:vAlign w:val="center"/>
            <w:hideMark/>
          </w:tcPr>
          <w:p w14:paraId="6FFB31D5"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sidRPr="00A47D38">
              <w:rPr>
                <w:rFonts w:ascii="Arial" w:eastAsia="Times New Roman" w:hAnsi="Arial" w:cs="Arial"/>
                <w:b/>
                <w:bCs/>
                <w:color w:val="000000"/>
                <w:sz w:val="20"/>
                <w:szCs w:val="20"/>
                <w:lang w:eastAsia="es-MX"/>
              </w:rPr>
              <w:t>ML TOTALES</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12B3AC4C" w14:textId="77777777" w:rsidR="00921F60" w:rsidRPr="00A47D38" w:rsidRDefault="00921F60" w:rsidP="00934029">
            <w:pPr>
              <w:spacing w:after="0" w:line="276" w:lineRule="auto"/>
              <w:ind w:firstLine="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p>
        </w:tc>
      </w:tr>
      <w:tr w:rsidR="00921F60" w:rsidRPr="00A47D38" w14:paraId="27D791B3" w14:textId="77777777" w:rsidTr="00934029">
        <w:trPr>
          <w:trHeight w:val="34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1706BD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w:t>
            </w:r>
          </w:p>
        </w:tc>
        <w:tc>
          <w:tcPr>
            <w:tcW w:w="1535" w:type="dxa"/>
            <w:tcBorders>
              <w:top w:val="nil"/>
              <w:left w:val="nil"/>
              <w:bottom w:val="single" w:sz="4" w:space="0" w:color="auto"/>
              <w:right w:val="single" w:sz="4" w:space="0" w:color="auto"/>
            </w:tcBorders>
            <w:shd w:val="clear" w:color="000000" w:fill="FFFFFF"/>
            <w:vAlign w:val="center"/>
            <w:hideMark/>
          </w:tcPr>
          <w:p w14:paraId="40E5B22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Pavimento o concreto</w:t>
            </w:r>
          </w:p>
        </w:tc>
        <w:tc>
          <w:tcPr>
            <w:tcW w:w="1350" w:type="dxa"/>
            <w:tcBorders>
              <w:top w:val="nil"/>
              <w:left w:val="nil"/>
              <w:bottom w:val="single" w:sz="4" w:space="0" w:color="auto"/>
              <w:right w:val="single" w:sz="4" w:space="0" w:color="auto"/>
            </w:tcBorders>
            <w:shd w:val="clear" w:color="auto" w:fill="auto"/>
            <w:noWrap/>
            <w:vAlign w:val="bottom"/>
            <w:hideMark/>
          </w:tcPr>
          <w:p w14:paraId="46F071F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707</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860.55</w:t>
            </w:r>
          </w:p>
        </w:tc>
        <w:tc>
          <w:tcPr>
            <w:tcW w:w="709" w:type="dxa"/>
            <w:tcBorders>
              <w:top w:val="nil"/>
              <w:left w:val="nil"/>
              <w:bottom w:val="single" w:sz="4" w:space="0" w:color="auto"/>
              <w:right w:val="single" w:sz="4" w:space="0" w:color="auto"/>
            </w:tcBorders>
            <w:shd w:val="clear" w:color="auto" w:fill="auto"/>
            <w:noWrap/>
            <w:vAlign w:val="bottom"/>
            <w:hideMark/>
          </w:tcPr>
          <w:p w14:paraId="1150C482"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64.69</w:t>
            </w:r>
          </w:p>
        </w:tc>
        <w:tc>
          <w:tcPr>
            <w:tcW w:w="1074" w:type="dxa"/>
            <w:tcBorders>
              <w:top w:val="nil"/>
              <w:left w:val="nil"/>
              <w:bottom w:val="single" w:sz="4" w:space="0" w:color="auto"/>
              <w:right w:val="single" w:sz="4" w:space="0" w:color="auto"/>
            </w:tcBorders>
            <w:shd w:val="clear" w:color="auto" w:fill="auto"/>
            <w:noWrap/>
            <w:vAlign w:val="bottom"/>
            <w:hideMark/>
          </w:tcPr>
          <w:p w14:paraId="628F766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62</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973.9</w:t>
            </w:r>
          </w:p>
        </w:tc>
        <w:tc>
          <w:tcPr>
            <w:tcW w:w="910" w:type="dxa"/>
            <w:tcBorders>
              <w:top w:val="nil"/>
              <w:left w:val="nil"/>
              <w:bottom w:val="single" w:sz="4" w:space="0" w:color="auto"/>
              <w:right w:val="single" w:sz="4" w:space="0" w:color="auto"/>
            </w:tcBorders>
            <w:shd w:val="clear" w:color="auto" w:fill="auto"/>
            <w:noWrap/>
            <w:vAlign w:val="bottom"/>
            <w:hideMark/>
          </w:tcPr>
          <w:p w14:paraId="34BE630D"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24.88</w:t>
            </w:r>
          </w:p>
        </w:tc>
        <w:tc>
          <w:tcPr>
            <w:tcW w:w="1418" w:type="dxa"/>
            <w:tcBorders>
              <w:top w:val="nil"/>
              <w:left w:val="nil"/>
              <w:bottom w:val="single" w:sz="4" w:space="0" w:color="auto"/>
              <w:right w:val="single" w:sz="4" w:space="0" w:color="auto"/>
            </w:tcBorders>
            <w:shd w:val="clear" w:color="auto" w:fill="auto"/>
            <w:noWrap/>
            <w:vAlign w:val="bottom"/>
            <w:hideMark/>
          </w:tcPr>
          <w:p w14:paraId="06EAB973"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52</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959.7</w:t>
            </w:r>
          </w:p>
        </w:tc>
        <w:tc>
          <w:tcPr>
            <w:tcW w:w="1134" w:type="dxa"/>
            <w:tcBorders>
              <w:top w:val="nil"/>
              <w:left w:val="nil"/>
              <w:bottom w:val="single" w:sz="4" w:space="0" w:color="auto"/>
              <w:right w:val="single" w:sz="4" w:space="0" w:color="auto"/>
            </w:tcBorders>
            <w:shd w:val="clear" w:color="auto" w:fill="auto"/>
            <w:noWrap/>
            <w:vAlign w:val="bottom"/>
            <w:hideMark/>
          </w:tcPr>
          <w:p w14:paraId="75D92E71"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23.70</w:t>
            </w:r>
          </w:p>
        </w:tc>
      </w:tr>
      <w:tr w:rsidR="00921F60" w:rsidRPr="00A47D38" w14:paraId="1A21F394" w14:textId="77777777" w:rsidTr="00934029">
        <w:trPr>
          <w:trHeight w:val="34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3FD4231"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2</w:t>
            </w:r>
          </w:p>
        </w:tc>
        <w:tc>
          <w:tcPr>
            <w:tcW w:w="1535" w:type="dxa"/>
            <w:tcBorders>
              <w:top w:val="nil"/>
              <w:left w:val="nil"/>
              <w:bottom w:val="single" w:sz="4" w:space="0" w:color="auto"/>
              <w:right w:val="single" w:sz="4" w:space="0" w:color="auto"/>
            </w:tcBorders>
            <w:shd w:val="clear" w:color="000000" w:fill="FFFFFF"/>
            <w:vAlign w:val="center"/>
            <w:hideMark/>
          </w:tcPr>
          <w:p w14:paraId="75E1142F"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Empedrado o adoquín</w:t>
            </w:r>
          </w:p>
        </w:tc>
        <w:tc>
          <w:tcPr>
            <w:tcW w:w="1350" w:type="dxa"/>
            <w:tcBorders>
              <w:top w:val="nil"/>
              <w:left w:val="nil"/>
              <w:bottom w:val="single" w:sz="4" w:space="0" w:color="auto"/>
              <w:right w:val="single" w:sz="4" w:space="0" w:color="auto"/>
            </w:tcBorders>
            <w:shd w:val="clear" w:color="auto" w:fill="auto"/>
            <w:noWrap/>
            <w:vAlign w:val="bottom"/>
            <w:hideMark/>
          </w:tcPr>
          <w:p w14:paraId="56D04CBA"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43</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893.18</w:t>
            </w:r>
          </w:p>
        </w:tc>
        <w:tc>
          <w:tcPr>
            <w:tcW w:w="709" w:type="dxa"/>
            <w:tcBorders>
              <w:top w:val="nil"/>
              <w:left w:val="nil"/>
              <w:bottom w:val="single" w:sz="4" w:space="0" w:color="auto"/>
              <w:right w:val="single" w:sz="4" w:space="0" w:color="auto"/>
            </w:tcBorders>
            <w:shd w:val="clear" w:color="auto" w:fill="auto"/>
            <w:noWrap/>
            <w:vAlign w:val="bottom"/>
            <w:hideMark/>
          </w:tcPr>
          <w:p w14:paraId="101C6CF1"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0.60</w:t>
            </w:r>
          </w:p>
        </w:tc>
        <w:tc>
          <w:tcPr>
            <w:tcW w:w="1074" w:type="dxa"/>
            <w:tcBorders>
              <w:top w:val="nil"/>
              <w:left w:val="nil"/>
              <w:bottom w:val="single" w:sz="4" w:space="0" w:color="auto"/>
              <w:right w:val="single" w:sz="4" w:space="0" w:color="auto"/>
            </w:tcBorders>
            <w:shd w:val="clear" w:color="auto" w:fill="auto"/>
            <w:noWrap/>
            <w:vAlign w:val="bottom"/>
            <w:hideMark/>
          </w:tcPr>
          <w:p w14:paraId="2D8C063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N/A</w:t>
            </w:r>
          </w:p>
        </w:tc>
        <w:tc>
          <w:tcPr>
            <w:tcW w:w="910" w:type="dxa"/>
            <w:tcBorders>
              <w:top w:val="nil"/>
              <w:left w:val="nil"/>
              <w:bottom w:val="single" w:sz="4" w:space="0" w:color="auto"/>
              <w:right w:val="single" w:sz="4" w:space="0" w:color="auto"/>
            </w:tcBorders>
            <w:shd w:val="clear" w:color="auto" w:fill="auto"/>
            <w:noWrap/>
            <w:vAlign w:val="bottom"/>
            <w:hideMark/>
          </w:tcPr>
          <w:p w14:paraId="6FD702FB"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N/A</w:t>
            </w:r>
          </w:p>
        </w:tc>
        <w:tc>
          <w:tcPr>
            <w:tcW w:w="1418" w:type="dxa"/>
            <w:tcBorders>
              <w:top w:val="nil"/>
              <w:left w:val="nil"/>
              <w:bottom w:val="single" w:sz="4" w:space="0" w:color="auto"/>
              <w:right w:val="single" w:sz="4" w:space="0" w:color="auto"/>
            </w:tcBorders>
            <w:shd w:val="clear" w:color="auto" w:fill="auto"/>
            <w:noWrap/>
            <w:vAlign w:val="bottom"/>
            <w:hideMark/>
          </w:tcPr>
          <w:p w14:paraId="269A4E52"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355.63</w:t>
            </w:r>
          </w:p>
        </w:tc>
        <w:tc>
          <w:tcPr>
            <w:tcW w:w="1134" w:type="dxa"/>
            <w:tcBorders>
              <w:top w:val="nil"/>
              <w:left w:val="nil"/>
              <w:bottom w:val="single" w:sz="4" w:space="0" w:color="auto"/>
              <w:right w:val="single" w:sz="4" w:space="0" w:color="auto"/>
            </w:tcBorders>
            <w:shd w:val="clear" w:color="auto" w:fill="auto"/>
            <w:noWrap/>
            <w:vAlign w:val="bottom"/>
            <w:hideMark/>
          </w:tcPr>
          <w:p w14:paraId="08BB7270"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0.16</w:t>
            </w:r>
          </w:p>
        </w:tc>
      </w:tr>
      <w:tr w:rsidR="00921F60" w:rsidRPr="00A47D38" w14:paraId="0152A049" w14:textId="77777777" w:rsidTr="00934029">
        <w:trPr>
          <w:trHeight w:val="2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38A33C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3</w:t>
            </w:r>
          </w:p>
        </w:tc>
        <w:tc>
          <w:tcPr>
            <w:tcW w:w="1535" w:type="dxa"/>
            <w:tcBorders>
              <w:top w:val="nil"/>
              <w:left w:val="nil"/>
              <w:bottom w:val="single" w:sz="4" w:space="0" w:color="auto"/>
              <w:right w:val="single" w:sz="4" w:space="0" w:color="auto"/>
            </w:tcBorders>
            <w:shd w:val="clear" w:color="000000" w:fill="FFFFFF"/>
            <w:vAlign w:val="center"/>
            <w:hideMark/>
          </w:tcPr>
          <w:p w14:paraId="07F1504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Sin recubrimiento</w:t>
            </w:r>
          </w:p>
        </w:tc>
        <w:tc>
          <w:tcPr>
            <w:tcW w:w="1350" w:type="dxa"/>
            <w:tcBorders>
              <w:top w:val="nil"/>
              <w:left w:val="nil"/>
              <w:bottom w:val="single" w:sz="4" w:space="0" w:color="auto"/>
              <w:right w:val="single" w:sz="4" w:space="0" w:color="auto"/>
            </w:tcBorders>
            <w:shd w:val="clear" w:color="auto" w:fill="auto"/>
            <w:noWrap/>
            <w:vAlign w:val="bottom"/>
            <w:hideMark/>
          </w:tcPr>
          <w:p w14:paraId="4FA19EB7"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229</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676.64</w:t>
            </w:r>
          </w:p>
        </w:tc>
        <w:tc>
          <w:tcPr>
            <w:tcW w:w="709" w:type="dxa"/>
            <w:tcBorders>
              <w:top w:val="nil"/>
              <w:left w:val="nil"/>
              <w:bottom w:val="single" w:sz="4" w:space="0" w:color="auto"/>
              <w:right w:val="single" w:sz="4" w:space="0" w:color="auto"/>
            </w:tcBorders>
            <w:shd w:val="clear" w:color="auto" w:fill="auto"/>
            <w:noWrap/>
            <w:vAlign w:val="bottom"/>
            <w:hideMark/>
          </w:tcPr>
          <w:p w14:paraId="0652B40A"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16.90</w:t>
            </w:r>
          </w:p>
        </w:tc>
        <w:tc>
          <w:tcPr>
            <w:tcW w:w="1074" w:type="dxa"/>
            <w:tcBorders>
              <w:top w:val="nil"/>
              <w:left w:val="nil"/>
              <w:bottom w:val="single" w:sz="4" w:space="0" w:color="auto"/>
              <w:right w:val="single" w:sz="4" w:space="0" w:color="auto"/>
            </w:tcBorders>
            <w:shd w:val="clear" w:color="auto" w:fill="auto"/>
            <w:noWrap/>
            <w:vAlign w:val="bottom"/>
            <w:hideMark/>
          </w:tcPr>
          <w:p w14:paraId="2DD1AA24"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167</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129.6</w:t>
            </w:r>
          </w:p>
        </w:tc>
        <w:tc>
          <w:tcPr>
            <w:tcW w:w="910" w:type="dxa"/>
            <w:tcBorders>
              <w:top w:val="nil"/>
              <w:left w:val="nil"/>
              <w:bottom w:val="single" w:sz="4" w:space="0" w:color="auto"/>
              <w:right w:val="single" w:sz="4" w:space="0" w:color="auto"/>
            </w:tcBorders>
            <w:shd w:val="clear" w:color="auto" w:fill="auto"/>
            <w:noWrap/>
            <w:vAlign w:val="bottom"/>
            <w:hideMark/>
          </w:tcPr>
          <w:p w14:paraId="5F78FDFE"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66.04</w:t>
            </w:r>
          </w:p>
        </w:tc>
        <w:tc>
          <w:tcPr>
            <w:tcW w:w="1418" w:type="dxa"/>
            <w:tcBorders>
              <w:top w:val="nil"/>
              <w:left w:val="nil"/>
              <w:bottom w:val="single" w:sz="4" w:space="0" w:color="auto"/>
              <w:right w:val="single" w:sz="4" w:space="0" w:color="auto"/>
            </w:tcBorders>
            <w:shd w:val="clear" w:color="auto" w:fill="auto"/>
            <w:noWrap/>
            <w:vAlign w:val="bottom"/>
            <w:hideMark/>
          </w:tcPr>
          <w:p w14:paraId="3FB4EE1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136</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435.4</w:t>
            </w:r>
          </w:p>
        </w:tc>
        <w:tc>
          <w:tcPr>
            <w:tcW w:w="1134" w:type="dxa"/>
            <w:tcBorders>
              <w:top w:val="nil"/>
              <w:left w:val="nil"/>
              <w:bottom w:val="single" w:sz="4" w:space="0" w:color="auto"/>
              <w:right w:val="single" w:sz="4" w:space="0" w:color="auto"/>
            </w:tcBorders>
            <w:shd w:val="clear" w:color="auto" w:fill="auto"/>
            <w:noWrap/>
            <w:vAlign w:val="bottom"/>
            <w:hideMark/>
          </w:tcPr>
          <w:p w14:paraId="1B1EA2A7"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61.06</w:t>
            </w:r>
          </w:p>
        </w:tc>
      </w:tr>
      <w:tr w:rsidR="00921F60" w:rsidRPr="00A47D38" w14:paraId="523BDF64" w14:textId="77777777" w:rsidTr="00934029">
        <w:trPr>
          <w:trHeight w:val="2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9DBCC29"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8</w:t>
            </w:r>
          </w:p>
        </w:tc>
        <w:tc>
          <w:tcPr>
            <w:tcW w:w="1535" w:type="dxa"/>
            <w:tcBorders>
              <w:top w:val="nil"/>
              <w:left w:val="nil"/>
              <w:bottom w:val="single" w:sz="4" w:space="0" w:color="auto"/>
              <w:right w:val="single" w:sz="4" w:space="0" w:color="auto"/>
            </w:tcBorders>
            <w:shd w:val="clear" w:color="000000" w:fill="FFFFFF"/>
            <w:vAlign w:val="center"/>
            <w:hideMark/>
          </w:tcPr>
          <w:p w14:paraId="6034313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No aplica (es rasgo)</w:t>
            </w:r>
          </w:p>
        </w:tc>
        <w:tc>
          <w:tcPr>
            <w:tcW w:w="1350" w:type="dxa"/>
            <w:tcBorders>
              <w:top w:val="nil"/>
              <w:left w:val="nil"/>
              <w:bottom w:val="single" w:sz="4" w:space="0" w:color="auto"/>
              <w:right w:val="single" w:sz="4" w:space="0" w:color="auto"/>
            </w:tcBorders>
            <w:shd w:val="clear" w:color="auto" w:fill="auto"/>
            <w:noWrap/>
            <w:vAlign w:val="bottom"/>
            <w:hideMark/>
          </w:tcPr>
          <w:p w14:paraId="4D50D4A2"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135</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275.38</w:t>
            </w:r>
          </w:p>
        </w:tc>
        <w:tc>
          <w:tcPr>
            <w:tcW w:w="709" w:type="dxa"/>
            <w:tcBorders>
              <w:top w:val="nil"/>
              <w:left w:val="nil"/>
              <w:bottom w:val="single" w:sz="4" w:space="0" w:color="auto"/>
              <w:right w:val="single" w:sz="4" w:space="0" w:color="auto"/>
            </w:tcBorders>
            <w:shd w:val="clear" w:color="auto" w:fill="auto"/>
            <w:noWrap/>
            <w:vAlign w:val="bottom"/>
            <w:hideMark/>
          </w:tcPr>
          <w:p w14:paraId="30FA39E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15.60</w:t>
            </w:r>
          </w:p>
        </w:tc>
        <w:tc>
          <w:tcPr>
            <w:tcW w:w="1074" w:type="dxa"/>
            <w:tcBorders>
              <w:top w:val="nil"/>
              <w:left w:val="nil"/>
              <w:bottom w:val="single" w:sz="4" w:space="0" w:color="auto"/>
              <w:right w:val="single" w:sz="4" w:space="0" w:color="auto"/>
            </w:tcBorders>
            <w:shd w:val="clear" w:color="auto" w:fill="auto"/>
            <w:noWrap/>
            <w:vAlign w:val="bottom"/>
            <w:hideMark/>
          </w:tcPr>
          <w:p w14:paraId="0A8BE761"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14</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308.6</w:t>
            </w:r>
          </w:p>
        </w:tc>
        <w:tc>
          <w:tcPr>
            <w:tcW w:w="910" w:type="dxa"/>
            <w:tcBorders>
              <w:top w:val="nil"/>
              <w:left w:val="nil"/>
              <w:bottom w:val="single" w:sz="4" w:space="0" w:color="auto"/>
              <w:right w:val="single" w:sz="4" w:space="0" w:color="auto"/>
            </w:tcBorders>
            <w:shd w:val="clear" w:color="auto" w:fill="auto"/>
            <w:noWrap/>
            <w:vAlign w:val="bottom"/>
            <w:hideMark/>
          </w:tcPr>
          <w:p w14:paraId="343817E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5.65</w:t>
            </w:r>
          </w:p>
        </w:tc>
        <w:tc>
          <w:tcPr>
            <w:tcW w:w="1418" w:type="dxa"/>
            <w:tcBorders>
              <w:top w:val="nil"/>
              <w:left w:val="nil"/>
              <w:bottom w:val="single" w:sz="4" w:space="0" w:color="auto"/>
              <w:right w:val="single" w:sz="4" w:space="0" w:color="auto"/>
            </w:tcBorders>
            <w:shd w:val="clear" w:color="auto" w:fill="auto"/>
            <w:noWrap/>
            <w:vAlign w:val="bottom"/>
            <w:hideMark/>
          </w:tcPr>
          <w:p w14:paraId="66F9E470"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30</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548.8</w:t>
            </w:r>
          </w:p>
        </w:tc>
        <w:tc>
          <w:tcPr>
            <w:tcW w:w="1134" w:type="dxa"/>
            <w:tcBorders>
              <w:top w:val="nil"/>
              <w:left w:val="nil"/>
              <w:bottom w:val="single" w:sz="4" w:space="0" w:color="auto"/>
              <w:right w:val="single" w:sz="4" w:space="0" w:color="auto"/>
            </w:tcBorders>
            <w:shd w:val="clear" w:color="auto" w:fill="auto"/>
            <w:noWrap/>
            <w:vAlign w:val="bottom"/>
            <w:hideMark/>
          </w:tcPr>
          <w:p w14:paraId="1BBD8FA1"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13.67</w:t>
            </w:r>
          </w:p>
        </w:tc>
      </w:tr>
      <w:tr w:rsidR="00921F60" w:rsidRPr="00A47D38" w14:paraId="42348644" w14:textId="77777777" w:rsidTr="00934029">
        <w:trPr>
          <w:trHeight w:val="2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DF5D93E"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9</w:t>
            </w:r>
          </w:p>
        </w:tc>
        <w:tc>
          <w:tcPr>
            <w:tcW w:w="1535" w:type="dxa"/>
            <w:tcBorders>
              <w:top w:val="nil"/>
              <w:left w:val="nil"/>
              <w:bottom w:val="single" w:sz="4" w:space="0" w:color="auto"/>
              <w:right w:val="single" w:sz="4" w:space="0" w:color="auto"/>
            </w:tcBorders>
            <w:shd w:val="clear" w:color="000000" w:fill="FFFFFF"/>
            <w:vAlign w:val="center"/>
            <w:hideMark/>
          </w:tcPr>
          <w:p w14:paraId="3B9BF82A"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No especificado</w:t>
            </w:r>
          </w:p>
        </w:tc>
        <w:tc>
          <w:tcPr>
            <w:tcW w:w="1350" w:type="dxa"/>
            <w:tcBorders>
              <w:top w:val="nil"/>
              <w:left w:val="nil"/>
              <w:bottom w:val="single" w:sz="4" w:space="0" w:color="auto"/>
              <w:right w:val="single" w:sz="4" w:space="0" w:color="auto"/>
            </w:tcBorders>
            <w:shd w:val="clear" w:color="auto" w:fill="auto"/>
            <w:noWrap/>
            <w:vAlign w:val="bottom"/>
            <w:hideMark/>
          </w:tcPr>
          <w:p w14:paraId="698C388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144</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717.13</w:t>
            </w:r>
          </w:p>
        </w:tc>
        <w:tc>
          <w:tcPr>
            <w:tcW w:w="709" w:type="dxa"/>
            <w:tcBorders>
              <w:top w:val="nil"/>
              <w:left w:val="nil"/>
              <w:bottom w:val="single" w:sz="4" w:space="0" w:color="auto"/>
              <w:right w:val="single" w:sz="4" w:space="0" w:color="auto"/>
            </w:tcBorders>
            <w:shd w:val="clear" w:color="auto" w:fill="auto"/>
            <w:noWrap/>
            <w:vAlign w:val="bottom"/>
            <w:hideMark/>
          </w:tcPr>
          <w:p w14:paraId="436161A5"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1.99</w:t>
            </w:r>
          </w:p>
        </w:tc>
        <w:tc>
          <w:tcPr>
            <w:tcW w:w="1074" w:type="dxa"/>
            <w:tcBorders>
              <w:top w:val="nil"/>
              <w:left w:val="nil"/>
              <w:bottom w:val="single" w:sz="4" w:space="0" w:color="auto"/>
              <w:right w:val="single" w:sz="4" w:space="0" w:color="auto"/>
            </w:tcBorders>
            <w:shd w:val="clear" w:color="auto" w:fill="auto"/>
            <w:noWrap/>
            <w:vAlign w:val="bottom"/>
            <w:hideMark/>
          </w:tcPr>
          <w:p w14:paraId="09EBBF2D"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652.3</w:t>
            </w:r>
          </w:p>
        </w:tc>
        <w:tc>
          <w:tcPr>
            <w:tcW w:w="910" w:type="dxa"/>
            <w:tcBorders>
              <w:top w:val="nil"/>
              <w:left w:val="nil"/>
              <w:bottom w:val="single" w:sz="4" w:space="0" w:color="auto"/>
              <w:right w:val="single" w:sz="4" w:space="0" w:color="auto"/>
            </w:tcBorders>
            <w:shd w:val="clear" w:color="auto" w:fill="auto"/>
            <w:noWrap/>
            <w:vAlign w:val="bottom"/>
            <w:hideMark/>
          </w:tcPr>
          <w:p w14:paraId="3411D8B9"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3.42</w:t>
            </w:r>
          </w:p>
        </w:tc>
        <w:tc>
          <w:tcPr>
            <w:tcW w:w="1418" w:type="dxa"/>
            <w:tcBorders>
              <w:top w:val="nil"/>
              <w:left w:val="nil"/>
              <w:bottom w:val="single" w:sz="4" w:space="0" w:color="auto"/>
              <w:right w:val="single" w:sz="4" w:space="0" w:color="auto"/>
            </w:tcBorders>
            <w:shd w:val="clear" w:color="auto" w:fill="auto"/>
            <w:noWrap/>
            <w:vAlign w:val="bottom"/>
            <w:hideMark/>
          </w:tcPr>
          <w:p w14:paraId="2BB3ED9A"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635.6</w:t>
            </w:r>
          </w:p>
        </w:tc>
        <w:tc>
          <w:tcPr>
            <w:tcW w:w="1134" w:type="dxa"/>
            <w:tcBorders>
              <w:top w:val="nil"/>
              <w:left w:val="nil"/>
              <w:bottom w:val="single" w:sz="4" w:space="0" w:color="auto"/>
              <w:right w:val="single" w:sz="4" w:space="0" w:color="auto"/>
            </w:tcBorders>
            <w:shd w:val="clear" w:color="auto" w:fill="auto"/>
            <w:noWrap/>
            <w:vAlign w:val="bottom"/>
            <w:hideMark/>
          </w:tcPr>
          <w:p w14:paraId="30AEEFDC"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1.18</w:t>
            </w:r>
          </w:p>
        </w:tc>
      </w:tr>
      <w:tr w:rsidR="00921F60" w:rsidRPr="00A47D38" w14:paraId="5640A972" w14:textId="77777777" w:rsidTr="00934029">
        <w:trPr>
          <w:trHeight w:val="38"/>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40FB325"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lastRenderedPageBreak/>
              <w:t>0</w:t>
            </w:r>
          </w:p>
        </w:tc>
        <w:tc>
          <w:tcPr>
            <w:tcW w:w="1535" w:type="dxa"/>
            <w:tcBorders>
              <w:top w:val="nil"/>
              <w:left w:val="nil"/>
              <w:bottom w:val="single" w:sz="4" w:space="0" w:color="auto"/>
              <w:right w:val="single" w:sz="4" w:space="0" w:color="auto"/>
            </w:tcBorders>
            <w:shd w:val="clear" w:color="000000" w:fill="FFFFFF"/>
            <w:noWrap/>
            <w:vAlign w:val="center"/>
            <w:hideMark/>
          </w:tcPr>
          <w:p w14:paraId="1958877B"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Conjunto Habitacional</w:t>
            </w:r>
          </w:p>
        </w:tc>
        <w:tc>
          <w:tcPr>
            <w:tcW w:w="1350" w:type="dxa"/>
            <w:tcBorders>
              <w:top w:val="nil"/>
              <w:left w:val="nil"/>
              <w:bottom w:val="single" w:sz="4" w:space="0" w:color="auto"/>
              <w:right w:val="single" w:sz="4" w:space="0" w:color="auto"/>
            </w:tcBorders>
            <w:shd w:val="clear" w:color="auto" w:fill="auto"/>
            <w:noWrap/>
            <w:vAlign w:val="bottom"/>
            <w:hideMark/>
          </w:tcPr>
          <w:p w14:paraId="7452490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w:t>
            </w:r>
            <w:r w:rsidRPr="00A47D38">
              <w:rPr>
                <w:rFonts w:ascii="Arial" w:eastAsia="Times New Roman" w:hAnsi="Arial" w:cs="Arial"/>
                <w:color w:val="000000"/>
                <w:sz w:val="20"/>
                <w:szCs w:val="20"/>
                <w:lang w:eastAsia="es-MX"/>
              </w:rPr>
              <w:t>745.24</w:t>
            </w:r>
          </w:p>
        </w:tc>
        <w:tc>
          <w:tcPr>
            <w:tcW w:w="709" w:type="dxa"/>
            <w:tcBorders>
              <w:top w:val="nil"/>
              <w:left w:val="nil"/>
              <w:bottom w:val="single" w:sz="4" w:space="0" w:color="auto"/>
              <w:right w:val="single" w:sz="4" w:space="0" w:color="auto"/>
            </w:tcBorders>
            <w:shd w:val="clear" w:color="auto" w:fill="auto"/>
            <w:noWrap/>
            <w:vAlign w:val="bottom"/>
            <w:hideMark/>
          </w:tcPr>
          <w:p w14:paraId="13C89F76"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0.22</w:t>
            </w:r>
          </w:p>
        </w:tc>
        <w:tc>
          <w:tcPr>
            <w:tcW w:w="1074" w:type="dxa"/>
            <w:tcBorders>
              <w:top w:val="nil"/>
              <w:left w:val="nil"/>
              <w:bottom w:val="single" w:sz="4" w:space="0" w:color="auto"/>
              <w:right w:val="single" w:sz="4" w:space="0" w:color="auto"/>
            </w:tcBorders>
            <w:shd w:val="clear" w:color="auto" w:fill="auto"/>
            <w:noWrap/>
            <w:vAlign w:val="bottom"/>
            <w:hideMark/>
          </w:tcPr>
          <w:p w14:paraId="129A268B"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N/A</w:t>
            </w:r>
          </w:p>
        </w:tc>
        <w:tc>
          <w:tcPr>
            <w:tcW w:w="910" w:type="dxa"/>
            <w:tcBorders>
              <w:top w:val="nil"/>
              <w:left w:val="nil"/>
              <w:bottom w:val="single" w:sz="4" w:space="0" w:color="auto"/>
              <w:right w:val="single" w:sz="4" w:space="0" w:color="auto"/>
            </w:tcBorders>
            <w:shd w:val="clear" w:color="auto" w:fill="auto"/>
            <w:noWrap/>
            <w:vAlign w:val="bottom"/>
            <w:hideMark/>
          </w:tcPr>
          <w:p w14:paraId="3EC57092"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N/A</w:t>
            </w:r>
          </w:p>
        </w:tc>
        <w:tc>
          <w:tcPr>
            <w:tcW w:w="1418" w:type="dxa"/>
            <w:tcBorders>
              <w:top w:val="nil"/>
              <w:left w:val="nil"/>
              <w:bottom w:val="single" w:sz="4" w:space="0" w:color="auto"/>
              <w:right w:val="single" w:sz="4" w:space="0" w:color="auto"/>
            </w:tcBorders>
            <w:shd w:val="clear" w:color="auto" w:fill="auto"/>
            <w:noWrap/>
            <w:vAlign w:val="bottom"/>
            <w:hideMark/>
          </w:tcPr>
          <w:p w14:paraId="377C7538"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496.94</w:t>
            </w:r>
          </w:p>
        </w:tc>
        <w:tc>
          <w:tcPr>
            <w:tcW w:w="1134" w:type="dxa"/>
            <w:tcBorders>
              <w:top w:val="nil"/>
              <w:left w:val="nil"/>
              <w:bottom w:val="single" w:sz="4" w:space="0" w:color="auto"/>
              <w:right w:val="single" w:sz="4" w:space="0" w:color="auto"/>
            </w:tcBorders>
            <w:shd w:val="clear" w:color="auto" w:fill="auto"/>
            <w:noWrap/>
            <w:vAlign w:val="bottom"/>
            <w:hideMark/>
          </w:tcPr>
          <w:p w14:paraId="3CA9B990" w14:textId="77777777" w:rsidR="00921F60" w:rsidRPr="00A47D38" w:rsidRDefault="00921F60" w:rsidP="00934029">
            <w:pPr>
              <w:spacing w:after="0" w:line="276" w:lineRule="auto"/>
              <w:ind w:firstLine="0"/>
              <w:jc w:val="center"/>
              <w:rPr>
                <w:rFonts w:ascii="Arial" w:eastAsia="Times New Roman" w:hAnsi="Arial" w:cs="Arial"/>
                <w:color w:val="000000"/>
                <w:sz w:val="20"/>
                <w:szCs w:val="20"/>
                <w:lang w:eastAsia="es-MX"/>
              </w:rPr>
            </w:pPr>
            <w:r w:rsidRPr="00A47D38">
              <w:rPr>
                <w:rFonts w:ascii="Arial" w:eastAsia="Times New Roman" w:hAnsi="Arial" w:cs="Arial"/>
                <w:color w:val="000000"/>
                <w:sz w:val="20"/>
                <w:szCs w:val="20"/>
                <w:lang w:eastAsia="es-MX"/>
              </w:rPr>
              <w:t>0.22</w:t>
            </w:r>
          </w:p>
        </w:tc>
      </w:tr>
    </w:tbl>
    <w:p w14:paraId="09B155FB" w14:textId="77777777" w:rsidR="00921F60" w:rsidRPr="006A6722" w:rsidRDefault="00921F60" w:rsidP="00921F60">
      <w:pPr>
        <w:spacing w:after="0" w:line="276" w:lineRule="auto"/>
        <w:ind w:firstLine="0"/>
        <w:rPr>
          <w:rFonts w:ascii="Arial" w:hAnsi="Arial" w:cs="Arial"/>
          <w:sz w:val="18"/>
          <w:szCs w:val="18"/>
        </w:rPr>
      </w:pPr>
      <w:r w:rsidRPr="002B037F">
        <w:rPr>
          <w:rFonts w:ascii="Arial" w:hAnsi="Arial" w:cs="Arial"/>
          <w:sz w:val="18"/>
          <w:szCs w:val="18"/>
        </w:rPr>
        <w:t>Fuente: Censo de Población y vivienda, INEGI, 2020</w:t>
      </w:r>
      <w:r>
        <w:rPr>
          <w:rFonts w:ascii="Arial" w:hAnsi="Arial" w:cs="Arial"/>
          <w:sz w:val="18"/>
          <w:szCs w:val="18"/>
        </w:rPr>
        <w:t>. ML=Metros Lineales</w:t>
      </w:r>
    </w:p>
    <w:p w14:paraId="733C304F" w14:textId="77777777" w:rsidR="00921F60" w:rsidRDefault="00921F60" w:rsidP="00921F60">
      <w:pPr>
        <w:spacing w:after="0" w:line="276" w:lineRule="auto"/>
        <w:ind w:firstLine="0"/>
        <w:rPr>
          <w:rFonts w:ascii="Arial" w:hAnsi="Arial" w:cs="Arial"/>
          <w:b/>
          <w:bCs/>
          <w:sz w:val="24"/>
          <w:szCs w:val="24"/>
        </w:rPr>
      </w:pPr>
    </w:p>
    <w:p w14:paraId="67163464" w14:textId="77777777" w:rsidR="00921F60" w:rsidRPr="00B77EC1" w:rsidRDefault="00921F60" w:rsidP="00921F60">
      <w:pPr>
        <w:spacing w:after="0" w:line="276" w:lineRule="auto"/>
        <w:ind w:firstLine="0"/>
        <w:rPr>
          <w:rFonts w:ascii="Arial" w:hAnsi="Arial" w:cs="Arial"/>
          <w:b/>
          <w:bCs/>
          <w:sz w:val="24"/>
          <w:szCs w:val="24"/>
        </w:rPr>
      </w:pPr>
      <w:r w:rsidRPr="00B77EC1">
        <w:rPr>
          <w:rFonts w:ascii="Arial" w:hAnsi="Arial" w:cs="Arial"/>
          <w:b/>
          <w:bCs/>
          <w:sz w:val="24"/>
          <w:szCs w:val="24"/>
        </w:rPr>
        <w:t xml:space="preserve">Mapa 3.  Cobertura </w:t>
      </w:r>
      <w:r>
        <w:rPr>
          <w:rFonts w:ascii="Arial" w:hAnsi="Arial" w:cs="Arial"/>
          <w:b/>
          <w:bCs/>
          <w:sz w:val="24"/>
          <w:szCs w:val="24"/>
        </w:rPr>
        <w:t>d</w:t>
      </w:r>
      <w:r w:rsidRPr="00B77EC1">
        <w:rPr>
          <w:rFonts w:ascii="Arial" w:hAnsi="Arial" w:cs="Arial"/>
          <w:b/>
          <w:bCs/>
          <w:sz w:val="24"/>
          <w:szCs w:val="24"/>
        </w:rPr>
        <w:t xml:space="preserve">e </w:t>
      </w:r>
      <w:r>
        <w:rPr>
          <w:rFonts w:ascii="Arial" w:hAnsi="Arial" w:cs="Arial"/>
          <w:b/>
          <w:bCs/>
          <w:sz w:val="24"/>
          <w:szCs w:val="24"/>
        </w:rPr>
        <w:t>p</w:t>
      </w:r>
      <w:r w:rsidRPr="00B77EC1">
        <w:rPr>
          <w:rFonts w:ascii="Arial" w:hAnsi="Arial" w:cs="Arial"/>
          <w:b/>
          <w:bCs/>
          <w:sz w:val="24"/>
          <w:szCs w:val="24"/>
        </w:rPr>
        <w:t xml:space="preserve">avimento </w:t>
      </w:r>
      <w:r>
        <w:rPr>
          <w:rFonts w:ascii="Arial" w:hAnsi="Arial" w:cs="Arial"/>
          <w:b/>
          <w:bCs/>
          <w:sz w:val="24"/>
          <w:szCs w:val="24"/>
        </w:rPr>
        <w:t>e</w:t>
      </w:r>
      <w:r w:rsidRPr="00B77EC1">
        <w:rPr>
          <w:rFonts w:ascii="Arial" w:hAnsi="Arial" w:cs="Arial"/>
          <w:b/>
          <w:bCs/>
          <w:sz w:val="24"/>
          <w:szCs w:val="24"/>
        </w:rPr>
        <w:t>n Hermosillo</w:t>
      </w:r>
    </w:p>
    <w:p w14:paraId="59E4DD88"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b/>
          <w:noProof/>
          <w:sz w:val="24"/>
          <w:szCs w:val="24"/>
          <w:lang w:val="es-MX" w:eastAsia="es-MX" w:bidi="ar-SA"/>
        </w:rPr>
        <w:drawing>
          <wp:inline distT="114300" distB="114300" distL="114300" distR="114300" wp14:anchorId="472D9ECD" wp14:editId="3C3202CD">
            <wp:extent cx="5200650" cy="3143250"/>
            <wp:effectExtent l="0" t="0" r="0" b="0"/>
            <wp:docPr id="2697" name="image151.jpg" descr="Map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109" name="image151.jpg" descr="Mapa&#10;&#10;Descripción generada automáticamente con confianza baja"/>
                    <pic:cNvPicPr preferRelativeResize="0"/>
                  </pic:nvPicPr>
                  <pic:blipFill>
                    <a:blip r:embed="rId22"/>
                    <a:srcRect t="1813" b="1813"/>
                    <a:stretch>
                      <a:fillRect/>
                    </a:stretch>
                  </pic:blipFill>
                  <pic:spPr>
                    <a:xfrm>
                      <a:off x="0" y="0"/>
                      <a:ext cx="5202417" cy="3144318"/>
                    </a:xfrm>
                    <a:prstGeom prst="rect">
                      <a:avLst/>
                    </a:prstGeom>
                    <a:ln/>
                  </pic:spPr>
                </pic:pic>
              </a:graphicData>
            </a:graphic>
          </wp:inline>
        </w:drawing>
      </w:r>
    </w:p>
    <w:p w14:paraId="3C139840" w14:textId="77777777" w:rsidR="00921F60" w:rsidRPr="002B037F" w:rsidRDefault="00921F60" w:rsidP="00921F60">
      <w:pPr>
        <w:spacing w:after="0" w:line="276" w:lineRule="auto"/>
        <w:ind w:firstLine="0"/>
        <w:rPr>
          <w:rFonts w:ascii="Arial" w:hAnsi="Arial" w:cs="Arial"/>
          <w:sz w:val="18"/>
          <w:szCs w:val="18"/>
        </w:rPr>
      </w:pPr>
      <w:r w:rsidRPr="002B037F">
        <w:rPr>
          <w:rFonts w:ascii="Arial" w:hAnsi="Arial" w:cs="Arial"/>
          <w:sz w:val="18"/>
          <w:szCs w:val="18"/>
        </w:rPr>
        <w:t xml:space="preserve">Fuente: Elaboración propia con datos del INEGI. </w:t>
      </w:r>
    </w:p>
    <w:p w14:paraId="56C4B407" w14:textId="77777777" w:rsidR="00921F60" w:rsidRDefault="00921F60" w:rsidP="00921F60">
      <w:pPr>
        <w:spacing w:after="0" w:line="276" w:lineRule="auto"/>
        <w:ind w:firstLine="0"/>
        <w:rPr>
          <w:rFonts w:ascii="Arial" w:hAnsi="Arial" w:cs="Arial"/>
          <w:b/>
          <w:bCs/>
          <w:sz w:val="24"/>
          <w:szCs w:val="24"/>
        </w:rPr>
      </w:pPr>
    </w:p>
    <w:p w14:paraId="533B5625"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b/>
          <w:bCs/>
          <w:sz w:val="24"/>
          <w:szCs w:val="24"/>
        </w:rPr>
        <w:t xml:space="preserve">Red vial urbana: </w:t>
      </w:r>
      <w:r w:rsidRPr="00D503D0">
        <w:rPr>
          <w:rFonts w:ascii="Arial" w:hAnsi="Arial" w:cs="Arial"/>
          <w:sz w:val="24"/>
          <w:szCs w:val="24"/>
        </w:rPr>
        <w:t>En las áreas urbanas se clasifican las vialidades por su jerarquía y nive</w:t>
      </w:r>
      <w:r>
        <w:rPr>
          <w:rFonts w:ascii="Arial" w:hAnsi="Arial" w:cs="Arial"/>
          <w:sz w:val="24"/>
          <w:szCs w:val="24"/>
        </w:rPr>
        <w:t>l de servicio a la ciudadanía. E</w:t>
      </w:r>
      <w:r w:rsidRPr="00D503D0">
        <w:rPr>
          <w:rFonts w:ascii="Arial" w:hAnsi="Arial" w:cs="Arial"/>
          <w:sz w:val="24"/>
          <w:szCs w:val="24"/>
        </w:rPr>
        <w:t>sta clasificación</w:t>
      </w:r>
      <w:r>
        <w:rPr>
          <w:rFonts w:ascii="Arial" w:hAnsi="Arial" w:cs="Arial"/>
          <w:sz w:val="24"/>
          <w:szCs w:val="24"/>
        </w:rPr>
        <w:t>,</w:t>
      </w:r>
      <w:r w:rsidRPr="00D503D0">
        <w:rPr>
          <w:rFonts w:ascii="Arial" w:hAnsi="Arial" w:cs="Arial"/>
          <w:sz w:val="24"/>
          <w:szCs w:val="24"/>
        </w:rPr>
        <w:t xml:space="preserve"> de acuerdo con el Manual de Calles de la </w:t>
      </w:r>
      <w:r>
        <w:rPr>
          <w:rFonts w:ascii="Arial" w:hAnsi="Arial" w:cs="Arial"/>
          <w:sz w:val="24"/>
          <w:szCs w:val="24"/>
        </w:rPr>
        <w:t>Secretaría de Desarrollo Agrario (SEDATU),2018</w:t>
      </w:r>
      <w:proofErr w:type="gramStart"/>
      <w:r>
        <w:rPr>
          <w:rFonts w:ascii="Arial" w:hAnsi="Arial" w:cs="Arial"/>
          <w:sz w:val="24"/>
          <w:szCs w:val="24"/>
        </w:rPr>
        <w:t>),</w:t>
      </w:r>
      <w:r w:rsidRPr="00D503D0">
        <w:rPr>
          <w:rFonts w:ascii="Arial" w:hAnsi="Arial" w:cs="Arial"/>
          <w:sz w:val="24"/>
          <w:szCs w:val="24"/>
        </w:rPr>
        <w:t>es</w:t>
      </w:r>
      <w:proofErr w:type="gramEnd"/>
      <w:r w:rsidRPr="00D503D0">
        <w:rPr>
          <w:rFonts w:ascii="Arial" w:hAnsi="Arial" w:cs="Arial"/>
          <w:sz w:val="24"/>
          <w:szCs w:val="24"/>
        </w:rPr>
        <w:t xml:space="preserve"> en tres categorías: vialidad primaria, secundaria y terciaria.  Las vialidades primarias son aquellas que tienen un mayor flujo de vehículos motorizados, permiten una velocidad alta (entre 50 y 40 </w:t>
      </w:r>
      <w:r>
        <w:rPr>
          <w:rFonts w:ascii="Arial" w:hAnsi="Arial" w:cs="Arial"/>
          <w:sz w:val="24"/>
          <w:szCs w:val="24"/>
        </w:rPr>
        <w:t>km</w:t>
      </w:r>
      <w:r w:rsidRPr="00D503D0">
        <w:rPr>
          <w:rFonts w:ascii="Arial" w:hAnsi="Arial" w:cs="Arial"/>
          <w:sz w:val="24"/>
          <w:szCs w:val="24"/>
        </w:rPr>
        <w:t>/h) y un an</w:t>
      </w:r>
      <w:r>
        <w:rPr>
          <w:rFonts w:ascii="Arial" w:hAnsi="Arial" w:cs="Arial"/>
          <w:sz w:val="24"/>
          <w:szCs w:val="24"/>
        </w:rPr>
        <w:t>cho de por los menos 40 y 50 m</w:t>
      </w:r>
      <w:r w:rsidRPr="00D503D0">
        <w:rPr>
          <w:rFonts w:ascii="Arial" w:hAnsi="Arial" w:cs="Arial"/>
          <w:sz w:val="24"/>
          <w:szCs w:val="24"/>
        </w:rPr>
        <w:t>. Las vialidades s</w:t>
      </w:r>
      <w:r>
        <w:rPr>
          <w:rFonts w:ascii="Arial" w:hAnsi="Arial" w:cs="Arial"/>
          <w:sz w:val="24"/>
          <w:szCs w:val="24"/>
        </w:rPr>
        <w:t>ecundarias son aquellas</w:t>
      </w:r>
      <w:r w:rsidRPr="00D503D0">
        <w:rPr>
          <w:rFonts w:ascii="Arial" w:hAnsi="Arial" w:cs="Arial"/>
          <w:sz w:val="24"/>
          <w:szCs w:val="24"/>
        </w:rPr>
        <w:t xml:space="preserve"> </w:t>
      </w:r>
      <w:r>
        <w:rPr>
          <w:rFonts w:ascii="Arial" w:hAnsi="Arial" w:cs="Arial"/>
          <w:sz w:val="24"/>
          <w:szCs w:val="24"/>
        </w:rPr>
        <w:t>con</w:t>
      </w:r>
      <w:r w:rsidRPr="00D503D0">
        <w:rPr>
          <w:rFonts w:ascii="Arial" w:hAnsi="Arial" w:cs="Arial"/>
          <w:sz w:val="24"/>
          <w:szCs w:val="24"/>
        </w:rPr>
        <w:t xml:space="preserve"> mayor presencia de unidades de transporte público, ciclistas y peatones, tienen una veloc</w:t>
      </w:r>
      <w:r>
        <w:rPr>
          <w:rFonts w:ascii="Arial" w:hAnsi="Arial" w:cs="Arial"/>
          <w:sz w:val="24"/>
          <w:szCs w:val="24"/>
        </w:rPr>
        <w:t>idad intermedia (entre 40 y 30 km</w:t>
      </w:r>
      <w:r w:rsidRPr="00D503D0">
        <w:rPr>
          <w:rFonts w:ascii="Arial" w:hAnsi="Arial" w:cs="Arial"/>
          <w:sz w:val="24"/>
          <w:szCs w:val="24"/>
        </w:rPr>
        <w:t>/h) y una sec</w:t>
      </w:r>
      <w:r>
        <w:rPr>
          <w:rFonts w:ascii="Arial" w:hAnsi="Arial" w:cs="Arial"/>
          <w:sz w:val="24"/>
          <w:szCs w:val="24"/>
        </w:rPr>
        <w:t>ción de por lo menos 24 y 35 m</w:t>
      </w:r>
      <w:r w:rsidRPr="00D503D0">
        <w:rPr>
          <w:rFonts w:ascii="Arial" w:hAnsi="Arial" w:cs="Arial"/>
          <w:sz w:val="24"/>
          <w:szCs w:val="24"/>
        </w:rPr>
        <w:t>. Finalme</w:t>
      </w:r>
      <w:r>
        <w:rPr>
          <w:rFonts w:ascii="Arial" w:hAnsi="Arial" w:cs="Arial"/>
          <w:sz w:val="24"/>
          <w:szCs w:val="24"/>
        </w:rPr>
        <w:t xml:space="preserve">nte, las vialidades terciarias </w:t>
      </w:r>
      <w:r w:rsidRPr="00D503D0">
        <w:rPr>
          <w:rFonts w:ascii="Arial" w:hAnsi="Arial" w:cs="Arial"/>
          <w:sz w:val="24"/>
          <w:szCs w:val="24"/>
        </w:rPr>
        <w:t xml:space="preserve">son aquellas </w:t>
      </w:r>
      <w:r>
        <w:rPr>
          <w:rFonts w:ascii="Arial" w:hAnsi="Arial" w:cs="Arial"/>
          <w:sz w:val="24"/>
          <w:szCs w:val="24"/>
        </w:rPr>
        <w:t>con un flujo aú</w:t>
      </w:r>
      <w:r w:rsidRPr="00D503D0">
        <w:rPr>
          <w:rFonts w:ascii="Arial" w:hAnsi="Arial" w:cs="Arial"/>
          <w:sz w:val="24"/>
          <w:szCs w:val="24"/>
        </w:rPr>
        <w:t>n mayor de ciclistas y peatones, tiene</w:t>
      </w:r>
      <w:r>
        <w:rPr>
          <w:rFonts w:ascii="Arial" w:hAnsi="Arial" w:cs="Arial"/>
          <w:sz w:val="24"/>
          <w:szCs w:val="24"/>
        </w:rPr>
        <w:t>n</w:t>
      </w:r>
      <w:r w:rsidRPr="00D503D0">
        <w:rPr>
          <w:rFonts w:ascii="Arial" w:hAnsi="Arial" w:cs="Arial"/>
          <w:sz w:val="24"/>
          <w:szCs w:val="24"/>
        </w:rPr>
        <w:t xml:space="preserve"> una v</w:t>
      </w:r>
      <w:r>
        <w:rPr>
          <w:rFonts w:ascii="Arial" w:hAnsi="Arial" w:cs="Arial"/>
          <w:sz w:val="24"/>
          <w:szCs w:val="24"/>
        </w:rPr>
        <w:t>elocidad baja (entre 30 y 10 km</w:t>
      </w:r>
      <w:r w:rsidRPr="00D503D0">
        <w:rPr>
          <w:rFonts w:ascii="Arial" w:hAnsi="Arial" w:cs="Arial"/>
          <w:sz w:val="24"/>
          <w:szCs w:val="24"/>
        </w:rPr>
        <w:t>/h),</w:t>
      </w:r>
      <w:r>
        <w:rPr>
          <w:rFonts w:ascii="Arial" w:hAnsi="Arial" w:cs="Arial"/>
          <w:sz w:val="24"/>
          <w:szCs w:val="24"/>
        </w:rPr>
        <w:t xml:space="preserve"> y una sección entre 12 y 18 m</w:t>
      </w:r>
      <w:r w:rsidRPr="00D503D0">
        <w:rPr>
          <w:rFonts w:ascii="Arial" w:hAnsi="Arial" w:cs="Arial"/>
          <w:sz w:val="24"/>
          <w:szCs w:val="24"/>
        </w:rPr>
        <w:t>. En la siguiente tabla</w:t>
      </w:r>
      <w:r>
        <w:rPr>
          <w:rFonts w:ascii="Arial" w:hAnsi="Arial" w:cs="Arial"/>
          <w:sz w:val="24"/>
          <w:szCs w:val="24"/>
        </w:rPr>
        <w:t>,</w:t>
      </w:r>
      <w:r w:rsidRPr="00D503D0">
        <w:rPr>
          <w:rFonts w:ascii="Arial" w:hAnsi="Arial" w:cs="Arial"/>
          <w:sz w:val="24"/>
          <w:szCs w:val="24"/>
        </w:rPr>
        <w:t xml:space="preserve"> se</w:t>
      </w:r>
      <w:r>
        <w:rPr>
          <w:rFonts w:ascii="Arial" w:hAnsi="Arial" w:cs="Arial"/>
          <w:sz w:val="24"/>
          <w:szCs w:val="24"/>
        </w:rPr>
        <w:t xml:space="preserve"> presenta la longitud de las vialidades </w:t>
      </w:r>
      <w:r w:rsidRPr="00D503D0">
        <w:rPr>
          <w:rFonts w:ascii="Arial" w:hAnsi="Arial" w:cs="Arial"/>
          <w:sz w:val="24"/>
          <w:szCs w:val="24"/>
        </w:rPr>
        <w:t xml:space="preserve">por cada centro de población urbano, según su clasificación. </w:t>
      </w:r>
    </w:p>
    <w:p w14:paraId="2664AEF9" w14:textId="77777777" w:rsidR="00921F60" w:rsidRPr="00D503D0" w:rsidRDefault="00921F60" w:rsidP="00921F60">
      <w:pPr>
        <w:spacing w:after="0" w:line="276" w:lineRule="auto"/>
        <w:ind w:firstLine="0"/>
        <w:rPr>
          <w:rFonts w:ascii="Arial" w:hAnsi="Arial" w:cs="Arial"/>
          <w:b/>
          <w:bCs/>
          <w:sz w:val="24"/>
          <w:szCs w:val="24"/>
        </w:rPr>
      </w:pPr>
    </w:p>
    <w:p w14:paraId="7F993EA6" w14:textId="77777777" w:rsidR="00921F60" w:rsidRDefault="00921F60" w:rsidP="00921F60">
      <w:pPr>
        <w:spacing w:after="0" w:line="276" w:lineRule="auto"/>
        <w:ind w:firstLine="0"/>
        <w:rPr>
          <w:rFonts w:ascii="Arial" w:hAnsi="Arial" w:cs="Arial"/>
          <w:b/>
          <w:bCs/>
          <w:sz w:val="24"/>
          <w:szCs w:val="24"/>
        </w:rPr>
      </w:pPr>
    </w:p>
    <w:p w14:paraId="35056F59" w14:textId="77777777" w:rsidR="00921F60" w:rsidRPr="002B037F" w:rsidRDefault="00921F60" w:rsidP="00921F60">
      <w:pPr>
        <w:spacing w:after="0" w:line="276" w:lineRule="auto"/>
        <w:ind w:firstLine="0"/>
        <w:rPr>
          <w:rFonts w:ascii="Arial" w:hAnsi="Arial" w:cs="Arial"/>
          <w:b/>
          <w:bCs/>
          <w:sz w:val="24"/>
          <w:szCs w:val="24"/>
        </w:rPr>
      </w:pPr>
      <w:r w:rsidRPr="002B037F">
        <w:rPr>
          <w:rFonts w:ascii="Arial" w:hAnsi="Arial" w:cs="Arial"/>
          <w:b/>
          <w:bCs/>
          <w:sz w:val="24"/>
          <w:szCs w:val="24"/>
        </w:rPr>
        <w:t xml:space="preserve">Tabla </w:t>
      </w:r>
      <w:r>
        <w:rPr>
          <w:rFonts w:ascii="Arial" w:hAnsi="Arial" w:cs="Arial"/>
          <w:b/>
          <w:bCs/>
          <w:sz w:val="24"/>
          <w:szCs w:val="24"/>
        </w:rPr>
        <w:t xml:space="preserve">15. </w:t>
      </w:r>
      <w:r w:rsidRPr="002B037F">
        <w:rPr>
          <w:rFonts w:ascii="Arial" w:hAnsi="Arial" w:cs="Arial"/>
          <w:b/>
          <w:bCs/>
          <w:sz w:val="24"/>
          <w:szCs w:val="24"/>
        </w:rPr>
        <w:t>Vialidades existentes por categoría y extensión total por localidad</w:t>
      </w:r>
      <w:r>
        <w:rPr>
          <w:rFonts w:ascii="Arial" w:hAnsi="Arial" w:cs="Arial"/>
          <w:b/>
          <w:bCs/>
          <w:sz w:val="24"/>
          <w:szCs w:val="24"/>
        </w:rPr>
        <w:t>.</w:t>
      </w:r>
    </w:p>
    <w:tbl>
      <w:tblPr>
        <w:tblW w:w="6463" w:type="dxa"/>
        <w:jc w:val="center"/>
        <w:tblCellMar>
          <w:left w:w="70" w:type="dxa"/>
          <w:right w:w="70" w:type="dxa"/>
        </w:tblCellMar>
        <w:tblLook w:val="04A0" w:firstRow="1" w:lastRow="0" w:firstColumn="1" w:lastColumn="0" w:noHBand="0" w:noVBand="1"/>
      </w:tblPr>
      <w:tblGrid>
        <w:gridCol w:w="1560"/>
        <w:gridCol w:w="1580"/>
        <w:gridCol w:w="1655"/>
        <w:gridCol w:w="1668"/>
      </w:tblGrid>
      <w:tr w:rsidR="00921F60" w:rsidRPr="00D503D0" w14:paraId="7EC301AF" w14:textId="77777777" w:rsidTr="00934029">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C8D8BB7"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p>
        </w:tc>
        <w:tc>
          <w:tcPr>
            <w:tcW w:w="15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35B1EA"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Hermosillo</w:t>
            </w:r>
          </w:p>
        </w:tc>
        <w:tc>
          <w:tcPr>
            <w:tcW w:w="165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FF72DF5"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Miguel Alemán</w:t>
            </w:r>
          </w:p>
        </w:tc>
        <w:tc>
          <w:tcPr>
            <w:tcW w:w="166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8AAE293"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Bahía de Kino</w:t>
            </w:r>
          </w:p>
        </w:tc>
      </w:tr>
      <w:tr w:rsidR="00921F60" w:rsidRPr="00D503D0" w14:paraId="3CDE8F5C" w14:textId="77777777" w:rsidTr="00934029">
        <w:trPr>
          <w:trHeight w:val="300"/>
          <w:jc w:val="center"/>
        </w:trPr>
        <w:tc>
          <w:tcPr>
            <w:tcW w:w="156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A248013"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lastRenderedPageBreak/>
              <w:t>Vialidad</w:t>
            </w:r>
          </w:p>
        </w:tc>
        <w:tc>
          <w:tcPr>
            <w:tcW w:w="1580" w:type="dxa"/>
            <w:tcBorders>
              <w:top w:val="nil"/>
              <w:left w:val="nil"/>
              <w:bottom w:val="single" w:sz="4" w:space="0" w:color="auto"/>
              <w:right w:val="single" w:sz="4" w:space="0" w:color="auto"/>
            </w:tcBorders>
            <w:shd w:val="clear" w:color="auto" w:fill="BFBFBF" w:themeFill="background1" w:themeFillShade="BF"/>
            <w:noWrap/>
            <w:vAlign w:val="bottom"/>
            <w:hideMark/>
          </w:tcPr>
          <w:p w14:paraId="05522928"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Longitud (m)</w:t>
            </w:r>
          </w:p>
        </w:tc>
        <w:tc>
          <w:tcPr>
            <w:tcW w:w="1655" w:type="dxa"/>
            <w:tcBorders>
              <w:top w:val="nil"/>
              <w:left w:val="nil"/>
              <w:bottom w:val="single" w:sz="4" w:space="0" w:color="auto"/>
              <w:right w:val="single" w:sz="4" w:space="0" w:color="auto"/>
            </w:tcBorders>
            <w:shd w:val="clear" w:color="auto" w:fill="BFBFBF" w:themeFill="background1" w:themeFillShade="BF"/>
            <w:noWrap/>
            <w:vAlign w:val="bottom"/>
            <w:hideMark/>
          </w:tcPr>
          <w:p w14:paraId="3C018540"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Longitud (m)</w:t>
            </w:r>
          </w:p>
        </w:tc>
        <w:tc>
          <w:tcPr>
            <w:tcW w:w="1668" w:type="dxa"/>
            <w:tcBorders>
              <w:top w:val="nil"/>
              <w:left w:val="nil"/>
              <w:bottom w:val="single" w:sz="4" w:space="0" w:color="auto"/>
              <w:right w:val="single" w:sz="4" w:space="0" w:color="auto"/>
            </w:tcBorders>
            <w:shd w:val="clear" w:color="auto" w:fill="BFBFBF" w:themeFill="background1" w:themeFillShade="BF"/>
            <w:noWrap/>
            <w:vAlign w:val="bottom"/>
            <w:hideMark/>
          </w:tcPr>
          <w:p w14:paraId="2161B80D" w14:textId="77777777" w:rsidR="00921F60" w:rsidRPr="00D503D0" w:rsidRDefault="00921F60" w:rsidP="00934029">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Longitud (m)</w:t>
            </w:r>
          </w:p>
        </w:tc>
      </w:tr>
      <w:tr w:rsidR="00921F60" w:rsidRPr="00D503D0" w14:paraId="192817CC" w14:textId="77777777" w:rsidTr="0093402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12E7E9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Regional</w:t>
            </w:r>
          </w:p>
        </w:tc>
        <w:tc>
          <w:tcPr>
            <w:tcW w:w="1580" w:type="dxa"/>
            <w:tcBorders>
              <w:top w:val="nil"/>
              <w:left w:val="nil"/>
              <w:bottom w:val="single" w:sz="4" w:space="0" w:color="auto"/>
              <w:right w:val="single" w:sz="4" w:space="0" w:color="auto"/>
            </w:tcBorders>
            <w:shd w:val="clear" w:color="auto" w:fill="auto"/>
            <w:noWrap/>
            <w:vAlign w:val="bottom"/>
            <w:hideMark/>
          </w:tcPr>
          <w:p w14:paraId="2FBB02E1"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241,444.00</w:t>
            </w:r>
          </w:p>
        </w:tc>
        <w:tc>
          <w:tcPr>
            <w:tcW w:w="1655" w:type="dxa"/>
            <w:tcBorders>
              <w:top w:val="nil"/>
              <w:left w:val="nil"/>
              <w:bottom w:val="single" w:sz="4" w:space="0" w:color="auto"/>
              <w:right w:val="single" w:sz="4" w:space="0" w:color="auto"/>
            </w:tcBorders>
            <w:shd w:val="clear" w:color="auto" w:fill="auto"/>
            <w:noWrap/>
            <w:vAlign w:val="bottom"/>
            <w:hideMark/>
          </w:tcPr>
          <w:p w14:paraId="346A490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14,915.47</w:t>
            </w:r>
          </w:p>
        </w:tc>
        <w:tc>
          <w:tcPr>
            <w:tcW w:w="1668" w:type="dxa"/>
            <w:tcBorders>
              <w:top w:val="nil"/>
              <w:left w:val="nil"/>
              <w:bottom w:val="single" w:sz="4" w:space="0" w:color="auto"/>
              <w:right w:val="single" w:sz="4" w:space="0" w:color="auto"/>
            </w:tcBorders>
            <w:shd w:val="clear" w:color="auto" w:fill="auto"/>
            <w:noWrap/>
            <w:vAlign w:val="bottom"/>
            <w:hideMark/>
          </w:tcPr>
          <w:p w14:paraId="6C8082D5"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23,629.65</w:t>
            </w:r>
          </w:p>
        </w:tc>
      </w:tr>
      <w:tr w:rsidR="00921F60" w:rsidRPr="00D503D0" w14:paraId="0086EC89" w14:textId="77777777" w:rsidTr="0093402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225AEAC"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Primaria</w:t>
            </w:r>
          </w:p>
        </w:tc>
        <w:tc>
          <w:tcPr>
            <w:tcW w:w="1580" w:type="dxa"/>
            <w:tcBorders>
              <w:top w:val="nil"/>
              <w:left w:val="nil"/>
              <w:bottom w:val="single" w:sz="4" w:space="0" w:color="auto"/>
              <w:right w:val="single" w:sz="4" w:space="0" w:color="auto"/>
            </w:tcBorders>
            <w:shd w:val="clear" w:color="auto" w:fill="auto"/>
            <w:noWrap/>
            <w:vAlign w:val="bottom"/>
            <w:hideMark/>
          </w:tcPr>
          <w:p w14:paraId="6AAAD3D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170,276.00</w:t>
            </w:r>
          </w:p>
        </w:tc>
        <w:tc>
          <w:tcPr>
            <w:tcW w:w="1655" w:type="dxa"/>
            <w:tcBorders>
              <w:top w:val="nil"/>
              <w:left w:val="nil"/>
              <w:bottom w:val="single" w:sz="4" w:space="0" w:color="auto"/>
              <w:right w:val="single" w:sz="4" w:space="0" w:color="auto"/>
            </w:tcBorders>
            <w:shd w:val="clear" w:color="auto" w:fill="auto"/>
            <w:noWrap/>
            <w:vAlign w:val="bottom"/>
            <w:hideMark/>
          </w:tcPr>
          <w:p w14:paraId="368E241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14,661.44</w:t>
            </w:r>
          </w:p>
        </w:tc>
        <w:tc>
          <w:tcPr>
            <w:tcW w:w="1668" w:type="dxa"/>
            <w:tcBorders>
              <w:top w:val="nil"/>
              <w:left w:val="nil"/>
              <w:bottom w:val="single" w:sz="4" w:space="0" w:color="auto"/>
              <w:right w:val="single" w:sz="4" w:space="0" w:color="auto"/>
            </w:tcBorders>
            <w:shd w:val="clear" w:color="auto" w:fill="auto"/>
            <w:noWrap/>
            <w:vAlign w:val="bottom"/>
            <w:hideMark/>
          </w:tcPr>
          <w:p w14:paraId="060B74A7"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N/A</w:t>
            </w:r>
          </w:p>
        </w:tc>
      </w:tr>
      <w:tr w:rsidR="00921F60" w:rsidRPr="00D503D0" w14:paraId="7C4B206F" w14:textId="77777777" w:rsidTr="0093402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32CEA48"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Secundaria</w:t>
            </w:r>
          </w:p>
        </w:tc>
        <w:tc>
          <w:tcPr>
            <w:tcW w:w="1580" w:type="dxa"/>
            <w:tcBorders>
              <w:top w:val="nil"/>
              <w:left w:val="nil"/>
              <w:bottom w:val="single" w:sz="4" w:space="0" w:color="auto"/>
              <w:right w:val="single" w:sz="4" w:space="0" w:color="auto"/>
            </w:tcBorders>
            <w:shd w:val="clear" w:color="auto" w:fill="auto"/>
            <w:noWrap/>
            <w:vAlign w:val="bottom"/>
            <w:hideMark/>
          </w:tcPr>
          <w:p w14:paraId="7D24B3EE"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188,384.00</w:t>
            </w:r>
          </w:p>
        </w:tc>
        <w:tc>
          <w:tcPr>
            <w:tcW w:w="1655" w:type="dxa"/>
            <w:tcBorders>
              <w:top w:val="nil"/>
              <w:left w:val="nil"/>
              <w:bottom w:val="single" w:sz="4" w:space="0" w:color="auto"/>
              <w:right w:val="single" w:sz="4" w:space="0" w:color="auto"/>
            </w:tcBorders>
            <w:shd w:val="clear" w:color="auto" w:fill="auto"/>
            <w:noWrap/>
            <w:vAlign w:val="bottom"/>
            <w:hideMark/>
          </w:tcPr>
          <w:p w14:paraId="0417ACB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N/A</w:t>
            </w:r>
          </w:p>
        </w:tc>
        <w:tc>
          <w:tcPr>
            <w:tcW w:w="1668" w:type="dxa"/>
            <w:tcBorders>
              <w:top w:val="nil"/>
              <w:left w:val="nil"/>
              <w:bottom w:val="single" w:sz="4" w:space="0" w:color="auto"/>
              <w:right w:val="single" w:sz="4" w:space="0" w:color="auto"/>
            </w:tcBorders>
            <w:shd w:val="clear" w:color="auto" w:fill="auto"/>
            <w:noWrap/>
            <w:vAlign w:val="bottom"/>
            <w:hideMark/>
          </w:tcPr>
          <w:p w14:paraId="1B49E10B"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N/A</w:t>
            </w:r>
          </w:p>
        </w:tc>
      </w:tr>
      <w:tr w:rsidR="00921F60" w:rsidRPr="00D503D0" w14:paraId="330BB1C9" w14:textId="77777777" w:rsidTr="0093402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28406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Terciaria</w:t>
            </w:r>
          </w:p>
        </w:tc>
        <w:tc>
          <w:tcPr>
            <w:tcW w:w="1580" w:type="dxa"/>
            <w:tcBorders>
              <w:top w:val="nil"/>
              <w:left w:val="nil"/>
              <w:bottom w:val="single" w:sz="4" w:space="0" w:color="auto"/>
              <w:right w:val="single" w:sz="4" w:space="0" w:color="auto"/>
            </w:tcBorders>
            <w:shd w:val="clear" w:color="auto" w:fill="auto"/>
            <w:noWrap/>
            <w:vAlign w:val="bottom"/>
            <w:hideMark/>
          </w:tcPr>
          <w:p w14:paraId="483C8A6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211,852.00</w:t>
            </w:r>
          </w:p>
        </w:tc>
        <w:tc>
          <w:tcPr>
            <w:tcW w:w="1655" w:type="dxa"/>
            <w:tcBorders>
              <w:top w:val="nil"/>
              <w:left w:val="nil"/>
              <w:bottom w:val="single" w:sz="4" w:space="0" w:color="auto"/>
              <w:right w:val="single" w:sz="4" w:space="0" w:color="auto"/>
            </w:tcBorders>
            <w:shd w:val="clear" w:color="auto" w:fill="auto"/>
            <w:noWrap/>
            <w:vAlign w:val="bottom"/>
            <w:hideMark/>
          </w:tcPr>
          <w:p w14:paraId="5596BECD"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6,646.26</w:t>
            </w:r>
          </w:p>
        </w:tc>
        <w:tc>
          <w:tcPr>
            <w:tcW w:w="1668" w:type="dxa"/>
            <w:tcBorders>
              <w:top w:val="nil"/>
              <w:left w:val="nil"/>
              <w:bottom w:val="single" w:sz="4" w:space="0" w:color="auto"/>
              <w:right w:val="single" w:sz="4" w:space="0" w:color="auto"/>
            </w:tcBorders>
            <w:shd w:val="clear" w:color="auto" w:fill="auto"/>
            <w:noWrap/>
            <w:vAlign w:val="bottom"/>
            <w:hideMark/>
          </w:tcPr>
          <w:p w14:paraId="1322A474"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2,556.01</w:t>
            </w:r>
          </w:p>
        </w:tc>
      </w:tr>
      <w:tr w:rsidR="00921F60" w:rsidRPr="00D503D0" w14:paraId="6AA68114" w14:textId="77777777" w:rsidTr="0093402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2B035F9"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Par Vial</w:t>
            </w:r>
          </w:p>
        </w:tc>
        <w:tc>
          <w:tcPr>
            <w:tcW w:w="1580" w:type="dxa"/>
            <w:tcBorders>
              <w:top w:val="nil"/>
              <w:left w:val="nil"/>
              <w:bottom w:val="single" w:sz="4" w:space="0" w:color="auto"/>
              <w:right w:val="single" w:sz="4" w:space="0" w:color="auto"/>
            </w:tcBorders>
            <w:shd w:val="clear" w:color="auto" w:fill="auto"/>
            <w:noWrap/>
            <w:vAlign w:val="bottom"/>
            <w:hideMark/>
          </w:tcPr>
          <w:p w14:paraId="1D137603"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85,172.00</w:t>
            </w:r>
          </w:p>
        </w:tc>
        <w:tc>
          <w:tcPr>
            <w:tcW w:w="1655" w:type="dxa"/>
            <w:tcBorders>
              <w:top w:val="nil"/>
              <w:left w:val="nil"/>
              <w:bottom w:val="single" w:sz="4" w:space="0" w:color="auto"/>
              <w:right w:val="single" w:sz="4" w:space="0" w:color="auto"/>
            </w:tcBorders>
            <w:shd w:val="clear" w:color="auto" w:fill="auto"/>
            <w:noWrap/>
            <w:vAlign w:val="bottom"/>
            <w:hideMark/>
          </w:tcPr>
          <w:p w14:paraId="0EA321C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5,480.12</w:t>
            </w:r>
          </w:p>
        </w:tc>
        <w:tc>
          <w:tcPr>
            <w:tcW w:w="1668" w:type="dxa"/>
            <w:tcBorders>
              <w:top w:val="nil"/>
              <w:left w:val="nil"/>
              <w:bottom w:val="single" w:sz="4" w:space="0" w:color="auto"/>
              <w:right w:val="single" w:sz="4" w:space="0" w:color="auto"/>
            </w:tcBorders>
            <w:shd w:val="clear" w:color="auto" w:fill="auto"/>
            <w:noWrap/>
            <w:vAlign w:val="bottom"/>
            <w:hideMark/>
          </w:tcPr>
          <w:p w14:paraId="23540DEA" w14:textId="77777777" w:rsidR="00921F60" w:rsidRPr="00D503D0" w:rsidRDefault="00921F60"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16,959.95</w:t>
            </w:r>
          </w:p>
        </w:tc>
      </w:tr>
    </w:tbl>
    <w:p w14:paraId="10B2C984" w14:textId="77777777" w:rsidR="00921F60" w:rsidRDefault="00921F60" w:rsidP="00921F60">
      <w:pPr>
        <w:tabs>
          <w:tab w:val="left" w:pos="2190"/>
        </w:tabs>
        <w:spacing w:after="0" w:line="276" w:lineRule="auto"/>
        <w:ind w:firstLine="0"/>
        <w:rPr>
          <w:rFonts w:ascii="Arial" w:hAnsi="Arial" w:cs="Arial"/>
          <w:sz w:val="18"/>
          <w:szCs w:val="18"/>
        </w:rPr>
      </w:pPr>
      <w:r w:rsidRPr="002B037F">
        <w:rPr>
          <w:rFonts w:ascii="Arial" w:hAnsi="Arial" w:cs="Arial"/>
          <w:sz w:val="18"/>
          <w:szCs w:val="18"/>
        </w:rPr>
        <w:t>Fuente: Elaboración con datos del IMPLAN.</w:t>
      </w:r>
    </w:p>
    <w:p w14:paraId="35E979FC" w14:textId="77777777" w:rsidR="00921F60" w:rsidRPr="002B037F" w:rsidRDefault="00921F60" w:rsidP="00921F60">
      <w:pPr>
        <w:tabs>
          <w:tab w:val="left" w:pos="2190"/>
        </w:tabs>
        <w:spacing w:after="0" w:line="276" w:lineRule="auto"/>
        <w:ind w:firstLine="0"/>
        <w:rPr>
          <w:rFonts w:ascii="Arial" w:hAnsi="Arial" w:cs="Arial"/>
          <w:sz w:val="18"/>
          <w:szCs w:val="18"/>
        </w:rPr>
      </w:pPr>
    </w:p>
    <w:p w14:paraId="58F998C1" w14:textId="77777777" w:rsidR="00921F60" w:rsidRPr="00D503D0" w:rsidRDefault="00921F60" w:rsidP="00921F60">
      <w:pPr>
        <w:spacing w:after="0" w:line="276" w:lineRule="auto"/>
        <w:ind w:firstLine="0"/>
        <w:rPr>
          <w:rFonts w:ascii="Arial" w:hAnsi="Arial" w:cs="Arial"/>
          <w:b/>
          <w:sz w:val="24"/>
          <w:szCs w:val="24"/>
          <w:highlight w:val="white"/>
        </w:rPr>
      </w:pPr>
      <w:r w:rsidRPr="00D503D0">
        <w:rPr>
          <w:rFonts w:ascii="Arial" w:hAnsi="Arial" w:cs="Arial"/>
          <w:b/>
          <w:sz w:val="24"/>
          <w:szCs w:val="24"/>
          <w:highlight w:val="white"/>
        </w:rPr>
        <w:t>Áreas verdes:</w:t>
      </w:r>
      <w:r w:rsidRPr="00D503D0">
        <w:rPr>
          <w:rFonts w:ascii="Arial" w:hAnsi="Arial" w:cs="Arial"/>
          <w:sz w:val="24"/>
          <w:szCs w:val="24"/>
          <w:highlight w:val="white"/>
        </w:rPr>
        <w:t xml:space="preserve"> El espacio verde en el centro de población de Hermosillo se constituye principalmente por las zonas de conservación que están identificadas por el sistema de cerros intraurbanos</w:t>
      </w:r>
      <w:r>
        <w:rPr>
          <w:rFonts w:ascii="Arial" w:hAnsi="Arial" w:cs="Arial"/>
          <w:sz w:val="24"/>
          <w:szCs w:val="24"/>
          <w:highlight w:val="white"/>
        </w:rPr>
        <w:t xml:space="preserve"> y periurbanos, y el cauce del r</w:t>
      </w:r>
      <w:r w:rsidRPr="00D503D0">
        <w:rPr>
          <w:rFonts w:ascii="Arial" w:hAnsi="Arial" w:cs="Arial"/>
          <w:sz w:val="24"/>
          <w:szCs w:val="24"/>
          <w:highlight w:val="white"/>
        </w:rPr>
        <w:t>ío Sonora</w:t>
      </w:r>
      <w:r>
        <w:rPr>
          <w:rFonts w:ascii="Arial" w:hAnsi="Arial" w:cs="Arial"/>
          <w:sz w:val="24"/>
          <w:szCs w:val="24"/>
          <w:highlight w:val="white"/>
        </w:rPr>
        <w:t>,</w:t>
      </w:r>
      <w:r w:rsidRPr="00D503D0">
        <w:rPr>
          <w:rFonts w:ascii="Arial" w:hAnsi="Arial" w:cs="Arial"/>
          <w:sz w:val="24"/>
          <w:szCs w:val="24"/>
          <w:highlight w:val="white"/>
        </w:rPr>
        <w:t xml:space="preserve"> </w:t>
      </w:r>
      <w:proofErr w:type="gramStart"/>
      <w:r>
        <w:rPr>
          <w:rFonts w:ascii="Arial" w:hAnsi="Arial" w:cs="Arial"/>
          <w:sz w:val="24"/>
          <w:szCs w:val="24"/>
          <w:highlight w:val="white"/>
        </w:rPr>
        <w:t xml:space="preserve">representando </w:t>
      </w:r>
      <w:r w:rsidRPr="00D503D0">
        <w:rPr>
          <w:rFonts w:ascii="Arial" w:hAnsi="Arial" w:cs="Arial"/>
          <w:sz w:val="24"/>
          <w:szCs w:val="24"/>
          <w:highlight w:val="white"/>
        </w:rPr>
        <w:t xml:space="preserve"> por</w:t>
      </w:r>
      <w:proofErr w:type="gramEnd"/>
      <w:r w:rsidRPr="00D503D0">
        <w:rPr>
          <w:rFonts w:ascii="Arial" w:hAnsi="Arial" w:cs="Arial"/>
          <w:sz w:val="24"/>
          <w:szCs w:val="24"/>
          <w:highlight w:val="white"/>
        </w:rPr>
        <w:t xml:space="preserve"> su superficie el 94.38 por ciento del total del espacio verde. </w:t>
      </w:r>
    </w:p>
    <w:p w14:paraId="7A6606A4" w14:textId="77777777" w:rsidR="00921F60" w:rsidRDefault="00921F60" w:rsidP="00921F60">
      <w:pPr>
        <w:spacing w:after="0" w:line="276" w:lineRule="auto"/>
        <w:ind w:firstLine="0"/>
        <w:rPr>
          <w:rFonts w:ascii="Arial" w:hAnsi="Arial" w:cs="Arial"/>
          <w:b/>
          <w:sz w:val="24"/>
          <w:szCs w:val="24"/>
          <w:highlight w:val="white"/>
        </w:rPr>
      </w:pPr>
    </w:p>
    <w:p w14:paraId="3719BC50" w14:textId="77777777" w:rsidR="00921F60" w:rsidRPr="00D503D0" w:rsidRDefault="00921F60" w:rsidP="00921F60">
      <w:pPr>
        <w:spacing w:after="0" w:line="276" w:lineRule="auto"/>
        <w:ind w:firstLine="0"/>
        <w:rPr>
          <w:rFonts w:ascii="Arial" w:hAnsi="Arial" w:cs="Arial"/>
          <w:b/>
          <w:sz w:val="24"/>
          <w:szCs w:val="24"/>
          <w:highlight w:val="white"/>
        </w:rPr>
      </w:pPr>
      <w:r w:rsidRPr="00D503D0">
        <w:rPr>
          <w:rFonts w:ascii="Arial" w:hAnsi="Arial" w:cs="Arial"/>
          <w:b/>
          <w:sz w:val="24"/>
          <w:szCs w:val="24"/>
          <w:highlight w:val="white"/>
        </w:rPr>
        <w:t xml:space="preserve">Tabla </w:t>
      </w:r>
      <w:r>
        <w:rPr>
          <w:rFonts w:ascii="Arial" w:hAnsi="Arial" w:cs="Arial"/>
          <w:b/>
          <w:sz w:val="24"/>
          <w:szCs w:val="24"/>
          <w:highlight w:val="white"/>
        </w:rPr>
        <w:t>16</w:t>
      </w:r>
      <w:r w:rsidRPr="00D503D0">
        <w:rPr>
          <w:rFonts w:ascii="Arial" w:hAnsi="Arial" w:cs="Arial"/>
          <w:b/>
          <w:sz w:val="24"/>
          <w:szCs w:val="24"/>
          <w:highlight w:val="white"/>
        </w:rPr>
        <w:t>. Sistema de Espacios Verdes Urbanos, caracterizado por tipo y superficie</w:t>
      </w:r>
      <w:r>
        <w:rPr>
          <w:rFonts w:ascii="Arial" w:hAnsi="Arial" w:cs="Arial"/>
          <w:b/>
          <w:sz w:val="24"/>
          <w:szCs w:val="24"/>
          <w:highlight w:val="white"/>
        </w:rPr>
        <w:t>.</w:t>
      </w:r>
    </w:p>
    <w:tbl>
      <w:tblPr>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7"/>
        <w:gridCol w:w="1843"/>
        <w:gridCol w:w="1275"/>
      </w:tblGrid>
      <w:tr w:rsidR="00921F60" w:rsidRPr="00D503D0" w14:paraId="7913F130" w14:textId="77777777" w:rsidTr="00934029">
        <w:tc>
          <w:tcPr>
            <w:tcW w:w="5377" w:type="dxa"/>
            <w:shd w:val="clear" w:color="auto" w:fill="BFBFBF" w:themeFill="background1" w:themeFillShade="BF"/>
            <w:tcMar>
              <w:top w:w="100" w:type="dxa"/>
              <w:left w:w="100" w:type="dxa"/>
              <w:bottom w:w="100" w:type="dxa"/>
              <w:right w:w="100" w:type="dxa"/>
            </w:tcMar>
          </w:tcPr>
          <w:p w14:paraId="715A10EB" w14:textId="77777777" w:rsidR="00921F60" w:rsidRPr="002B037F" w:rsidRDefault="00921F60" w:rsidP="00934029">
            <w:pPr>
              <w:widowControl w:val="0"/>
              <w:pBdr>
                <w:top w:val="nil"/>
                <w:left w:val="nil"/>
                <w:bottom w:val="nil"/>
                <w:right w:val="nil"/>
                <w:between w:val="nil"/>
              </w:pBdr>
              <w:spacing w:after="0" w:line="276" w:lineRule="auto"/>
              <w:ind w:firstLine="0"/>
              <w:jc w:val="center"/>
              <w:rPr>
                <w:rFonts w:ascii="Arial" w:hAnsi="Arial" w:cs="Arial"/>
                <w:b/>
                <w:sz w:val="24"/>
                <w:szCs w:val="24"/>
              </w:rPr>
            </w:pPr>
            <w:r w:rsidRPr="002B037F">
              <w:rPr>
                <w:rFonts w:ascii="Arial" w:hAnsi="Arial" w:cs="Arial"/>
                <w:b/>
                <w:sz w:val="24"/>
                <w:szCs w:val="24"/>
              </w:rPr>
              <w:t>Espacio Verde Urbano</w:t>
            </w:r>
          </w:p>
        </w:tc>
        <w:tc>
          <w:tcPr>
            <w:tcW w:w="1843" w:type="dxa"/>
            <w:shd w:val="clear" w:color="auto" w:fill="BFBFBF" w:themeFill="background1" w:themeFillShade="BF"/>
            <w:tcMar>
              <w:top w:w="100" w:type="dxa"/>
              <w:left w:w="100" w:type="dxa"/>
              <w:bottom w:w="100" w:type="dxa"/>
              <w:right w:w="100" w:type="dxa"/>
            </w:tcMar>
          </w:tcPr>
          <w:p w14:paraId="2747E8A1" w14:textId="77777777" w:rsidR="00921F60" w:rsidRPr="002B037F" w:rsidRDefault="00921F60" w:rsidP="00934029">
            <w:pPr>
              <w:widowControl w:val="0"/>
              <w:pBdr>
                <w:top w:val="nil"/>
                <w:left w:val="nil"/>
                <w:bottom w:val="nil"/>
                <w:right w:val="nil"/>
                <w:between w:val="nil"/>
              </w:pBdr>
              <w:spacing w:after="0" w:line="276" w:lineRule="auto"/>
              <w:ind w:firstLine="0"/>
              <w:jc w:val="center"/>
              <w:rPr>
                <w:rFonts w:ascii="Arial" w:hAnsi="Arial" w:cs="Arial"/>
                <w:b/>
                <w:sz w:val="24"/>
                <w:szCs w:val="24"/>
              </w:rPr>
            </w:pPr>
            <w:r w:rsidRPr="002B037F">
              <w:rPr>
                <w:rFonts w:ascii="Arial" w:hAnsi="Arial" w:cs="Arial"/>
                <w:b/>
                <w:sz w:val="24"/>
                <w:szCs w:val="24"/>
              </w:rPr>
              <w:t>Superficie/Ha</w:t>
            </w:r>
          </w:p>
        </w:tc>
        <w:tc>
          <w:tcPr>
            <w:tcW w:w="1275" w:type="dxa"/>
            <w:shd w:val="clear" w:color="auto" w:fill="BFBFBF" w:themeFill="background1" w:themeFillShade="BF"/>
            <w:tcMar>
              <w:top w:w="100" w:type="dxa"/>
              <w:left w:w="100" w:type="dxa"/>
              <w:bottom w:w="100" w:type="dxa"/>
              <w:right w:w="100" w:type="dxa"/>
            </w:tcMar>
          </w:tcPr>
          <w:p w14:paraId="0CB439A4" w14:textId="77777777" w:rsidR="00921F60" w:rsidRPr="002B037F" w:rsidRDefault="00921F60" w:rsidP="00934029">
            <w:pPr>
              <w:widowControl w:val="0"/>
              <w:pBdr>
                <w:top w:val="nil"/>
                <w:left w:val="nil"/>
                <w:bottom w:val="nil"/>
                <w:right w:val="nil"/>
                <w:between w:val="nil"/>
              </w:pBdr>
              <w:spacing w:after="0" w:line="276" w:lineRule="auto"/>
              <w:ind w:firstLine="0"/>
              <w:jc w:val="center"/>
              <w:rPr>
                <w:rFonts w:ascii="Arial" w:hAnsi="Arial" w:cs="Arial"/>
                <w:b/>
                <w:sz w:val="24"/>
                <w:szCs w:val="24"/>
              </w:rPr>
            </w:pPr>
            <w:r w:rsidRPr="002B037F">
              <w:rPr>
                <w:rFonts w:ascii="Arial" w:hAnsi="Arial" w:cs="Arial"/>
                <w:b/>
                <w:sz w:val="24"/>
                <w:szCs w:val="24"/>
              </w:rPr>
              <w:t>%</w:t>
            </w:r>
          </w:p>
        </w:tc>
      </w:tr>
      <w:tr w:rsidR="00921F60" w:rsidRPr="00D503D0" w14:paraId="09FB2584" w14:textId="77777777" w:rsidTr="00934029">
        <w:trPr>
          <w:trHeight w:val="139"/>
        </w:trPr>
        <w:tc>
          <w:tcPr>
            <w:tcW w:w="5377" w:type="dxa"/>
            <w:shd w:val="clear" w:color="auto" w:fill="auto"/>
            <w:tcMar>
              <w:top w:w="100" w:type="dxa"/>
              <w:left w:w="100" w:type="dxa"/>
              <w:bottom w:w="100" w:type="dxa"/>
              <w:right w:w="100" w:type="dxa"/>
            </w:tcMar>
          </w:tcPr>
          <w:p w14:paraId="0D18A983"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Total de Zona de Conservación del centro de     población</w:t>
            </w:r>
          </w:p>
        </w:tc>
        <w:tc>
          <w:tcPr>
            <w:tcW w:w="1843" w:type="dxa"/>
            <w:shd w:val="clear" w:color="auto" w:fill="auto"/>
            <w:tcMar>
              <w:top w:w="100" w:type="dxa"/>
              <w:left w:w="100" w:type="dxa"/>
              <w:bottom w:w="100" w:type="dxa"/>
              <w:right w:w="100" w:type="dxa"/>
            </w:tcMar>
          </w:tcPr>
          <w:p w14:paraId="062BCFCC"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11,391.97</w:t>
            </w:r>
          </w:p>
        </w:tc>
        <w:tc>
          <w:tcPr>
            <w:tcW w:w="1275" w:type="dxa"/>
            <w:shd w:val="clear" w:color="auto" w:fill="auto"/>
            <w:tcMar>
              <w:top w:w="100" w:type="dxa"/>
              <w:left w:w="100" w:type="dxa"/>
              <w:bottom w:w="100" w:type="dxa"/>
              <w:right w:w="100" w:type="dxa"/>
            </w:tcMar>
          </w:tcPr>
          <w:p w14:paraId="59CF8A58"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94.38</w:t>
            </w:r>
          </w:p>
        </w:tc>
      </w:tr>
      <w:tr w:rsidR="00921F60" w:rsidRPr="00D503D0" w14:paraId="719CC7B3" w14:textId="77777777" w:rsidTr="00934029">
        <w:tc>
          <w:tcPr>
            <w:tcW w:w="5377" w:type="dxa"/>
            <w:shd w:val="clear" w:color="auto" w:fill="auto"/>
            <w:tcMar>
              <w:top w:w="100" w:type="dxa"/>
              <w:left w:w="100" w:type="dxa"/>
              <w:bottom w:w="100" w:type="dxa"/>
              <w:right w:w="100" w:type="dxa"/>
            </w:tcMar>
          </w:tcPr>
          <w:p w14:paraId="02DB00BD" w14:textId="77777777" w:rsidR="00921F60" w:rsidRPr="00D503D0" w:rsidRDefault="00921F60" w:rsidP="00934029">
            <w:pPr>
              <w:widowControl w:val="0"/>
              <w:numPr>
                <w:ilvl w:val="0"/>
                <w:numId w:val="12"/>
              </w:numPr>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Zona de conservación periurbana</w:t>
            </w:r>
          </w:p>
        </w:tc>
        <w:tc>
          <w:tcPr>
            <w:tcW w:w="1843" w:type="dxa"/>
            <w:shd w:val="clear" w:color="auto" w:fill="auto"/>
            <w:tcMar>
              <w:top w:w="100" w:type="dxa"/>
              <w:left w:w="100" w:type="dxa"/>
              <w:bottom w:w="100" w:type="dxa"/>
              <w:right w:w="100" w:type="dxa"/>
            </w:tcMar>
          </w:tcPr>
          <w:p w14:paraId="26B80696"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10,763.81</w:t>
            </w:r>
          </w:p>
        </w:tc>
        <w:tc>
          <w:tcPr>
            <w:tcW w:w="1275" w:type="dxa"/>
            <w:shd w:val="clear" w:color="auto" w:fill="auto"/>
            <w:tcMar>
              <w:top w:w="100" w:type="dxa"/>
              <w:left w:w="100" w:type="dxa"/>
              <w:bottom w:w="100" w:type="dxa"/>
              <w:right w:w="100" w:type="dxa"/>
            </w:tcMar>
          </w:tcPr>
          <w:p w14:paraId="7CE17D9C"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p>
        </w:tc>
      </w:tr>
      <w:tr w:rsidR="00921F60" w:rsidRPr="00D503D0" w14:paraId="5734E32B" w14:textId="77777777" w:rsidTr="00934029">
        <w:tc>
          <w:tcPr>
            <w:tcW w:w="5377" w:type="dxa"/>
            <w:shd w:val="clear" w:color="auto" w:fill="auto"/>
            <w:tcMar>
              <w:top w:w="100" w:type="dxa"/>
              <w:left w:w="100" w:type="dxa"/>
              <w:bottom w:w="100" w:type="dxa"/>
              <w:right w:w="100" w:type="dxa"/>
            </w:tcMar>
          </w:tcPr>
          <w:p w14:paraId="26A60BF3" w14:textId="77777777" w:rsidR="00921F60" w:rsidRPr="00D503D0" w:rsidRDefault="00921F60" w:rsidP="00934029">
            <w:pPr>
              <w:widowControl w:val="0"/>
              <w:numPr>
                <w:ilvl w:val="0"/>
                <w:numId w:val="11"/>
              </w:numPr>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 xml:space="preserve">Zona de conservación intraurbana </w:t>
            </w:r>
          </w:p>
        </w:tc>
        <w:tc>
          <w:tcPr>
            <w:tcW w:w="1843" w:type="dxa"/>
            <w:shd w:val="clear" w:color="auto" w:fill="auto"/>
            <w:tcMar>
              <w:top w:w="100" w:type="dxa"/>
              <w:left w:w="100" w:type="dxa"/>
              <w:bottom w:w="100" w:type="dxa"/>
              <w:right w:w="100" w:type="dxa"/>
            </w:tcMar>
          </w:tcPr>
          <w:p w14:paraId="4B252EBC"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628.16</w:t>
            </w:r>
          </w:p>
        </w:tc>
        <w:tc>
          <w:tcPr>
            <w:tcW w:w="1275" w:type="dxa"/>
            <w:shd w:val="clear" w:color="auto" w:fill="auto"/>
            <w:tcMar>
              <w:top w:w="100" w:type="dxa"/>
              <w:left w:w="100" w:type="dxa"/>
              <w:bottom w:w="100" w:type="dxa"/>
              <w:right w:w="100" w:type="dxa"/>
            </w:tcMar>
          </w:tcPr>
          <w:p w14:paraId="6C7ECABF"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p>
        </w:tc>
      </w:tr>
      <w:tr w:rsidR="00921F60" w:rsidRPr="00D503D0" w14:paraId="4CD51C5D" w14:textId="77777777" w:rsidTr="00934029">
        <w:tc>
          <w:tcPr>
            <w:tcW w:w="5377" w:type="dxa"/>
            <w:shd w:val="clear" w:color="auto" w:fill="auto"/>
            <w:tcMar>
              <w:top w:w="100" w:type="dxa"/>
              <w:left w:w="100" w:type="dxa"/>
              <w:bottom w:w="100" w:type="dxa"/>
              <w:right w:w="100" w:type="dxa"/>
            </w:tcMar>
          </w:tcPr>
          <w:p w14:paraId="22FBC41C"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 xml:space="preserve">Área </w:t>
            </w:r>
            <w:r>
              <w:rPr>
                <w:rFonts w:ascii="Arial" w:hAnsi="Arial" w:cs="Arial"/>
                <w:sz w:val="24"/>
                <w:szCs w:val="24"/>
                <w:highlight w:val="white"/>
              </w:rPr>
              <w:t>verde p</w:t>
            </w:r>
            <w:r w:rsidRPr="00D503D0">
              <w:rPr>
                <w:rFonts w:ascii="Arial" w:hAnsi="Arial" w:cs="Arial"/>
                <w:sz w:val="24"/>
                <w:szCs w:val="24"/>
                <w:highlight w:val="white"/>
              </w:rPr>
              <w:t>ública</w:t>
            </w:r>
          </w:p>
        </w:tc>
        <w:tc>
          <w:tcPr>
            <w:tcW w:w="1843" w:type="dxa"/>
            <w:shd w:val="clear" w:color="auto" w:fill="auto"/>
            <w:tcMar>
              <w:top w:w="100" w:type="dxa"/>
              <w:left w:w="100" w:type="dxa"/>
              <w:bottom w:w="100" w:type="dxa"/>
              <w:right w:w="100" w:type="dxa"/>
            </w:tcMar>
          </w:tcPr>
          <w:p w14:paraId="2F9F37B2"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168.05</w:t>
            </w:r>
          </w:p>
        </w:tc>
        <w:tc>
          <w:tcPr>
            <w:tcW w:w="1275" w:type="dxa"/>
            <w:shd w:val="clear" w:color="auto" w:fill="auto"/>
            <w:tcMar>
              <w:top w:w="100" w:type="dxa"/>
              <w:left w:w="100" w:type="dxa"/>
              <w:bottom w:w="100" w:type="dxa"/>
              <w:right w:w="100" w:type="dxa"/>
            </w:tcMar>
          </w:tcPr>
          <w:p w14:paraId="0A28731F"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1.4</w:t>
            </w:r>
          </w:p>
        </w:tc>
      </w:tr>
      <w:tr w:rsidR="00921F60" w:rsidRPr="00D503D0" w14:paraId="7DF26777" w14:textId="77777777" w:rsidTr="00934029">
        <w:tc>
          <w:tcPr>
            <w:tcW w:w="5377" w:type="dxa"/>
            <w:shd w:val="clear" w:color="auto" w:fill="auto"/>
            <w:tcMar>
              <w:top w:w="100" w:type="dxa"/>
              <w:left w:w="100" w:type="dxa"/>
              <w:bottom w:w="100" w:type="dxa"/>
              <w:right w:w="100" w:type="dxa"/>
            </w:tcMar>
          </w:tcPr>
          <w:p w14:paraId="26AE0D27"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 xml:space="preserve">Área </w:t>
            </w:r>
            <w:r>
              <w:rPr>
                <w:rFonts w:ascii="Arial" w:hAnsi="Arial" w:cs="Arial"/>
                <w:sz w:val="24"/>
                <w:szCs w:val="24"/>
                <w:highlight w:val="white"/>
              </w:rPr>
              <w:t>verde p</w:t>
            </w:r>
            <w:r w:rsidRPr="00D503D0">
              <w:rPr>
                <w:rFonts w:ascii="Arial" w:hAnsi="Arial" w:cs="Arial"/>
                <w:sz w:val="24"/>
                <w:szCs w:val="24"/>
                <w:highlight w:val="white"/>
              </w:rPr>
              <w:t>rivada</w:t>
            </w:r>
          </w:p>
        </w:tc>
        <w:tc>
          <w:tcPr>
            <w:tcW w:w="1843" w:type="dxa"/>
            <w:shd w:val="clear" w:color="auto" w:fill="auto"/>
            <w:tcMar>
              <w:top w:w="100" w:type="dxa"/>
              <w:left w:w="100" w:type="dxa"/>
              <w:bottom w:w="100" w:type="dxa"/>
              <w:right w:w="100" w:type="dxa"/>
            </w:tcMar>
          </w:tcPr>
          <w:p w14:paraId="7E3B642F"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78.44</w:t>
            </w:r>
          </w:p>
        </w:tc>
        <w:tc>
          <w:tcPr>
            <w:tcW w:w="1275" w:type="dxa"/>
            <w:shd w:val="clear" w:color="auto" w:fill="auto"/>
            <w:tcMar>
              <w:top w:w="100" w:type="dxa"/>
              <w:left w:w="100" w:type="dxa"/>
              <w:bottom w:w="100" w:type="dxa"/>
              <w:right w:w="100" w:type="dxa"/>
            </w:tcMar>
          </w:tcPr>
          <w:p w14:paraId="477F692B"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0.64</w:t>
            </w:r>
          </w:p>
        </w:tc>
      </w:tr>
      <w:tr w:rsidR="00921F60" w:rsidRPr="00D503D0" w14:paraId="1969788A" w14:textId="77777777" w:rsidTr="00934029">
        <w:tc>
          <w:tcPr>
            <w:tcW w:w="5377" w:type="dxa"/>
            <w:shd w:val="clear" w:color="auto" w:fill="auto"/>
            <w:tcMar>
              <w:top w:w="100" w:type="dxa"/>
              <w:left w:w="100" w:type="dxa"/>
              <w:bottom w:w="100" w:type="dxa"/>
              <w:right w:w="100" w:type="dxa"/>
            </w:tcMar>
          </w:tcPr>
          <w:p w14:paraId="5778400F"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Pr>
                <w:rFonts w:ascii="Arial" w:hAnsi="Arial" w:cs="Arial"/>
                <w:sz w:val="24"/>
                <w:szCs w:val="24"/>
                <w:highlight w:val="white"/>
              </w:rPr>
              <w:t>Área natural protegida m</w:t>
            </w:r>
            <w:r w:rsidRPr="00D503D0">
              <w:rPr>
                <w:rFonts w:ascii="Arial" w:hAnsi="Arial" w:cs="Arial"/>
                <w:sz w:val="24"/>
                <w:szCs w:val="24"/>
                <w:highlight w:val="white"/>
              </w:rPr>
              <w:t>unicipal “Parque Central”</w:t>
            </w:r>
          </w:p>
        </w:tc>
        <w:tc>
          <w:tcPr>
            <w:tcW w:w="1843" w:type="dxa"/>
            <w:shd w:val="clear" w:color="auto" w:fill="auto"/>
            <w:tcMar>
              <w:top w:w="100" w:type="dxa"/>
              <w:left w:w="100" w:type="dxa"/>
              <w:bottom w:w="100" w:type="dxa"/>
              <w:right w:w="100" w:type="dxa"/>
            </w:tcMar>
          </w:tcPr>
          <w:p w14:paraId="3B3E54CB"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22.77</w:t>
            </w:r>
          </w:p>
        </w:tc>
        <w:tc>
          <w:tcPr>
            <w:tcW w:w="1275" w:type="dxa"/>
            <w:shd w:val="clear" w:color="auto" w:fill="auto"/>
            <w:tcMar>
              <w:top w:w="100" w:type="dxa"/>
              <w:left w:w="100" w:type="dxa"/>
              <w:bottom w:w="100" w:type="dxa"/>
              <w:right w:w="100" w:type="dxa"/>
            </w:tcMar>
          </w:tcPr>
          <w:p w14:paraId="6147C550"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0.18</w:t>
            </w:r>
          </w:p>
        </w:tc>
      </w:tr>
      <w:tr w:rsidR="00921F60" w:rsidRPr="00D503D0" w14:paraId="200DB714" w14:textId="77777777" w:rsidTr="00934029">
        <w:tc>
          <w:tcPr>
            <w:tcW w:w="5377" w:type="dxa"/>
            <w:shd w:val="clear" w:color="auto" w:fill="auto"/>
            <w:tcMar>
              <w:top w:w="100" w:type="dxa"/>
              <w:left w:w="100" w:type="dxa"/>
              <w:bottom w:w="100" w:type="dxa"/>
              <w:right w:w="100" w:type="dxa"/>
            </w:tcMar>
          </w:tcPr>
          <w:p w14:paraId="7E41FDE0"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Pr>
                <w:rFonts w:ascii="Arial" w:hAnsi="Arial" w:cs="Arial"/>
                <w:sz w:val="24"/>
                <w:szCs w:val="24"/>
                <w:highlight w:val="white"/>
              </w:rPr>
              <w:t>Corredores verdes (c</w:t>
            </w:r>
            <w:r w:rsidRPr="00D503D0">
              <w:rPr>
                <w:rFonts w:ascii="Arial" w:hAnsi="Arial" w:cs="Arial"/>
                <w:sz w:val="24"/>
                <w:szCs w:val="24"/>
                <w:highlight w:val="white"/>
              </w:rPr>
              <w:t>amellones)</w:t>
            </w:r>
          </w:p>
        </w:tc>
        <w:tc>
          <w:tcPr>
            <w:tcW w:w="1843" w:type="dxa"/>
            <w:shd w:val="clear" w:color="auto" w:fill="auto"/>
            <w:tcMar>
              <w:top w:w="100" w:type="dxa"/>
              <w:left w:w="100" w:type="dxa"/>
              <w:bottom w:w="100" w:type="dxa"/>
              <w:right w:w="100" w:type="dxa"/>
            </w:tcMar>
          </w:tcPr>
          <w:p w14:paraId="44B57FF9"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84.43</w:t>
            </w:r>
          </w:p>
        </w:tc>
        <w:tc>
          <w:tcPr>
            <w:tcW w:w="1275" w:type="dxa"/>
            <w:shd w:val="clear" w:color="auto" w:fill="auto"/>
            <w:tcMar>
              <w:top w:w="100" w:type="dxa"/>
              <w:left w:w="100" w:type="dxa"/>
              <w:bottom w:w="100" w:type="dxa"/>
              <w:right w:w="100" w:type="dxa"/>
            </w:tcMar>
          </w:tcPr>
          <w:p w14:paraId="01FB4834"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0.70</w:t>
            </w:r>
          </w:p>
        </w:tc>
      </w:tr>
      <w:tr w:rsidR="00921F60" w:rsidRPr="00D503D0" w14:paraId="18B58B2A" w14:textId="77777777" w:rsidTr="00934029">
        <w:tc>
          <w:tcPr>
            <w:tcW w:w="5377" w:type="dxa"/>
            <w:shd w:val="clear" w:color="auto" w:fill="auto"/>
            <w:tcMar>
              <w:top w:w="100" w:type="dxa"/>
              <w:left w:w="100" w:type="dxa"/>
              <w:bottom w:w="100" w:type="dxa"/>
              <w:right w:w="100" w:type="dxa"/>
            </w:tcMar>
          </w:tcPr>
          <w:p w14:paraId="493538FC"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Ecoparque Río Sonora</w:t>
            </w:r>
          </w:p>
        </w:tc>
        <w:tc>
          <w:tcPr>
            <w:tcW w:w="1843" w:type="dxa"/>
            <w:shd w:val="clear" w:color="auto" w:fill="auto"/>
            <w:tcMar>
              <w:top w:w="100" w:type="dxa"/>
              <w:left w:w="100" w:type="dxa"/>
              <w:bottom w:w="100" w:type="dxa"/>
              <w:right w:w="100" w:type="dxa"/>
            </w:tcMar>
          </w:tcPr>
          <w:p w14:paraId="19D7E74D"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color w:val="FF0000"/>
                <w:sz w:val="24"/>
                <w:szCs w:val="24"/>
                <w:highlight w:val="white"/>
              </w:rPr>
            </w:pPr>
            <w:r w:rsidRPr="00D503D0">
              <w:rPr>
                <w:rFonts w:ascii="Arial" w:hAnsi="Arial" w:cs="Arial"/>
                <w:sz w:val="24"/>
                <w:szCs w:val="24"/>
                <w:highlight w:val="white"/>
              </w:rPr>
              <w:t>81.30</w:t>
            </w:r>
          </w:p>
        </w:tc>
        <w:tc>
          <w:tcPr>
            <w:tcW w:w="1275" w:type="dxa"/>
            <w:shd w:val="clear" w:color="auto" w:fill="auto"/>
            <w:tcMar>
              <w:top w:w="100" w:type="dxa"/>
              <w:left w:w="100" w:type="dxa"/>
              <w:bottom w:w="100" w:type="dxa"/>
              <w:right w:w="100" w:type="dxa"/>
            </w:tcMar>
          </w:tcPr>
          <w:p w14:paraId="0AD140F4"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2.53</w:t>
            </w:r>
          </w:p>
        </w:tc>
      </w:tr>
      <w:tr w:rsidR="00921F60" w:rsidRPr="00D503D0" w14:paraId="267C51E1" w14:textId="77777777" w:rsidTr="00934029">
        <w:tc>
          <w:tcPr>
            <w:tcW w:w="5377" w:type="dxa"/>
            <w:shd w:val="clear" w:color="auto" w:fill="auto"/>
            <w:tcMar>
              <w:top w:w="100" w:type="dxa"/>
              <w:left w:w="100" w:type="dxa"/>
              <w:bottom w:w="100" w:type="dxa"/>
              <w:right w:w="100" w:type="dxa"/>
            </w:tcMar>
          </w:tcPr>
          <w:p w14:paraId="07A8786B"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Parque Madero</w:t>
            </w:r>
          </w:p>
        </w:tc>
        <w:tc>
          <w:tcPr>
            <w:tcW w:w="1843" w:type="dxa"/>
            <w:shd w:val="clear" w:color="auto" w:fill="auto"/>
            <w:tcMar>
              <w:top w:w="100" w:type="dxa"/>
              <w:left w:w="100" w:type="dxa"/>
              <w:bottom w:w="100" w:type="dxa"/>
              <w:right w:w="100" w:type="dxa"/>
            </w:tcMar>
          </w:tcPr>
          <w:p w14:paraId="65205026"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8.33</w:t>
            </w:r>
          </w:p>
        </w:tc>
        <w:tc>
          <w:tcPr>
            <w:tcW w:w="1275" w:type="dxa"/>
            <w:shd w:val="clear" w:color="auto" w:fill="auto"/>
            <w:tcMar>
              <w:top w:w="100" w:type="dxa"/>
              <w:left w:w="100" w:type="dxa"/>
              <w:bottom w:w="100" w:type="dxa"/>
              <w:right w:w="100" w:type="dxa"/>
            </w:tcMar>
          </w:tcPr>
          <w:p w14:paraId="23AFB340"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0.07</w:t>
            </w:r>
          </w:p>
        </w:tc>
      </w:tr>
      <w:tr w:rsidR="00921F60" w:rsidRPr="00D503D0" w14:paraId="22368C4A" w14:textId="77777777" w:rsidTr="00934029">
        <w:tc>
          <w:tcPr>
            <w:tcW w:w="5377" w:type="dxa"/>
            <w:shd w:val="clear" w:color="auto" w:fill="auto"/>
            <w:tcMar>
              <w:top w:w="100" w:type="dxa"/>
              <w:left w:w="100" w:type="dxa"/>
              <w:bottom w:w="100" w:type="dxa"/>
              <w:right w:w="100" w:type="dxa"/>
            </w:tcMar>
          </w:tcPr>
          <w:p w14:paraId="0A5DDDFD"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Parque Lineal Hidalgo</w:t>
            </w:r>
          </w:p>
        </w:tc>
        <w:tc>
          <w:tcPr>
            <w:tcW w:w="1843" w:type="dxa"/>
            <w:shd w:val="clear" w:color="auto" w:fill="auto"/>
            <w:tcMar>
              <w:top w:w="100" w:type="dxa"/>
              <w:left w:w="100" w:type="dxa"/>
              <w:bottom w:w="100" w:type="dxa"/>
              <w:right w:w="100" w:type="dxa"/>
            </w:tcMar>
          </w:tcPr>
          <w:p w14:paraId="4E19DDB2"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1.48</w:t>
            </w:r>
          </w:p>
        </w:tc>
        <w:tc>
          <w:tcPr>
            <w:tcW w:w="1275" w:type="dxa"/>
            <w:shd w:val="clear" w:color="auto" w:fill="auto"/>
            <w:tcMar>
              <w:top w:w="100" w:type="dxa"/>
              <w:left w:w="100" w:type="dxa"/>
              <w:bottom w:w="100" w:type="dxa"/>
              <w:right w:w="100" w:type="dxa"/>
            </w:tcMar>
          </w:tcPr>
          <w:p w14:paraId="515AC4A3"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0.03</w:t>
            </w:r>
          </w:p>
        </w:tc>
      </w:tr>
      <w:tr w:rsidR="00921F60" w:rsidRPr="00D503D0" w14:paraId="2792E600" w14:textId="77777777" w:rsidTr="00934029">
        <w:tc>
          <w:tcPr>
            <w:tcW w:w="5377" w:type="dxa"/>
            <w:shd w:val="clear" w:color="auto" w:fill="auto"/>
            <w:tcMar>
              <w:top w:w="100" w:type="dxa"/>
              <w:left w:w="100" w:type="dxa"/>
              <w:bottom w:w="100" w:type="dxa"/>
              <w:right w:w="100" w:type="dxa"/>
            </w:tcMar>
          </w:tcPr>
          <w:p w14:paraId="21B0BC04"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Parque Lineal Progreso</w:t>
            </w:r>
          </w:p>
        </w:tc>
        <w:tc>
          <w:tcPr>
            <w:tcW w:w="1843" w:type="dxa"/>
            <w:shd w:val="clear" w:color="auto" w:fill="auto"/>
            <w:tcMar>
              <w:top w:w="100" w:type="dxa"/>
              <w:left w:w="100" w:type="dxa"/>
              <w:bottom w:w="100" w:type="dxa"/>
              <w:right w:w="100" w:type="dxa"/>
            </w:tcMar>
          </w:tcPr>
          <w:p w14:paraId="1429A3B9"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8.05</w:t>
            </w:r>
          </w:p>
        </w:tc>
        <w:tc>
          <w:tcPr>
            <w:tcW w:w="1275" w:type="dxa"/>
            <w:shd w:val="clear" w:color="auto" w:fill="auto"/>
            <w:tcMar>
              <w:top w:w="100" w:type="dxa"/>
              <w:left w:w="100" w:type="dxa"/>
              <w:bottom w:w="100" w:type="dxa"/>
              <w:right w:w="100" w:type="dxa"/>
            </w:tcMar>
          </w:tcPr>
          <w:p w14:paraId="1C7AA183"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0.07</w:t>
            </w:r>
          </w:p>
        </w:tc>
      </w:tr>
      <w:tr w:rsidR="00921F60" w:rsidRPr="00D503D0" w14:paraId="47766DE1" w14:textId="77777777" w:rsidTr="00934029">
        <w:tc>
          <w:tcPr>
            <w:tcW w:w="5377" w:type="dxa"/>
            <w:shd w:val="clear" w:color="auto" w:fill="auto"/>
            <w:tcMar>
              <w:top w:w="100" w:type="dxa"/>
              <w:left w:w="100" w:type="dxa"/>
              <w:bottom w:w="100" w:type="dxa"/>
              <w:right w:w="100" w:type="dxa"/>
            </w:tcMar>
          </w:tcPr>
          <w:p w14:paraId="498E4572"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Pr>
                <w:rFonts w:ascii="Arial" w:hAnsi="Arial" w:cs="Arial"/>
                <w:sz w:val="24"/>
                <w:szCs w:val="24"/>
                <w:highlight w:val="white"/>
              </w:rPr>
              <w:t>Total de espacio verde en el centro de p</w:t>
            </w:r>
            <w:r w:rsidRPr="00D503D0">
              <w:rPr>
                <w:rFonts w:ascii="Arial" w:hAnsi="Arial" w:cs="Arial"/>
                <w:sz w:val="24"/>
                <w:szCs w:val="24"/>
                <w:highlight w:val="white"/>
              </w:rPr>
              <w:t>oblación</w:t>
            </w:r>
          </w:p>
        </w:tc>
        <w:tc>
          <w:tcPr>
            <w:tcW w:w="1843" w:type="dxa"/>
            <w:shd w:val="clear" w:color="auto" w:fill="auto"/>
            <w:tcMar>
              <w:top w:w="100" w:type="dxa"/>
              <w:left w:w="100" w:type="dxa"/>
              <w:bottom w:w="100" w:type="dxa"/>
              <w:right w:w="100" w:type="dxa"/>
            </w:tcMar>
          </w:tcPr>
          <w:p w14:paraId="720B1023"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11,844.82</w:t>
            </w:r>
          </w:p>
        </w:tc>
        <w:tc>
          <w:tcPr>
            <w:tcW w:w="1275" w:type="dxa"/>
            <w:shd w:val="clear" w:color="auto" w:fill="auto"/>
            <w:tcMar>
              <w:top w:w="100" w:type="dxa"/>
              <w:left w:w="100" w:type="dxa"/>
              <w:bottom w:w="100" w:type="dxa"/>
              <w:right w:w="100" w:type="dxa"/>
            </w:tcMar>
          </w:tcPr>
          <w:p w14:paraId="2D76F3DF" w14:textId="77777777" w:rsidR="00921F60" w:rsidRPr="00D503D0" w:rsidRDefault="00921F60" w:rsidP="00934029">
            <w:pPr>
              <w:widowControl w:val="0"/>
              <w:pBdr>
                <w:top w:val="nil"/>
                <w:left w:val="nil"/>
                <w:bottom w:val="nil"/>
                <w:right w:val="nil"/>
                <w:between w:val="nil"/>
              </w:pBdr>
              <w:spacing w:after="0" w:line="276" w:lineRule="auto"/>
              <w:ind w:firstLine="0"/>
              <w:rPr>
                <w:rFonts w:ascii="Arial" w:hAnsi="Arial" w:cs="Arial"/>
                <w:sz w:val="24"/>
                <w:szCs w:val="24"/>
                <w:highlight w:val="white"/>
              </w:rPr>
            </w:pPr>
            <w:r w:rsidRPr="00D503D0">
              <w:rPr>
                <w:rFonts w:ascii="Arial" w:hAnsi="Arial" w:cs="Arial"/>
                <w:sz w:val="24"/>
                <w:szCs w:val="24"/>
                <w:highlight w:val="white"/>
              </w:rPr>
              <w:t>100</w:t>
            </w:r>
          </w:p>
        </w:tc>
      </w:tr>
    </w:tbl>
    <w:p w14:paraId="25622F99" w14:textId="77777777" w:rsidR="00921F60" w:rsidRDefault="00921F60" w:rsidP="00921F60">
      <w:pPr>
        <w:spacing w:after="0" w:line="276" w:lineRule="auto"/>
        <w:ind w:firstLine="0"/>
        <w:rPr>
          <w:rFonts w:ascii="Arial" w:hAnsi="Arial" w:cs="Arial"/>
          <w:sz w:val="18"/>
          <w:szCs w:val="18"/>
          <w:highlight w:val="white"/>
        </w:rPr>
      </w:pPr>
      <w:r w:rsidRPr="002B037F">
        <w:rPr>
          <w:rFonts w:ascii="Arial" w:hAnsi="Arial" w:cs="Arial"/>
          <w:sz w:val="18"/>
          <w:szCs w:val="18"/>
          <w:highlight w:val="white"/>
        </w:rPr>
        <w:t>Fuente: Elaboración propia, IMPLAN, 2021</w:t>
      </w:r>
      <w:r>
        <w:rPr>
          <w:rFonts w:ascii="Arial" w:hAnsi="Arial" w:cs="Arial"/>
          <w:sz w:val="18"/>
          <w:szCs w:val="18"/>
          <w:highlight w:val="white"/>
        </w:rPr>
        <w:t>, HA=Hectáreas</w:t>
      </w:r>
    </w:p>
    <w:p w14:paraId="42C8D8C6" w14:textId="77777777" w:rsidR="00921F60" w:rsidRPr="002B037F" w:rsidRDefault="00921F60" w:rsidP="00921F60">
      <w:pPr>
        <w:spacing w:after="0" w:line="276" w:lineRule="auto"/>
        <w:ind w:firstLine="0"/>
        <w:rPr>
          <w:rFonts w:ascii="Arial" w:hAnsi="Arial" w:cs="Arial"/>
          <w:sz w:val="24"/>
          <w:szCs w:val="24"/>
          <w:highlight w:val="white"/>
        </w:rPr>
      </w:pPr>
    </w:p>
    <w:p w14:paraId="2E30F5C1" w14:textId="77777777" w:rsidR="00921F60" w:rsidRDefault="00921F60" w:rsidP="00921F60">
      <w:pPr>
        <w:spacing w:after="0" w:line="276" w:lineRule="auto"/>
        <w:ind w:firstLine="0"/>
        <w:rPr>
          <w:rFonts w:ascii="Arial" w:hAnsi="Arial" w:cs="Arial"/>
          <w:sz w:val="24"/>
          <w:szCs w:val="24"/>
          <w:highlight w:val="white"/>
        </w:rPr>
      </w:pPr>
      <w:r>
        <w:rPr>
          <w:rFonts w:ascii="Arial" w:hAnsi="Arial" w:cs="Arial"/>
          <w:sz w:val="24"/>
          <w:szCs w:val="24"/>
          <w:highlight w:val="white"/>
        </w:rPr>
        <w:t>El espacio verde i</w:t>
      </w:r>
      <w:r w:rsidRPr="00D503D0">
        <w:rPr>
          <w:rFonts w:ascii="Arial" w:hAnsi="Arial" w:cs="Arial"/>
          <w:sz w:val="24"/>
          <w:szCs w:val="24"/>
          <w:highlight w:val="white"/>
        </w:rPr>
        <w:t>ntraurbano tiene</w:t>
      </w:r>
      <w:r>
        <w:rPr>
          <w:rFonts w:ascii="Arial" w:hAnsi="Arial" w:cs="Arial"/>
          <w:sz w:val="24"/>
          <w:szCs w:val="24"/>
          <w:highlight w:val="white"/>
        </w:rPr>
        <w:t xml:space="preserve"> una superficie de 1,081.98 ha, </w:t>
      </w:r>
      <w:r w:rsidRPr="00D503D0">
        <w:rPr>
          <w:rFonts w:ascii="Arial" w:hAnsi="Arial" w:cs="Arial"/>
          <w:sz w:val="24"/>
          <w:szCs w:val="24"/>
          <w:highlight w:val="white"/>
        </w:rPr>
        <w:t>y se constituye con las zonas de conservación intraurbana, áre</w:t>
      </w:r>
      <w:r>
        <w:rPr>
          <w:rFonts w:ascii="Arial" w:hAnsi="Arial" w:cs="Arial"/>
          <w:sz w:val="24"/>
          <w:szCs w:val="24"/>
          <w:highlight w:val="white"/>
        </w:rPr>
        <w:t xml:space="preserve">as verdes públicas y privadas, </w:t>
      </w:r>
      <w:proofErr w:type="spellStart"/>
      <w:r>
        <w:rPr>
          <w:rFonts w:ascii="Arial" w:hAnsi="Arial" w:cs="Arial"/>
          <w:sz w:val="24"/>
          <w:szCs w:val="24"/>
          <w:highlight w:val="white"/>
        </w:rPr>
        <w:t>a</w:t>
      </w:r>
      <w:r w:rsidRPr="00D503D0">
        <w:rPr>
          <w:rFonts w:ascii="Arial" w:hAnsi="Arial" w:cs="Arial"/>
          <w:sz w:val="24"/>
          <w:szCs w:val="24"/>
          <w:highlight w:val="white"/>
        </w:rPr>
        <w:t>rea</w:t>
      </w:r>
      <w:proofErr w:type="spellEnd"/>
      <w:r w:rsidRPr="00D503D0">
        <w:rPr>
          <w:rFonts w:ascii="Arial" w:hAnsi="Arial" w:cs="Arial"/>
          <w:sz w:val="24"/>
          <w:szCs w:val="24"/>
          <w:highlight w:val="white"/>
        </w:rPr>
        <w:t xml:space="preserve"> </w:t>
      </w:r>
      <w:r>
        <w:rPr>
          <w:rFonts w:ascii="Arial" w:hAnsi="Arial" w:cs="Arial"/>
          <w:sz w:val="24"/>
          <w:szCs w:val="24"/>
          <w:highlight w:val="white"/>
        </w:rPr>
        <w:t>n</w:t>
      </w:r>
      <w:r w:rsidRPr="00D503D0">
        <w:rPr>
          <w:rFonts w:ascii="Arial" w:hAnsi="Arial" w:cs="Arial"/>
          <w:sz w:val="24"/>
          <w:szCs w:val="24"/>
          <w:highlight w:val="white"/>
        </w:rPr>
        <w:t xml:space="preserve">atural </w:t>
      </w:r>
      <w:r>
        <w:rPr>
          <w:rFonts w:ascii="Arial" w:hAnsi="Arial" w:cs="Arial"/>
          <w:sz w:val="24"/>
          <w:szCs w:val="24"/>
          <w:highlight w:val="white"/>
        </w:rPr>
        <w:t>p</w:t>
      </w:r>
      <w:r w:rsidRPr="00D503D0">
        <w:rPr>
          <w:rFonts w:ascii="Arial" w:hAnsi="Arial" w:cs="Arial"/>
          <w:sz w:val="24"/>
          <w:szCs w:val="24"/>
          <w:highlight w:val="white"/>
        </w:rPr>
        <w:t xml:space="preserve">rotegida </w:t>
      </w:r>
      <w:r>
        <w:rPr>
          <w:rFonts w:ascii="Arial" w:hAnsi="Arial" w:cs="Arial"/>
          <w:sz w:val="24"/>
          <w:szCs w:val="24"/>
          <w:highlight w:val="white"/>
        </w:rPr>
        <w:t>m</w:t>
      </w:r>
      <w:r w:rsidRPr="00D503D0">
        <w:rPr>
          <w:rFonts w:ascii="Arial" w:hAnsi="Arial" w:cs="Arial"/>
          <w:sz w:val="24"/>
          <w:szCs w:val="24"/>
          <w:highlight w:val="white"/>
        </w:rPr>
        <w:t xml:space="preserve">unicipal, camellones y parques urbanos, lo que da un promedio de superficie de 12.45 </w:t>
      </w:r>
      <w:r>
        <w:rPr>
          <w:rFonts w:ascii="Arial" w:hAnsi="Arial" w:cs="Arial"/>
          <w:sz w:val="24"/>
          <w:szCs w:val="24"/>
          <w:highlight w:val="white"/>
        </w:rPr>
        <w:t xml:space="preserve">m2 </w:t>
      </w:r>
      <w:r w:rsidRPr="00D503D0">
        <w:rPr>
          <w:rFonts w:ascii="Arial" w:hAnsi="Arial" w:cs="Arial"/>
          <w:sz w:val="24"/>
          <w:szCs w:val="24"/>
          <w:highlight w:val="white"/>
        </w:rPr>
        <w:t>por persona en el centro de población. Se tiene que</w:t>
      </w:r>
      <w:r>
        <w:rPr>
          <w:rFonts w:ascii="Arial" w:hAnsi="Arial" w:cs="Arial"/>
          <w:sz w:val="24"/>
          <w:szCs w:val="24"/>
          <w:highlight w:val="white"/>
        </w:rPr>
        <w:t>,</w:t>
      </w:r>
      <w:r w:rsidRPr="00D503D0">
        <w:rPr>
          <w:rFonts w:ascii="Arial" w:hAnsi="Arial" w:cs="Arial"/>
          <w:sz w:val="24"/>
          <w:szCs w:val="24"/>
          <w:highlight w:val="white"/>
        </w:rPr>
        <w:t xml:space="preserve"> considerar que actualmente</w:t>
      </w:r>
      <w:r>
        <w:rPr>
          <w:rFonts w:ascii="Arial" w:hAnsi="Arial" w:cs="Arial"/>
          <w:sz w:val="24"/>
          <w:szCs w:val="24"/>
          <w:highlight w:val="white"/>
        </w:rPr>
        <w:t>,</w:t>
      </w:r>
      <w:r w:rsidRPr="00D503D0">
        <w:rPr>
          <w:rFonts w:ascii="Arial" w:hAnsi="Arial" w:cs="Arial"/>
          <w:sz w:val="24"/>
          <w:szCs w:val="24"/>
          <w:highlight w:val="white"/>
        </w:rPr>
        <w:t xml:space="preserve"> se están realizando estudios para declarar </w:t>
      </w:r>
      <w:r>
        <w:rPr>
          <w:rFonts w:ascii="Arial" w:hAnsi="Arial" w:cs="Arial"/>
          <w:sz w:val="24"/>
          <w:szCs w:val="24"/>
          <w:highlight w:val="white"/>
        </w:rPr>
        <w:t>como</w:t>
      </w:r>
      <w:r w:rsidRPr="00D503D0">
        <w:rPr>
          <w:rFonts w:ascii="Arial" w:hAnsi="Arial" w:cs="Arial"/>
          <w:sz w:val="24"/>
          <w:szCs w:val="24"/>
          <w:highlight w:val="white"/>
        </w:rPr>
        <w:t xml:space="preserve"> “Z</w:t>
      </w:r>
      <w:r>
        <w:rPr>
          <w:rFonts w:ascii="Arial" w:hAnsi="Arial" w:cs="Arial"/>
          <w:sz w:val="24"/>
          <w:szCs w:val="24"/>
          <w:highlight w:val="white"/>
        </w:rPr>
        <w:t>ona de Restauración” la denominada “Sistema Lagunar</w:t>
      </w:r>
      <w:r w:rsidRPr="00D503D0">
        <w:rPr>
          <w:rFonts w:ascii="Arial" w:hAnsi="Arial" w:cs="Arial"/>
          <w:sz w:val="24"/>
          <w:szCs w:val="24"/>
          <w:highlight w:val="white"/>
        </w:rPr>
        <w:t xml:space="preserve"> Los Jagüeyes”, ubicada al sur poniente de Hermosillo, dentro de una fracción (Fusión A) del predio destinado para el proyecto denominado “Ecoparque Río Sonora” (anteriormente conocido como Parque Metropolitano). El área propuesta para restauración comprende un polígono con una superficie de 33-84-07 hectáreas</w:t>
      </w:r>
      <w:r>
        <w:rPr>
          <w:rFonts w:ascii="Arial" w:hAnsi="Arial" w:cs="Arial"/>
          <w:sz w:val="24"/>
          <w:szCs w:val="24"/>
          <w:highlight w:val="white"/>
        </w:rPr>
        <w:t>,</w:t>
      </w:r>
      <w:r w:rsidRPr="00D503D0">
        <w:rPr>
          <w:rFonts w:ascii="Arial" w:hAnsi="Arial" w:cs="Arial"/>
          <w:sz w:val="24"/>
          <w:szCs w:val="24"/>
          <w:highlight w:val="white"/>
        </w:rPr>
        <w:t xml:space="preserve"> que incluye un área núcleo (espejo de agua) de 09-95-02 hectáreas y una zona de amortiguamiento de 23-89-07 hectáreas.</w:t>
      </w:r>
    </w:p>
    <w:p w14:paraId="2750AE14" w14:textId="77777777" w:rsidR="00921F60" w:rsidRPr="00D503D0" w:rsidRDefault="00921F60" w:rsidP="00921F60">
      <w:pPr>
        <w:spacing w:after="0" w:line="276" w:lineRule="auto"/>
        <w:ind w:firstLine="0"/>
        <w:rPr>
          <w:rFonts w:ascii="Arial" w:hAnsi="Arial" w:cs="Arial"/>
          <w:sz w:val="24"/>
          <w:szCs w:val="24"/>
          <w:highlight w:val="white"/>
        </w:rPr>
      </w:pPr>
    </w:p>
    <w:p w14:paraId="5D32FB3F" w14:textId="77777777" w:rsidR="00921F60" w:rsidRPr="00D503D0" w:rsidRDefault="00921F60" w:rsidP="00921F60">
      <w:pPr>
        <w:spacing w:after="0" w:line="276" w:lineRule="auto"/>
        <w:ind w:firstLine="0"/>
        <w:rPr>
          <w:rFonts w:ascii="Arial" w:hAnsi="Arial" w:cs="Arial"/>
          <w:sz w:val="24"/>
          <w:szCs w:val="24"/>
          <w:highlight w:val="white"/>
        </w:rPr>
      </w:pPr>
      <w:r w:rsidRPr="00D503D0">
        <w:rPr>
          <w:rFonts w:ascii="Arial" w:hAnsi="Arial" w:cs="Arial"/>
          <w:sz w:val="24"/>
          <w:szCs w:val="24"/>
          <w:highlight w:val="white"/>
        </w:rPr>
        <w:t>Esta cuantificación de espacio verde considera el planteamiento en cuanto a su definición establecidos en el proyecto de Norma Oficial Mexicana NOM-001-SEDATU-2020 (DOF 21 de diciembre de 2020)</w:t>
      </w:r>
      <w:r w:rsidRPr="00D503D0">
        <w:rPr>
          <w:rFonts w:ascii="Arial" w:hAnsi="Arial" w:cs="Arial"/>
          <w:color w:val="2F2F2F"/>
          <w:sz w:val="24"/>
          <w:szCs w:val="24"/>
          <w:highlight w:val="white"/>
        </w:rPr>
        <w:t xml:space="preserve"> Espacios Públicos en los Asentamientos Humanos</w:t>
      </w:r>
      <w:r w:rsidRPr="00D503D0">
        <w:rPr>
          <w:rFonts w:ascii="Arial" w:hAnsi="Arial" w:cs="Arial"/>
          <w:sz w:val="24"/>
          <w:szCs w:val="24"/>
          <w:highlight w:val="white"/>
        </w:rPr>
        <w:t xml:space="preserve"> la cual</w:t>
      </w:r>
      <w:r>
        <w:rPr>
          <w:rFonts w:ascii="Arial" w:hAnsi="Arial" w:cs="Arial"/>
          <w:sz w:val="24"/>
          <w:szCs w:val="24"/>
          <w:highlight w:val="white"/>
        </w:rPr>
        <w:t xml:space="preserve"> categoriza los espacios verdes de la siguiente manera:</w:t>
      </w:r>
    </w:p>
    <w:p w14:paraId="07DD92C1"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 xml:space="preserve">Áreas verdes urbanas. </w:t>
      </w:r>
      <w:r w:rsidRPr="00D503D0">
        <w:rPr>
          <w:rFonts w:ascii="Arial" w:hAnsi="Arial" w:cs="Arial"/>
          <w:color w:val="2F2F2F"/>
          <w:sz w:val="24"/>
          <w:szCs w:val="24"/>
          <w:highlight w:val="white"/>
        </w:rPr>
        <w:t>Toda superficie cubierta de vegetación natural o inducida, localizada en bienes del dominio público y que ofrece servicios ambientales. También se refiere a la parte o subdivisión de un espacio público específico que cuenta con vegetación, dedicada al esparcimiento, decoración y/o conservación.</w:t>
      </w:r>
    </w:p>
    <w:p w14:paraId="5A53BB0C"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593B9965"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 xml:space="preserve">Parques. </w:t>
      </w:r>
      <w:r w:rsidRPr="00D503D0">
        <w:rPr>
          <w:rFonts w:ascii="Arial" w:hAnsi="Arial" w:cs="Arial"/>
          <w:color w:val="2F2F2F"/>
          <w:sz w:val="24"/>
          <w:szCs w:val="24"/>
          <w:highlight w:val="white"/>
        </w:rPr>
        <w:t>Espacios ubicados al interior de un asentamiento construido, destinado a prados, jardines y arbolado que permiten y contribuyen a la permeabilidad pluvial y han sido explícitamente diseñados para el paseo, descanso y convivencia de la población.</w:t>
      </w:r>
    </w:p>
    <w:p w14:paraId="5E788FF5"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523782CB"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Jardines.</w:t>
      </w:r>
      <w:r w:rsidRPr="00D503D0">
        <w:rPr>
          <w:rFonts w:ascii="Arial" w:hAnsi="Arial" w:cs="Arial"/>
          <w:color w:val="2F2F2F"/>
          <w:sz w:val="24"/>
          <w:szCs w:val="24"/>
          <w:highlight w:val="white"/>
        </w:rPr>
        <w:t xml:space="preserve"> Espacios verdes en los que se cultivan flores y plantas con fines ornamentales.</w:t>
      </w:r>
    </w:p>
    <w:p w14:paraId="36A188F4"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6E0FBEFF"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Huertos.</w:t>
      </w:r>
      <w:r w:rsidRPr="00D503D0">
        <w:rPr>
          <w:rFonts w:ascii="Arial" w:hAnsi="Arial" w:cs="Arial"/>
          <w:color w:val="2F2F2F"/>
          <w:sz w:val="24"/>
          <w:szCs w:val="24"/>
          <w:highlight w:val="white"/>
        </w:rPr>
        <w:t xml:space="preserve"> Espacios verdes en los que se cultivan verduras, legumbres y árboles frutales con el fin de consumirlos.</w:t>
      </w:r>
    </w:p>
    <w:p w14:paraId="6D1F2BFA"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5FE71306"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Plazas.</w:t>
      </w:r>
      <w:r w:rsidRPr="00D503D0">
        <w:rPr>
          <w:rFonts w:ascii="Arial" w:hAnsi="Arial" w:cs="Arial"/>
          <w:color w:val="2F2F2F"/>
          <w:sz w:val="24"/>
          <w:szCs w:val="24"/>
          <w:highlight w:val="white"/>
        </w:rPr>
        <w:t xml:space="preserve"> Espacios públicos abiertos que se crean dentro de la estructura de las calles y los edificios, donde suelen realizarse gran variedad de actividades de carácter colectivo.</w:t>
      </w:r>
    </w:p>
    <w:p w14:paraId="3ED1BB1A"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0F0399D5"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lastRenderedPageBreak/>
        <w:t>Miradores.</w:t>
      </w:r>
      <w:r w:rsidRPr="00D503D0">
        <w:rPr>
          <w:rFonts w:ascii="Arial" w:hAnsi="Arial" w:cs="Arial"/>
          <w:color w:val="2F2F2F"/>
          <w:sz w:val="24"/>
          <w:szCs w:val="24"/>
          <w:highlight w:val="white"/>
        </w:rPr>
        <w:t xml:space="preserve"> Lugar elevado y bien situado desde el que es posible contemplar un paisaje extenso o un acontecimiento.</w:t>
      </w:r>
    </w:p>
    <w:p w14:paraId="18313B80"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33C45D0A"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Es</w:t>
      </w:r>
      <w:r>
        <w:rPr>
          <w:rFonts w:ascii="Arial" w:hAnsi="Arial" w:cs="Arial"/>
          <w:b/>
          <w:color w:val="2F2F2F"/>
          <w:sz w:val="24"/>
          <w:szCs w:val="24"/>
          <w:highlight w:val="white"/>
        </w:rPr>
        <w:t>pacios públicos con función de áreas n</w:t>
      </w:r>
      <w:r w:rsidRPr="00D503D0">
        <w:rPr>
          <w:rFonts w:ascii="Arial" w:hAnsi="Arial" w:cs="Arial"/>
          <w:b/>
          <w:color w:val="2F2F2F"/>
          <w:sz w:val="24"/>
          <w:szCs w:val="24"/>
          <w:highlight w:val="white"/>
        </w:rPr>
        <w:t>aturales.</w:t>
      </w:r>
      <w:r>
        <w:rPr>
          <w:rFonts w:ascii="Arial" w:hAnsi="Arial" w:cs="Arial"/>
          <w:b/>
          <w:color w:val="2F2F2F"/>
          <w:sz w:val="24"/>
          <w:szCs w:val="24"/>
          <w:highlight w:val="white"/>
        </w:rPr>
        <w:t xml:space="preserve"> </w:t>
      </w:r>
      <w:r w:rsidRPr="00D503D0">
        <w:rPr>
          <w:rFonts w:ascii="Arial" w:hAnsi="Arial" w:cs="Arial"/>
          <w:color w:val="2F2F2F"/>
          <w:sz w:val="24"/>
          <w:szCs w:val="24"/>
          <w:highlight w:val="white"/>
        </w:rPr>
        <w:t>Son los espacios públicos cuya principal característica es ser parte de un área natural, manteniendo las características esenciales del ecosistema en que se encuentra</w:t>
      </w:r>
      <w:r>
        <w:rPr>
          <w:rFonts w:ascii="Arial" w:hAnsi="Arial" w:cs="Arial"/>
          <w:color w:val="2F2F2F"/>
          <w:sz w:val="24"/>
          <w:szCs w:val="24"/>
          <w:highlight w:val="white"/>
        </w:rPr>
        <w:t>n</w:t>
      </w:r>
      <w:r w:rsidRPr="00D503D0">
        <w:rPr>
          <w:rFonts w:ascii="Arial" w:hAnsi="Arial" w:cs="Arial"/>
          <w:color w:val="2F2F2F"/>
          <w:sz w:val="24"/>
          <w:szCs w:val="24"/>
          <w:highlight w:val="white"/>
        </w:rPr>
        <w:t xml:space="preserve"> ubicado</w:t>
      </w:r>
      <w:r>
        <w:rPr>
          <w:rFonts w:ascii="Arial" w:hAnsi="Arial" w:cs="Arial"/>
          <w:color w:val="2F2F2F"/>
          <w:sz w:val="24"/>
          <w:szCs w:val="24"/>
          <w:highlight w:val="white"/>
        </w:rPr>
        <w:t>s</w:t>
      </w:r>
      <w:r w:rsidRPr="00D503D0">
        <w:rPr>
          <w:rFonts w:ascii="Arial" w:hAnsi="Arial" w:cs="Arial"/>
          <w:color w:val="2F2F2F"/>
          <w:sz w:val="24"/>
          <w:szCs w:val="24"/>
          <w:highlight w:val="white"/>
        </w:rPr>
        <w:t>.</w:t>
      </w:r>
    </w:p>
    <w:p w14:paraId="0F3223AD" w14:textId="77777777" w:rsidR="00921F60" w:rsidRDefault="00921F60" w:rsidP="00921F60">
      <w:pPr>
        <w:shd w:val="clear" w:color="auto" w:fill="FFFFFF"/>
        <w:spacing w:after="0" w:line="276" w:lineRule="auto"/>
        <w:ind w:firstLine="0"/>
        <w:rPr>
          <w:rFonts w:ascii="Arial" w:hAnsi="Arial" w:cs="Arial"/>
          <w:b/>
          <w:color w:val="2F2F2F"/>
          <w:sz w:val="24"/>
          <w:szCs w:val="24"/>
          <w:highlight w:val="white"/>
        </w:rPr>
      </w:pPr>
    </w:p>
    <w:p w14:paraId="118F4B90"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Riberas.</w:t>
      </w:r>
      <w:r w:rsidRPr="00D503D0">
        <w:rPr>
          <w:rFonts w:ascii="Arial" w:hAnsi="Arial" w:cs="Arial"/>
          <w:color w:val="2F2F2F"/>
          <w:sz w:val="24"/>
          <w:szCs w:val="24"/>
          <w:highlight w:val="white"/>
        </w:rPr>
        <w:t xml:space="preserve"> Son las franjas de diez metros de anchura contiguas al cauce de las corrientes o al vaso de los depósitos de propiedad nacional, medidas horizontalmente a partir del nivel de aguas máximas ordinarias.</w:t>
      </w:r>
    </w:p>
    <w:p w14:paraId="41529121" w14:textId="77777777" w:rsidR="00921F60" w:rsidRDefault="00921F60" w:rsidP="00921F60">
      <w:pPr>
        <w:shd w:val="clear" w:color="auto" w:fill="FFFFFF"/>
        <w:spacing w:after="0" w:line="276" w:lineRule="auto"/>
        <w:ind w:firstLine="0"/>
        <w:rPr>
          <w:rFonts w:ascii="Arial" w:hAnsi="Arial" w:cs="Arial"/>
          <w:b/>
          <w:color w:val="2F2F2F"/>
          <w:sz w:val="24"/>
          <w:szCs w:val="24"/>
          <w:highlight w:val="white"/>
        </w:rPr>
      </w:pPr>
    </w:p>
    <w:p w14:paraId="17967336"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 xml:space="preserve">Espacios </w:t>
      </w:r>
      <w:r>
        <w:rPr>
          <w:rFonts w:ascii="Arial" w:hAnsi="Arial" w:cs="Arial"/>
          <w:b/>
          <w:color w:val="2F2F2F"/>
          <w:sz w:val="24"/>
          <w:szCs w:val="24"/>
          <w:highlight w:val="white"/>
        </w:rPr>
        <w:t>d</w:t>
      </w:r>
      <w:r w:rsidRPr="00D503D0">
        <w:rPr>
          <w:rFonts w:ascii="Arial" w:hAnsi="Arial" w:cs="Arial"/>
          <w:b/>
          <w:color w:val="2F2F2F"/>
          <w:sz w:val="24"/>
          <w:szCs w:val="24"/>
          <w:highlight w:val="white"/>
        </w:rPr>
        <w:t xml:space="preserve">esignados dentro de las Áreas Naturales Protegidas (ANP). </w:t>
      </w:r>
      <w:r w:rsidRPr="00D503D0">
        <w:rPr>
          <w:rFonts w:ascii="Arial" w:hAnsi="Arial" w:cs="Arial"/>
          <w:color w:val="2F2F2F"/>
          <w:sz w:val="24"/>
          <w:szCs w:val="24"/>
          <w:highlight w:val="white"/>
        </w:rPr>
        <w:t>Dentro de las Áreas Naturales Protegidas, conforme a su definición en la Ley General de Equilibrio Ecológico y Protección al Ambiente (LGEEPA), son las subzonas de acceso generalizado y libre tránsito determinadas por la autoridad administrativa correspondiente</w:t>
      </w:r>
      <w:r>
        <w:rPr>
          <w:rFonts w:ascii="Arial" w:hAnsi="Arial" w:cs="Arial"/>
          <w:color w:val="2F2F2F"/>
          <w:sz w:val="24"/>
          <w:szCs w:val="24"/>
          <w:highlight w:val="white"/>
        </w:rPr>
        <w:t>,</w:t>
      </w:r>
      <w:r w:rsidRPr="00D503D0">
        <w:rPr>
          <w:rFonts w:ascii="Arial" w:hAnsi="Arial" w:cs="Arial"/>
          <w:color w:val="2F2F2F"/>
          <w:sz w:val="24"/>
          <w:szCs w:val="24"/>
          <w:highlight w:val="white"/>
        </w:rPr>
        <w:t xml:space="preserve"> en donde es posible mantener concentraciones de visitantes en los límites que se determinen con base en la capacidad de carga de los ecosistemas y el decreto de creación y programa de manejo aplicable.</w:t>
      </w:r>
    </w:p>
    <w:p w14:paraId="01CE9864"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6DB8E986"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b/>
          <w:color w:val="2F2F2F"/>
          <w:sz w:val="24"/>
          <w:szCs w:val="24"/>
          <w:highlight w:val="white"/>
        </w:rPr>
        <w:t>Bordes de los frentes de agua.</w:t>
      </w:r>
      <w:r>
        <w:rPr>
          <w:rFonts w:ascii="Arial" w:hAnsi="Arial" w:cs="Arial"/>
          <w:b/>
          <w:color w:val="2F2F2F"/>
          <w:sz w:val="24"/>
          <w:szCs w:val="24"/>
          <w:highlight w:val="white"/>
        </w:rPr>
        <w:t xml:space="preserve"> </w:t>
      </w:r>
      <w:r w:rsidRPr="00D503D0">
        <w:rPr>
          <w:rFonts w:ascii="Arial" w:hAnsi="Arial" w:cs="Arial"/>
          <w:color w:val="2F2F2F"/>
          <w:sz w:val="24"/>
          <w:szCs w:val="24"/>
          <w:highlight w:val="white"/>
        </w:rPr>
        <w:t>Son las zonas de tierra más cercana a un cuerpo de agua, como son el mar, los lagos y los ríos. De acuerdo con el contenido de usos y actividades particulares y su administración, pueden o no incluir a la Zona Federal Marítimo-Terrestre, pero en México son siempre de aprovechamiento colectivo, de acceso generalizado y libre tránsito.</w:t>
      </w:r>
    </w:p>
    <w:p w14:paraId="69E3B889"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602B3E1A"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color w:val="2F2F2F"/>
          <w:sz w:val="24"/>
          <w:szCs w:val="24"/>
          <w:highlight w:val="white"/>
        </w:rPr>
        <w:t>Cada una de estas categorías se integran y cuantifican en el Sistema de Espacios Verd</w:t>
      </w:r>
      <w:r>
        <w:rPr>
          <w:rFonts w:ascii="Arial" w:hAnsi="Arial" w:cs="Arial"/>
          <w:color w:val="2F2F2F"/>
          <w:sz w:val="24"/>
          <w:szCs w:val="24"/>
          <w:highlight w:val="white"/>
        </w:rPr>
        <w:t>es, con excepción de las zonas a</w:t>
      </w:r>
      <w:r w:rsidRPr="00D503D0">
        <w:rPr>
          <w:rFonts w:ascii="Arial" w:hAnsi="Arial" w:cs="Arial"/>
          <w:color w:val="2F2F2F"/>
          <w:sz w:val="24"/>
          <w:szCs w:val="24"/>
          <w:highlight w:val="white"/>
        </w:rPr>
        <w:t>grícolas que se ubican principalmen</w:t>
      </w:r>
      <w:r>
        <w:rPr>
          <w:rFonts w:ascii="Arial" w:hAnsi="Arial" w:cs="Arial"/>
          <w:color w:val="2F2F2F"/>
          <w:sz w:val="24"/>
          <w:szCs w:val="24"/>
          <w:highlight w:val="white"/>
        </w:rPr>
        <w:t>te en la zona periférica de la huella u</w:t>
      </w:r>
      <w:r w:rsidRPr="00D503D0">
        <w:rPr>
          <w:rFonts w:ascii="Arial" w:hAnsi="Arial" w:cs="Arial"/>
          <w:color w:val="2F2F2F"/>
          <w:sz w:val="24"/>
          <w:szCs w:val="24"/>
          <w:highlight w:val="white"/>
        </w:rPr>
        <w:t>rbana.</w:t>
      </w:r>
    </w:p>
    <w:p w14:paraId="75FA5F95"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2131C5CD"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color w:val="2F2F2F"/>
          <w:sz w:val="24"/>
          <w:szCs w:val="24"/>
          <w:highlight w:val="white"/>
        </w:rPr>
        <w:t xml:space="preserve">Esta misma </w:t>
      </w:r>
      <w:r>
        <w:rPr>
          <w:rFonts w:ascii="Arial" w:hAnsi="Arial" w:cs="Arial"/>
          <w:color w:val="2F2F2F"/>
          <w:sz w:val="24"/>
          <w:szCs w:val="24"/>
          <w:highlight w:val="white"/>
        </w:rPr>
        <w:t>n</w:t>
      </w:r>
      <w:r w:rsidRPr="00D503D0">
        <w:rPr>
          <w:rFonts w:ascii="Arial" w:hAnsi="Arial" w:cs="Arial"/>
          <w:color w:val="2F2F2F"/>
          <w:sz w:val="24"/>
          <w:szCs w:val="24"/>
          <w:highlight w:val="white"/>
        </w:rPr>
        <w:t>orma considera que</w:t>
      </w:r>
      <w:r>
        <w:rPr>
          <w:rFonts w:ascii="Arial" w:hAnsi="Arial" w:cs="Arial"/>
          <w:color w:val="2F2F2F"/>
          <w:sz w:val="24"/>
          <w:szCs w:val="24"/>
          <w:highlight w:val="white"/>
        </w:rPr>
        <w:t>,</w:t>
      </w:r>
      <w:r w:rsidRPr="00D503D0">
        <w:rPr>
          <w:rFonts w:ascii="Arial" w:hAnsi="Arial" w:cs="Arial"/>
          <w:color w:val="2F2F2F"/>
          <w:sz w:val="24"/>
          <w:szCs w:val="24"/>
          <w:highlight w:val="white"/>
        </w:rPr>
        <w:t xml:space="preserve"> por habitante</w:t>
      </w:r>
      <w:r>
        <w:rPr>
          <w:rFonts w:ascii="Arial" w:hAnsi="Arial" w:cs="Arial"/>
          <w:color w:val="2F2F2F"/>
          <w:sz w:val="24"/>
          <w:szCs w:val="24"/>
          <w:highlight w:val="white"/>
        </w:rPr>
        <w:t>,</w:t>
      </w:r>
      <w:r w:rsidRPr="00D503D0">
        <w:rPr>
          <w:rFonts w:ascii="Arial" w:hAnsi="Arial" w:cs="Arial"/>
          <w:color w:val="2F2F2F"/>
          <w:sz w:val="24"/>
          <w:szCs w:val="24"/>
          <w:highlight w:val="white"/>
        </w:rPr>
        <w:t xml:space="preserve"> debe haber al menos 15 </w:t>
      </w:r>
      <w:r>
        <w:rPr>
          <w:rFonts w:ascii="Arial" w:hAnsi="Arial" w:cs="Arial"/>
          <w:color w:val="2F2F2F"/>
          <w:sz w:val="24"/>
          <w:szCs w:val="24"/>
          <w:highlight w:val="white"/>
        </w:rPr>
        <w:t>m2</w:t>
      </w:r>
      <w:r w:rsidRPr="00D503D0">
        <w:rPr>
          <w:rFonts w:ascii="Arial" w:hAnsi="Arial" w:cs="Arial"/>
          <w:color w:val="2F2F2F"/>
          <w:sz w:val="24"/>
          <w:szCs w:val="24"/>
          <w:highlight w:val="white"/>
        </w:rPr>
        <w:t xml:space="preserve"> de área verde, por lo que es necesario aumentar las superficies destinadas a parques y áreas verdes.</w:t>
      </w:r>
    </w:p>
    <w:p w14:paraId="0D7E07E4"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37017512"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color w:val="2F2F2F"/>
          <w:sz w:val="24"/>
          <w:szCs w:val="24"/>
          <w:highlight w:val="white"/>
        </w:rPr>
        <w:t xml:space="preserve">Uno de los problemas en cuanto a estos espacios verdes, es que </w:t>
      </w:r>
      <w:r>
        <w:rPr>
          <w:rFonts w:ascii="Arial" w:hAnsi="Arial" w:cs="Arial"/>
          <w:color w:val="2F2F2F"/>
          <w:sz w:val="24"/>
          <w:szCs w:val="24"/>
          <w:highlight w:val="white"/>
        </w:rPr>
        <w:t xml:space="preserve">los que </w:t>
      </w:r>
      <w:r w:rsidRPr="00D503D0">
        <w:rPr>
          <w:rFonts w:ascii="Arial" w:hAnsi="Arial" w:cs="Arial"/>
          <w:color w:val="2F2F2F"/>
          <w:sz w:val="24"/>
          <w:szCs w:val="24"/>
          <w:highlight w:val="white"/>
        </w:rPr>
        <w:t>se consideran parques o plazas, aunque se cuantifica su superficie, no necesariamen</w:t>
      </w:r>
      <w:r>
        <w:rPr>
          <w:rFonts w:ascii="Arial" w:hAnsi="Arial" w:cs="Arial"/>
          <w:color w:val="2F2F2F"/>
          <w:sz w:val="24"/>
          <w:szCs w:val="24"/>
          <w:highlight w:val="white"/>
        </w:rPr>
        <w:t>te están dotado</w:t>
      </w:r>
      <w:r w:rsidRPr="00D503D0">
        <w:rPr>
          <w:rFonts w:ascii="Arial" w:hAnsi="Arial" w:cs="Arial"/>
          <w:color w:val="2F2F2F"/>
          <w:sz w:val="24"/>
          <w:szCs w:val="24"/>
          <w:highlight w:val="white"/>
        </w:rPr>
        <w:t>s de la sufici</w:t>
      </w:r>
      <w:r>
        <w:rPr>
          <w:rFonts w:ascii="Arial" w:hAnsi="Arial" w:cs="Arial"/>
          <w:color w:val="2F2F2F"/>
          <w:sz w:val="24"/>
          <w:szCs w:val="24"/>
          <w:highlight w:val="white"/>
        </w:rPr>
        <w:t>ente vegetación o equipamiento para ser disfrutado</w:t>
      </w:r>
      <w:r w:rsidRPr="00D503D0">
        <w:rPr>
          <w:rFonts w:ascii="Arial" w:hAnsi="Arial" w:cs="Arial"/>
          <w:color w:val="2F2F2F"/>
          <w:sz w:val="24"/>
          <w:szCs w:val="24"/>
          <w:highlight w:val="white"/>
        </w:rPr>
        <w:t xml:space="preserve">s como espacios recreativos, por lo que es necesario considerar su mejoramiento a través de procesos de restauración y mejoramiento para que éstos se consideren espacios verdes cualificados. Además, algunas de </w:t>
      </w:r>
      <w:r>
        <w:rPr>
          <w:rFonts w:ascii="Arial" w:hAnsi="Arial" w:cs="Arial"/>
          <w:color w:val="2F2F2F"/>
          <w:sz w:val="24"/>
          <w:szCs w:val="24"/>
          <w:highlight w:val="white"/>
        </w:rPr>
        <w:t>las</w:t>
      </w:r>
      <w:r w:rsidRPr="00D503D0">
        <w:rPr>
          <w:rFonts w:ascii="Arial" w:hAnsi="Arial" w:cs="Arial"/>
          <w:color w:val="2F2F2F"/>
          <w:sz w:val="24"/>
          <w:szCs w:val="24"/>
          <w:highlight w:val="white"/>
        </w:rPr>
        <w:t xml:space="preserve"> áreas verdes que fueron cedidas con este destino al gobierno municipal tienen una gran variedad de dimensiones</w:t>
      </w:r>
      <w:r>
        <w:rPr>
          <w:rFonts w:ascii="Arial" w:hAnsi="Arial" w:cs="Arial"/>
          <w:color w:val="2F2F2F"/>
          <w:sz w:val="24"/>
          <w:szCs w:val="24"/>
          <w:highlight w:val="white"/>
        </w:rPr>
        <w:t>,</w:t>
      </w:r>
      <w:r w:rsidRPr="00D503D0">
        <w:rPr>
          <w:rFonts w:ascii="Arial" w:hAnsi="Arial" w:cs="Arial"/>
          <w:color w:val="2F2F2F"/>
          <w:sz w:val="24"/>
          <w:szCs w:val="24"/>
          <w:highlight w:val="white"/>
        </w:rPr>
        <w:t xml:space="preserve"> que </w:t>
      </w:r>
      <w:r w:rsidRPr="00D503D0">
        <w:rPr>
          <w:rFonts w:ascii="Arial" w:hAnsi="Arial" w:cs="Arial"/>
          <w:color w:val="2F2F2F"/>
          <w:sz w:val="24"/>
          <w:szCs w:val="24"/>
          <w:highlight w:val="white"/>
        </w:rPr>
        <w:lastRenderedPageBreak/>
        <w:t>no permiten espacios verdes significativos para su disfrute, debido a que en anteriores normatividades se permitía que la cuantificación d</w:t>
      </w:r>
      <w:r>
        <w:rPr>
          <w:rFonts w:ascii="Arial" w:hAnsi="Arial" w:cs="Arial"/>
          <w:color w:val="2F2F2F"/>
          <w:sz w:val="24"/>
          <w:szCs w:val="24"/>
          <w:highlight w:val="white"/>
        </w:rPr>
        <w:t>e área se diera en fracciones de</w:t>
      </w:r>
      <w:r w:rsidRPr="00D503D0">
        <w:rPr>
          <w:rFonts w:ascii="Arial" w:hAnsi="Arial" w:cs="Arial"/>
          <w:color w:val="2F2F2F"/>
          <w:sz w:val="24"/>
          <w:szCs w:val="24"/>
          <w:highlight w:val="white"/>
        </w:rPr>
        <w:t xml:space="preserve"> la urbanización, incluyendo los arriates viales. </w:t>
      </w:r>
    </w:p>
    <w:p w14:paraId="4DF4F2B4"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490FC1F3"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color w:val="2F2F2F"/>
          <w:sz w:val="24"/>
          <w:szCs w:val="24"/>
          <w:highlight w:val="white"/>
        </w:rPr>
        <w:t>Otro aspecto importante es que el tipo de vegetación que predomina en los espacios públicos y privados no son especies nativas o de bajo consumo de agua, por lo que su mantenimiento puede resultar costoso y de mayor riesgo de sobrevivencia a las condiciones climatológicas de la región.</w:t>
      </w:r>
    </w:p>
    <w:p w14:paraId="7C9069F4"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p w14:paraId="4B3DBE4F"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r w:rsidRPr="00D503D0">
        <w:rPr>
          <w:rFonts w:ascii="Arial" w:hAnsi="Arial" w:cs="Arial"/>
          <w:color w:val="2F2F2F"/>
          <w:sz w:val="24"/>
          <w:szCs w:val="24"/>
          <w:highlight w:val="white"/>
        </w:rPr>
        <w:t xml:space="preserve">Como se puede observar en </w:t>
      </w:r>
      <w:r w:rsidRPr="00A007FA">
        <w:rPr>
          <w:rFonts w:ascii="Arial" w:hAnsi="Arial" w:cs="Arial"/>
          <w:color w:val="2F2F2F"/>
          <w:sz w:val="24"/>
          <w:szCs w:val="24"/>
        </w:rPr>
        <w:t xml:space="preserve">el Mapa 4, </w:t>
      </w:r>
      <w:r w:rsidRPr="00D503D0">
        <w:rPr>
          <w:rFonts w:ascii="Arial" w:hAnsi="Arial" w:cs="Arial"/>
          <w:color w:val="2F2F2F"/>
          <w:sz w:val="24"/>
          <w:szCs w:val="24"/>
          <w:highlight w:val="white"/>
        </w:rPr>
        <w:t>Sistema de Espacios Verdes Urbano del Programa de Desarrollo Urbano del Centro de Población de Hermosillo, los sectores que muestran menor cobertura de área verde son los sectores 7 (Sur), 6 (Suroeste), 1 (Centro), 2 (Este) y 3 (Norte). Aunque en el sector 8 (Sureste) no se ubica ninguna área verde, este sector se caracteriza por tener 62 habitantes y su actividad preponderante es industrial.</w:t>
      </w:r>
    </w:p>
    <w:p w14:paraId="1ABAC288"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p>
    <w:p w14:paraId="09C5891E"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p>
    <w:p w14:paraId="7A29EFBA" w14:textId="77777777" w:rsidR="00921F60" w:rsidRDefault="00921F60" w:rsidP="00921F60">
      <w:pPr>
        <w:shd w:val="clear" w:color="auto" w:fill="FFFFFF"/>
        <w:spacing w:after="0" w:line="276" w:lineRule="auto"/>
        <w:ind w:firstLine="0"/>
        <w:rPr>
          <w:rFonts w:ascii="Arial" w:hAnsi="Arial" w:cs="Arial"/>
          <w:color w:val="2F2F2F"/>
          <w:sz w:val="24"/>
          <w:szCs w:val="24"/>
          <w:highlight w:val="white"/>
        </w:rPr>
      </w:pPr>
    </w:p>
    <w:p w14:paraId="35DEBCBD" w14:textId="77777777" w:rsidR="00921F60" w:rsidRPr="00D64B51" w:rsidRDefault="00921F60" w:rsidP="00921F60">
      <w:pPr>
        <w:shd w:val="clear" w:color="auto" w:fill="FFFFFF"/>
        <w:spacing w:after="0" w:line="276" w:lineRule="auto"/>
        <w:ind w:firstLine="0"/>
        <w:rPr>
          <w:rFonts w:ascii="Arial" w:hAnsi="Arial" w:cs="Arial"/>
          <w:b/>
          <w:bCs/>
          <w:color w:val="2F2F2F"/>
          <w:sz w:val="24"/>
          <w:szCs w:val="24"/>
          <w:highlight w:val="white"/>
        </w:rPr>
      </w:pPr>
      <w:r w:rsidRPr="00D64B51">
        <w:rPr>
          <w:rFonts w:ascii="Arial" w:hAnsi="Arial" w:cs="Arial"/>
          <w:b/>
          <w:bCs/>
          <w:color w:val="2F2F2F"/>
          <w:sz w:val="24"/>
          <w:szCs w:val="24"/>
          <w:highlight w:val="white"/>
        </w:rPr>
        <w:t>Tabla 1</w:t>
      </w:r>
      <w:r>
        <w:rPr>
          <w:rFonts w:ascii="Arial" w:hAnsi="Arial" w:cs="Arial"/>
          <w:b/>
          <w:bCs/>
          <w:color w:val="2F2F2F"/>
          <w:sz w:val="24"/>
          <w:szCs w:val="24"/>
          <w:highlight w:val="white"/>
        </w:rPr>
        <w:t>7</w:t>
      </w:r>
      <w:r w:rsidRPr="00D64B51">
        <w:rPr>
          <w:rFonts w:ascii="Arial" w:hAnsi="Arial" w:cs="Arial"/>
          <w:b/>
          <w:bCs/>
          <w:color w:val="2F2F2F"/>
          <w:sz w:val="24"/>
          <w:szCs w:val="24"/>
          <w:highlight w:val="white"/>
        </w:rPr>
        <w:t xml:space="preserve">. Cobertura de espacios verdes urbanos en Hermosillo. </w:t>
      </w:r>
    </w:p>
    <w:p w14:paraId="3CFB7667" w14:textId="77777777" w:rsidR="00921F60" w:rsidRPr="00D503D0" w:rsidRDefault="00921F60" w:rsidP="00921F60">
      <w:pPr>
        <w:shd w:val="clear" w:color="auto" w:fill="FFFFFF"/>
        <w:spacing w:after="0" w:line="276" w:lineRule="auto"/>
        <w:ind w:firstLine="0"/>
        <w:rPr>
          <w:rFonts w:ascii="Arial" w:hAnsi="Arial" w:cs="Arial"/>
          <w:color w:val="2F2F2F"/>
          <w:sz w:val="24"/>
          <w:szCs w:val="24"/>
          <w:highlight w:val="white"/>
        </w:rPr>
      </w:pPr>
    </w:p>
    <w:tbl>
      <w:tblPr>
        <w:tblW w:w="9713" w:type="dxa"/>
        <w:tblCellMar>
          <w:left w:w="70" w:type="dxa"/>
          <w:right w:w="70" w:type="dxa"/>
        </w:tblCellMar>
        <w:tblLook w:val="04A0" w:firstRow="1" w:lastRow="0" w:firstColumn="1" w:lastColumn="0" w:noHBand="0" w:noVBand="1"/>
      </w:tblPr>
      <w:tblGrid>
        <w:gridCol w:w="2616"/>
        <w:gridCol w:w="3544"/>
        <w:gridCol w:w="1579"/>
        <w:gridCol w:w="1974"/>
      </w:tblGrid>
      <w:tr w:rsidR="00921F60" w:rsidRPr="00D503D0" w14:paraId="7A793232" w14:textId="77777777" w:rsidTr="00934029">
        <w:trPr>
          <w:trHeight w:val="300"/>
        </w:trPr>
        <w:tc>
          <w:tcPr>
            <w:tcW w:w="26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FA1BCC" w14:textId="77777777" w:rsidR="00921F60" w:rsidRPr="00B77EC1" w:rsidRDefault="00921F60" w:rsidP="00934029">
            <w:pPr>
              <w:spacing w:after="0" w:line="276" w:lineRule="auto"/>
              <w:ind w:firstLine="0"/>
              <w:jc w:val="center"/>
              <w:rPr>
                <w:rFonts w:ascii="Arial" w:eastAsia="Times New Roman" w:hAnsi="Arial" w:cs="Arial"/>
                <w:b/>
                <w:bCs/>
                <w:color w:val="000000"/>
                <w:sz w:val="24"/>
                <w:szCs w:val="24"/>
                <w:lang w:eastAsia="es-MX"/>
              </w:rPr>
            </w:pPr>
            <w:r w:rsidRPr="00B77EC1">
              <w:rPr>
                <w:rFonts w:ascii="Arial" w:eastAsia="Times New Roman" w:hAnsi="Arial" w:cs="Arial"/>
                <w:b/>
                <w:bCs/>
                <w:color w:val="000000"/>
                <w:sz w:val="24"/>
                <w:szCs w:val="24"/>
                <w:lang w:eastAsia="es-MX"/>
              </w:rPr>
              <w:t>Localidad</w:t>
            </w:r>
          </w:p>
        </w:tc>
        <w:tc>
          <w:tcPr>
            <w:tcW w:w="35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7091470" w14:textId="77777777" w:rsidR="00921F60" w:rsidRPr="00B77EC1" w:rsidRDefault="00921F60" w:rsidP="00934029">
            <w:pPr>
              <w:spacing w:after="0" w:line="276" w:lineRule="auto"/>
              <w:ind w:firstLine="0"/>
              <w:jc w:val="center"/>
              <w:rPr>
                <w:rFonts w:ascii="Arial" w:eastAsia="Times New Roman" w:hAnsi="Arial" w:cs="Arial"/>
                <w:b/>
                <w:bCs/>
                <w:color w:val="000000"/>
                <w:sz w:val="24"/>
                <w:szCs w:val="24"/>
                <w:lang w:eastAsia="es-MX"/>
              </w:rPr>
            </w:pPr>
            <w:r w:rsidRPr="00B77EC1">
              <w:rPr>
                <w:rFonts w:ascii="Arial" w:eastAsia="Times New Roman" w:hAnsi="Arial" w:cs="Arial"/>
                <w:b/>
                <w:bCs/>
                <w:color w:val="000000"/>
                <w:sz w:val="24"/>
                <w:szCs w:val="24"/>
                <w:lang w:eastAsia="es-MX"/>
              </w:rPr>
              <w:t>Cobertura</w:t>
            </w:r>
          </w:p>
        </w:tc>
        <w:tc>
          <w:tcPr>
            <w:tcW w:w="157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261D06C" w14:textId="77777777" w:rsidR="00921F60" w:rsidRPr="00B77EC1" w:rsidRDefault="00921F60" w:rsidP="00934029">
            <w:pPr>
              <w:spacing w:after="0" w:line="276" w:lineRule="auto"/>
              <w:ind w:firstLine="0"/>
              <w:jc w:val="center"/>
              <w:rPr>
                <w:rFonts w:ascii="Arial" w:eastAsia="Times New Roman" w:hAnsi="Arial" w:cs="Arial"/>
                <w:b/>
                <w:bCs/>
                <w:color w:val="000000"/>
                <w:sz w:val="24"/>
                <w:szCs w:val="24"/>
                <w:lang w:eastAsia="es-MX"/>
              </w:rPr>
            </w:pPr>
            <w:r w:rsidRPr="00B77EC1">
              <w:rPr>
                <w:rFonts w:ascii="Arial" w:eastAsia="Times New Roman" w:hAnsi="Arial" w:cs="Arial"/>
                <w:b/>
                <w:bCs/>
                <w:color w:val="000000"/>
                <w:sz w:val="24"/>
                <w:szCs w:val="24"/>
                <w:lang w:eastAsia="es-MX"/>
              </w:rPr>
              <w:t>Unidades</w:t>
            </w:r>
          </w:p>
        </w:tc>
        <w:tc>
          <w:tcPr>
            <w:tcW w:w="197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85A0DE" w14:textId="77777777" w:rsidR="00921F60" w:rsidRPr="00B77EC1" w:rsidRDefault="00921F60" w:rsidP="00934029">
            <w:pPr>
              <w:spacing w:after="0" w:line="276" w:lineRule="auto"/>
              <w:ind w:firstLine="0"/>
              <w:jc w:val="center"/>
              <w:rPr>
                <w:rFonts w:ascii="Arial" w:eastAsia="Times New Roman" w:hAnsi="Arial" w:cs="Arial"/>
                <w:b/>
                <w:bCs/>
                <w:color w:val="000000"/>
                <w:sz w:val="24"/>
                <w:szCs w:val="24"/>
                <w:lang w:eastAsia="es-MX"/>
              </w:rPr>
            </w:pPr>
            <w:r w:rsidRPr="00B77EC1">
              <w:rPr>
                <w:rFonts w:ascii="Arial" w:eastAsia="Times New Roman" w:hAnsi="Arial" w:cs="Arial"/>
                <w:b/>
                <w:bCs/>
                <w:color w:val="000000"/>
                <w:sz w:val="24"/>
                <w:szCs w:val="24"/>
                <w:lang w:eastAsia="es-MX"/>
              </w:rPr>
              <w:t>Área (m2)</w:t>
            </w:r>
          </w:p>
        </w:tc>
      </w:tr>
      <w:tr w:rsidR="00921F60" w:rsidRPr="00D503D0" w14:paraId="24901E38" w14:textId="77777777" w:rsidTr="00934029">
        <w:trPr>
          <w:trHeight w:val="300"/>
        </w:trPr>
        <w:tc>
          <w:tcPr>
            <w:tcW w:w="2616" w:type="dxa"/>
            <w:vMerge w:val="restart"/>
            <w:tcBorders>
              <w:top w:val="nil"/>
              <w:left w:val="single" w:sz="4" w:space="0" w:color="auto"/>
              <w:right w:val="single" w:sz="4" w:space="0" w:color="auto"/>
            </w:tcBorders>
          </w:tcPr>
          <w:p w14:paraId="1687A84B"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Hermosillo</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D501019"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Área verde</w:t>
            </w:r>
          </w:p>
        </w:tc>
        <w:tc>
          <w:tcPr>
            <w:tcW w:w="1579" w:type="dxa"/>
            <w:tcBorders>
              <w:top w:val="nil"/>
              <w:left w:val="nil"/>
              <w:bottom w:val="single" w:sz="4" w:space="0" w:color="auto"/>
              <w:right w:val="single" w:sz="4" w:space="0" w:color="auto"/>
            </w:tcBorders>
            <w:shd w:val="clear" w:color="auto" w:fill="auto"/>
            <w:noWrap/>
            <w:vAlign w:val="bottom"/>
            <w:hideMark/>
          </w:tcPr>
          <w:p w14:paraId="33867A88"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1,315</w:t>
            </w:r>
          </w:p>
        </w:tc>
        <w:tc>
          <w:tcPr>
            <w:tcW w:w="1974" w:type="dxa"/>
            <w:tcBorders>
              <w:top w:val="nil"/>
              <w:left w:val="nil"/>
              <w:bottom w:val="single" w:sz="4" w:space="0" w:color="auto"/>
              <w:right w:val="single" w:sz="4" w:space="0" w:color="auto"/>
            </w:tcBorders>
            <w:shd w:val="clear" w:color="auto" w:fill="auto"/>
            <w:noWrap/>
            <w:vAlign w:val="bottom"/>
            <w:hideMark/>
          </w:tcPr>
          <w:p w14:paraId="4917792A"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4,823,206.96</w:t>
            </w:r>
          </w:p>
        </w:tc>
      </w:tr>
      <w:tr w:rsidR="00921F60" w:rsidRPr="00D503D0" w14:paraId="2DE4DA01" w14:textId="77777777" w:rsidTr="00934029">
        <w:trPr>
          <w:trHeight w:val="300"/>
        </w:trPr>
        <w:tc>
          <w:tcPr>
            <w:tcW w:w="2616" w:type="dxa"/>
            <w:vMerge/>
            <w:tcBorders>
              <w:left w:val="single" w:sz="4" w:space="0" w:color="auto"/>
              <w:bottom w:val="single" w:sz="4" w:space="0" w:color="auto"/>
              <w:right w:val="single" w:sz="4" w:space="0" w:color="auto"/>
            </w:tcBorders>
          </w:tcPr>
          <w:p w14:paraId="47E41BA4"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5053F7E"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Equipamiento deportivo</w:t>
            </w:r>
          </w:p>
        </w:tc>
        <w:tc>
          <w:tcPr>
            <w:tcW w:w="1579" w:type="dxa"/>
            <w:tcBorders>
              <w:top w:val="nil"/>
              <w:left w:val="nil"/>
              <w:bottom w:val="single" w:sz="4" w:space="0" w:color="auto"/>
              <w:right w:val="single" w:sz="4" w:space="0" w:color="auto"/>
            </w:tcBorders>
            <w:shd w:val="clear" w:color="auto" w:fill="auto"/>
            <w:noWrap/>
            <w:vAlign w:val="bottom"/>
            <w:hideMark/>
          </w:tcPr>
          <w:p w14:paraId="0561813F"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342</w:t>
            </w:r>
          </w:p>
        </w:tc>
        <w:tc>
          <w:tcPr>
            <w:tcW w:w="1974" w:type="dxa"/>
            <w:tcBorders>
              <w:top w:val="nil"/>
              <w:left w:val="nil"/>
              <w:bottom w:val="single" w:sz="4" w:space="0" w:color="auto"/>
              <w:right w:val="single" w:sz="4" w:space="0" w:color="auto"/>
            </w:tcBorders>
            <w:shd w:val="clear" w:color="auto" w:fill="auto"/>
            <w:noWrap/>
            <w:vAlign w:val="bottom"/>
            <w:hideMark/>
          </w:tcPr>
          <w:p w14:paraId="08A7F168"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2,048,394.42</w:t>
            </w:r>
          </w:p>
        </w:tc>
      </w:tr>
      <w:tr w:rsidR="00921F60" w:rsidRPr="00D503D0" w14:paraId="6E69992B" w14:textId="77777777" w:rsidTr="00934029">
        <w:trPr>
          <w:trHeight w:val="300"/>
        </w:trPr>
        <w:tc>
          <w:tcPr>
            <w:tcW w:w="2616" w:type="dxa"/>
            <w:tcBorders>
              <w:top w:val="nil"/>
              <w:left w:val="single" w:sz="4" w:space="0" w:color="auto"/>
              <w:bottom w:val="single" w:sz="4" w:space="0" w:color="auto"/>
              <w:right w:val="single" w:sz="4" w:space="0" w:color="auto"/>
            </w:tcBorders>
          </w:tcPr>
          <w:p w14:paraId="3F8C2D2F"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Miguel Alemán</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FAE2F39"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Área verde/Deportiva</w:t>
            </w:r>
          </w:p>
        </w:tc>
        <w:tc>
          <w:tcPr>
            <w:tcW w:w="1579" w:type="dxa"/>
            <w:tcBorders>
              <w:top w:val="nil"/>
              <w:left w:val="nil"/>
              <w:bottom w:val="single" w:sz="4" w:space="0" w:color="auto"/>
              <w:right w:val="single" w:sz="4" w:space="0" w:color="auto"/>
            </w:tcBorders>
            <w:shd w:val="clear" w:color="auto" w:fill="auto"/>
            <w:noWrap/>
            <w:vAlign w:val="center"/>
            <w:hideMark/>
          </w:tcPr>
          <w:p w14:paraId="5856A507"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25</w:t>
            </w:r>
          </w:p>
        </w:tc>
        <w:tc>
          <w:tcPr>
            <w:tcW w:w="1974" w:type="dxa"/>
            <w:tcBorders>
              <w:top w:val="nil"/>
              <w:left w:val="nil"/>
              <w:bottom w:val="single" w:sz="4" w:space="0" w:color="auto"/>
              <w:right w:val="single" w:sz="4" w:space="0" w:color="auto"/>
            </w:tcBorders>
            <w:shd w:val="clear" w:color="auto" w:fill="auto"/>
            <w:noWrap/>
            <w:vAlign w:val="bottom"/>
            <w:hideMark/>
          </w:tcPr>
          <w:p w14:paraId="0F05D92F"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238,588.60</w:t>
            </w:r>
          </w:p>
        </w:tc>
      </w:tr>
      <w:tr w:rsidR="00921F60" w:rsidRPr="00D503D0" w14:paraId="6D8D04B9" w14:textId="77777777" w:rsidTr="00934029">
        <w:trPr>
          <w:trHeight w:val="300"/>
        </w:trPr>
        <w:tc>
          <w:tcPr>
            <w:tcW w:w="2616" w:type="dxa"/>
            <w:tcBorders>
              <w:top w:val="nil"/>
              <w:left w:val="single" w:sz="4" w:space="0" w:color="auto"/>
              <w:bottom w:val="single" w:sz="4" w:space="0" w:color="auto"/>
              <w:right w:val="single" w:sz="4" w:space="0" w:color="auto"/>
            </w:tcBorders>
          </w:tcPr>
          <w:p w14:paraId="6425F031"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Bahía de Kino</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E7C8575"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Área verde</w:t>
            </w:r>
          </w:p>
        </w:tc>
        <w:tc>
          <w:tcPr>
            <w:tcW w:w="1579" w:type="dxa"/>
            <w:tcBorders>
              <w:top w:val="nil"/>
              <w:left w:val="nil"/>
              <w:bottom w:val="single" w:sz="4" w:space="0" w:color="auto"/>
              <w:right w:val="single" w:sz="4" w:space="0" w:color="auto"/>
            </w:tcBorders>
            <w:shd w:val="clear" w:color="auto" w:fill="auto"/>
            <w:noWrap/>
            <w:vAlign w:val="bottom"/>
            <w:hideMark/>
          </w:tcPr>
          <w:p w14:paraId="2A18A46F"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18</w:t>
            </w:r>
          </w:p>
        </w:tc>
        <w:tc>
          <w:tcPr>
            <w:tcW w:w="1974" w:type="dxa"/>
            <w:tcBorders>
              <w:top w:val="nil"/>
              <w:left w:val="nil"/>
              <w:bottom w:val="single" w:sz="4" w:space="0" w:color="auto"/>
              <w:right w:val="single" w:sz="4" w:space="0" w:color="auto"/>
            </w:tcBorders>
            <w:shd w:val="clear" w:color="auto" w:fill="auto"/>
            <w:noWrap/>
            <w:vAlign w:val="bottom"/>
            <w:hideMark/>
          </w:tcPr>
          <w:p w14:paraId="0E690261" w14:textId="77777777" w:rsidR="00921F60" w:rsidRPr="00D503D0" w:rsidRDefault="00921F60" w:rsidP="00934029">
            <w:pPr>
              <w:spacing w:after="0" w:line="276" w:lineRule="auto"/>
              <w:ind w:firstLine="0"/>
              <w:jc w:val="center"/>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34,172.50</w:t>
            </w:r>
          </w:p>
        </w:tc>
      </w:tr>
    </w:tbl>
    <w:p w14:paraId="55FB23F8" w14:textId="77777777" w:rsidR="00921F60" w:rsidRPr="00D64B51" w:rsidRDefault="00921F60" w:rsidP="00921F60">
      <w:pPr>
        <w:spacing w:after="0" w:line="276" w:lineRule="auto"/>
        <w:ind w:firstLine="0"/>
        <w:rPr>
          <w:rFonts w:ascii="Arial" w:hAnsi="Arial" w:cs="Arial"/>
          <w:bCs/>
          <w:sz w:val="18"/>
          <w:szCs w:val="18"/>
          <w:highlight w:val="white"/>
        </w:rPr>
      </w:pPr>
      <w:r w:rsidRPr="00D64B51">
        <w:rPr>
          <w:rFonts w:ascii="Arial" w:hAnsi="Arial" w:cs="Arial"/>
          <w:bCs/>
          <w:sz w:val="18"/>
          <w:szCs w:val="18"/>
          <w:highlight w:val="white"/>
        </w:rPr>
        <w:t>Fuente: Elaboración propia con datos del IMPLAN.</w:t>
      </w:r>
    </w:p>
    <w:p w14:paraId="1E9FB730" w14:textId="77777777" w:rsidR="00921F60" w:rsidRPr="00D503D0" w:rsidRDefault="00921F60" w:rsidP="00921F60">
      <w:pPr>
        <w:spacing w:after="0" w:line="276" w:lineRule="auto"/>
        <w:ind w:firstLine="0"/>
        <w:rPr>
          <w:rFonts w:ascii="Arial" w:hAnsi="Arial" w:cs="Arial"/>
          <w:b/>
          <w:sz w:val="24"/>
          <w:szCs w:val="24"/>
          <w:highlight w:val="white"/>
        </w:rPr>
      </w:pPr>
      <w:r w:rsidRPr="00D503D0">
        <w:rPr>
          <w:rFonts w:ascii="Arial" w:hAnsi="Arial" w:cs="Arial"/>
          <w:b/>
          <w:sz w:val="24"/>
          <w:szCs w:val="24"/>
          <w:highlight w:val="white"/>
        </w:rPr>
        <w:t xml:space="preserve">Mapa </w:t>
      </w:r>
      <w:r>
        <w:rPr>
          <w:rFonts w:ascii="Arial" w:hAnsi="Arial" w:cs="Arial"/>
          <w:b/>
          <w:sz w:val="24"/>
          <w:szCs w:val="24"/>
          <w:highlight w:val="white"/>
        </w:rPr>
        <w:t>4.</w:t>
      </w:r>
      <w:r w:rsidRPr="00D503D0">
        <w:rPr>
          <w:rFonts w:ascii="Arial" w:hAnsi="Arial" w:cs="Arial"/>
          <w:b/>
          <w:sz w:val="24"/>
          <w:szCs w:val="24"/>
          <w:highlight w:val="white"/>
        </w:rPr>
        <w:t xml:space="preserve"> Sistema de Espacios Verdes Urbanos</w:t>
      </w:r>
    </w:p>
    <w:p w14:paraId="70437AF6"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b/>
          <w:noProof/>
          <w:sz w:val="24"/>
          <w:szCs w:val="24"/>
          <w:highlight w:val="white"/>
          <w:lang w:val="es-MX" w:eastAsia="es-MX" w:bidi="ar-SA"/>
        </w:rPr>
        <w:lastRenderedPageBreak/>
        <w:drawing>
          <wp:inline distT="114300" distB="114300" distL="114300" distR="114300" wp14:anchorId="65A254A0" wp14:editId="1F957C62">
            <wp:extent cx="5172075" cy="3333750"/>
            <wp:effectExtent l="0" t="0" r="9525" b="0"/>
            <wp:docPr id="2698" name="image185.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3134" name="image185.jpg" descr="Mapa&#10;&#10;Descripción generada automáticamente"/>
                    <pic:cNvPicPr preferRelativeResize="0"/>
                  </pic:nvPicPr>
                  <pic:blipFill>
                    <a:blip r:embed="rId23"/>
                    <a:srcRect/>
                    <a:stretch>
                      <a:fillRect/>
                    </a:stretch>
                  </pic:blipFill>
                  <pic:spPr>
                    <a:xfrm>
                      <a:off x="0" y="0"/>
                      <a:ext cx="5173569" cy="3334713"/>
                    </a:xfrm>
                    <a:prstGeom prst="rect">
                      <a:avLst/>
                    </a:prstGeom>
                    <a:ln/>
                  </pic:spPr>
                </pic:pic>
              </a:graphicData>
            </a:graphic>
          </wp:inline>
        </w:drawing>
      </w:r>
    </w:p>
    <w:p w14:paraId="67D116FE" w14:textId="77777777" w:rsidR="00921F60" w:rsidRDefault="00921F60" w:rsidP="00921F60">
      <w:pPr>
        <w:spacing w:after="0" w:line="276" w:lineRule="auto"/>
        <w:ind w:firstLine="0"/>
        <w:rPr>
          <w:rFonts w:ascii="Arial" w:hAnsi="Arial" w:cs="Arial"/>
          <w:sz w:val="18"/>
          <w:szCs w:val="18"/>
        </w:rPr>
      </w:pPr>
      <w:r w:rsidRPr="00D64B51">
        <w:rPr>
          <w:rFonts w:ascii="Arial" w:hAnsi="Arial" w:cs="Arial"/>
          <w:sz w:val="18"/>
          <w:szCs w:val="18"/>
        </w:rPr>
        <w:t>Fuente: Elaboración propia, con información de la Dirección de Catastro Municipal, 2021.</w:t>
      </w:r>
    </w:p>
    <w:p w14:paraId="5B6BF034" w14:textId="77777777" w:rsidR="00921F60" w:rsidRPr="00D64B51" w:rsidRDefault="00921F60" w:rsidP="00921F60">
      <w:pPr>
        <w:spacing w:after="0" w:line="276" w:lineRule="auto"/>
        <w:ind w:firstLine="0"/>
        <w:rPr>
          <w:rFonts w:ascii="Arial" w:hAnsi="Arial" w:cs="Arial"/>
          <w:sz w:val="24"/>
          <w:szCs w:val="24"/>
        </w:rPr>
      </w:pPr>
    </w:p>
    <w:p w14:paraId="56EAE43D" w14:textId="77777777" w:rsidR="00921F60" w:rsidRPr="00D503D0" w:rsidRDefault="00921F60" w:rsidP="00921F60">
      <w:pPr>
        <w:spacing w:after="0" w:line="276" w:lineRule="auto"/>
        <w:ind w:firstLine="0"/>
        <w:rPr>
          <w:rFonts w:ascii="Arial" w:hAnsi="Arial" w:cs="Arial"/>
          <w:sz w:val="24"/>
          <w:szCs w:val="24"/>
        </w:rPr>
      </w:pPr>
      <w:r>
        <w:rPr>
          <w:rFonts w:ascii="Arial" w:hAnsi="Arial" w:cs="Arial"/>
          <w:b/>
          <w:bCs/>
          <w:sz w:val="24"/>
          <w:szCs w:val="24"/>
        </w:rPr>
        <w:t>Equipamiento e</w:t>
      </w:r>
      <w:r w:rsidRPr="00D503D0">
        <w:rPr>
          <w:rFonts w:ascii="Arial" w:hAnsi="Arial" w:cs="Arial"/>
          <w:b/>
          <w:bCs/>
          <w:sz w:val="24"/>
          <w:szCs w:val="24"/>
        </w:rPr>
        <w:t xml:space="preserve">ducativo: </w:t>
      </w:r>
      <w:r w:rsidRPr="00D503D0">
        <w:rPr>
          <w:rFonts w:ascii="Arial" w:hAnsi="Arial" w:cs="Arial"/>
          <w:sz w:val="24"/>
          <w:szCs w:val="24"/>
        </w:rPr>
        <w:t>En lo que respecta a lo</w:t>
      </w:r>
      <w:r>
        <w:rPr>
          <w:rFonts w:ascii="Arial" w:hAnsi="Arial" w:cs="Arial"/>
          <w:sz w:val="24"/>
          <w:szCs w:val="24"/>
        </w:rPr>
        <w:t>s equipamientos educativos, el centro de p</w:t>
      </w:r>
      <w:r w:rsidRPr="00D503D0">
        <w:rPr>
          <w:rFonts w:ascii="Arial" w:hAnsi="Arial" w:cs="Arial"/>
          <w:sz w:val="24"/>
          <w:szCs w:val="24"/>
        </w:rPr>
        <w:t>oblación tiene una oferta considerable de espacios tanto de carácter público como privado. En materia de educación</w:t>
      </w:r>
      <w:r>
        <w:rPr>
          <w:rFonts w:ascii="Arial" w:hAnsi="Arial" w:cs="Arial"/>
          <w:sz w:val="24"/>
          <w:szCs w:val="24"/>
        </w:rPr>
        <w:t>, el centro de p</w:t>
      </w:r>
      <w:r w:rsidRPr="00D503D0">
        <w:rPr>
          <w:rFonts w:ascii="Arial" w:hAnsi="Arial" w:cs="Arial"/>
          <w:sz w:val="24"/>
          <w:szCs w:val="24"/>
        </w:rPr>
        <w:t>oblación cuenta con el siguiente equipamiento:</w:t>
      </w:r>
    </w:p>
    <w:p w14:paraId="0C42E0D7" w14:textId="77777777" w:rsidR="00921F60" w:rsidRDefault="00921F60" w:rsidP="00921F60">
      <w:pPr>
        <w:spacing w:after="0" w:line="276" w:lineRule="auto"/>
        <w:ind w:firstLine="0"/>
        <w:rPr>
          <w:rFonts w:ascii="Arial" w:hAnsi="Arial" w:cs="Arial"/>
          <w:b/>
          <w:bCs/>
          <w:sz w:val="24"/>
          <w:szCs w:val="24"/>
        </w:rPr>
      </w:pPr>
    </w:p>
    <w:p w14:paraId="7CB84210" w14:textId="77777777" w:rsidR="00921F60" w:rsidRPr="00D503D0" w:rsidRDefault="00921F60" w:rsidP="00921F60">
      <w:pPr>
        <w:spacing w:after="0" w:line="276" w:lineRule="auto"/>
        <w:ind w:firstLine="0"/>
        <w:rPr>
          <w:rFonts w:ascii="Arial" w:hAnsi="Arial" w:cs="Arial"/>
          <w:b/>
          <w:bCs/>
          <w:sz w:val="24"/>
          <w:szCs w:val="24"/>
        </w:rPr>
      </w:pPr>
      <w:r w:rsidRPr="00D503D0">
        <w:rPr>
          <w:rFonts w:ascii="Arial" w:hAnsi="Arial" w:cs="Arial"/>
          <w:b/>
          <w:bCs/>
          <w:sz w:val="24"/>
          <w:szCs w:val="24"/>
        </w:rPr>
        <w:t xml:space="preserve">Tabla </w:t>
      </w:r>
      <w:r>
        <w:rPr>
          <w:rFonts w:ascii="Arial" w:hAnsi="Arial" w:cs="Arial"/>
          <w:b/>
          <w:bCs/>
          <w:sz w:val="24"/>
          <w:szCs w:val="24"/>
        </w:rPr>
        <w:t>18.</w:t>
      </w:r>
      <w:r w:rsidRPr="00D503D0">
        <w:rPr>
          <w:rFonts w:ascii="Arial" w:hAnsi="Arial" w:cs="Arial"/>
          <w:b/>
          <w:bCs/>
          <w:sz w:val="24"/>
          <w:szCs w:val="24"/>
        </w:rPr>
        <w:t xml:space="preserve"> Equipamiento educativo</w:t>
      </w:r>
    </w:p>
    <w:tbl>
      <w:tblPr>
        <w:tblW w:w="9420" w:type="dxa"/>
        <w:jc w:val="center"/>
        <w:tblCellMar>
          <w:left w:w="70" w:type="dxa"/>
          <w:right w:w="70" w:type="dxa"/>
        </w:tblCellMar>
        <w:tblLook w:val="04A0" w:firstRow="1" w:lastRow="0" w:firstColumn="1" w:lastColumn="0" w:noHBand="0" w:noVBand="1"/>
      </w:tblPr>
      <w:tblGrid>
        <w:gridCol w:w="1585"/>
        <w:gridCol w:w="1308"/>
        <w:gridCol w:w="1041"/>
        <w:gridCol w:w="1041"/>
        <w:gridCol w:w="1174"/>
        <w:gridCol w:w="863"/>
        <w:gridCol w:w="685"/>
        <w:gridCol w:w="993"/>
        <w:gridCol w:w="708"/>
        <w:gridCol w:w="1041"/>
      </w:tblGrid>
      <w:tr w:rsidR="00921F60" w:rsidRPr="00D64B51" w14:paraId="332C0B70" w14:textId="77777777" w:rsidTr="00934029">
        <w:trPr>
          <w:trHeight w:val="607"/>
          <w:jc w:val="center"/>
        </w:trPr>
        <w:tc>
          <w:tcPr>
            <w:tcW w:w="1585" w:type="dxa"/>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14:paraId="43CB553A"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Nivel Educativo</w:t>
            </w:r>
          </w:p>
        </w:tc>
        <w:tc>
          <w:tcPr>
            <w:tcW w:w="1258" w:type="dxa"/>
            <w:tcBorders>
              <w:top w:val="single" w:sz="8" w:space="0" w:color="auto"/>
              <w:left w:val="single" w:sz="4" w:space="0" w:color="auto"/>
              <w:bottom w:val="single" w:sz="8" w:space="0" w:color="auto"/>
              <w:right w:val="single" w:sz="8" w:space="0" w:color="auto"/>
            </w:tcBorders>
            <w:shd w:val="clear" w:color="auto" w:fill="BFBFBF" w:themeFill="background1" w:themeFillShade="BF"/>
            <w:noWrap/>
            <w:vAlign w:val="center"/>
            <w:hideMark/>
          </w:tcPr>
          <w:p w14:paraId="6A915DD2"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Rango de edad</w:t>
            </w:r>
          </w:p>
        </w:tc>
        <w:tc>
          <w:tcPr>
            <w:tcW w:w="84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5C933A1"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Unidades Públicas</w:t>
            </w:r>
          </w:p>
        </w:tc>
        <w:tc>
          <w:tcPr>
            <w:tcW w:w="861"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72CE885E"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Unidades Privadas</w:t>
            </w:r>
          </w:p>
        </w:tc>
        <w:tc>
          <w:tcPr>
            <w:tcW w:w="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527907"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Hermosillo</w:t>
            </w: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F9FD8D"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Miguel Alemán</w:t>
            </w:r>
          </w:p>
        </w:tc>
        <w:tc>
          <w:tcPr>
            <w:tcW w:w="6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0D561"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Bahía Kino</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86A4D6"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San Pedro el Saucito</w:t>
            </w:r>
          </w:p>
        </w:tc>
        <w:tc>
          <w:tcPr>
            <w:tcW w:w="70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C6E5ADF"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Rural</w:t>
            </w:r>
          </w:p>
        </w:tc>
        <w:tc>
          <w:tcPr>
            <w:tcW w:w="88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0A0C82D" w14:textId="77777777" w:rsidR="00921F60" w:rsidRPr="00D64B51" w:rsidRDefault="00921F60" w:rsidP="00934029">
            <w:pPr>
              <w:spacing w:after="0" w:line="276" w:lineRule="auto"/>
              <w:ind w:firstLine="0"/>
              <w:jc w:val="center"/>
              <w:rPr>
                <w:rFonts w:ascii="Arial" w:eastAsia="Times New Roman" w:hAnsi="Arial" w:cs="Arial"/>
                <w:b/>
                <w:bCs/>
                <w:color w:val="000000"/>
                <w:sz w:val="20"/>
                <w:szCs w:val="20"/>
                <w:lang w:eastAsia="es-MX"/>
              </w:rPr>
            </w:pPr>
            <w:r w:rsidRPr="00D64B51">
              <w:rPr>
                <w:rFonts w:ascii="Arial" w:eastAsia="Times New Roman" w:hAnsi="Arial" w:cs="Arial"/>
                <w:b/>
                <w:bCs/>
                <w:color w:val="000000"/>
                <w:sz w:val="20"/>
                <w:szCs w:val="20"/>
                <w:lang w:eastAsia="es-MX"/>
              </w:rPr>
              <w:t>Unidades Total</w:t>
            </w:r>
          </w:p>
        </w:tc>
      </w:tr>
      <w:tr w:rsidR="00921F60" w:rsidRPr="00D64B51" w14:paraId="02D2130F" w14:textId="77777777" w:rsidTr="00934029">
        <w:trPr>
          <w:trHeight w:val="469"/>
          <w:jc w:val="center"/>
        </w:trPr>
        <w:tc>
          <w:tcPr>
            <w:tcW w:w="158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BBF9E28"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Educación inicial</w:t>
            </w:r>
          </w:p>
        </w:tc>
        <w:tc>
          <w:tcPr>
            <w:tcW w:w="1258" w:type="dxa"/>
            <w:tcBorders>
              <w:top w:val="single" w:sz="4" w:space="0" w:color="auto"/>
              <w:left w:val="nil"/>
              <w:bottom w:val="single" w:sz="8" w:space="0" w:color="auto"/>
              <w:right w:val="single" w:sz="8" w:space="0" w:color="auto"/>
            </w:tcBorders>
            <w:shd w:val="clear" w:color="auto" w:fill="auto"/>
            <w:vAlign w:val="center"/>
            <w:hideMark/>
          </w:tcPr>
          <w:p w14:paraId="41233B0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 a 5</w:t>
            </w:r>
          </w:p>
        </w:tc>
        <w:tc>
          <w:tcPr>
            <w:tcW w:w="841" w:type="dxa"/>
            <w:tcBorders>
              <w:top w:val="single" w:sz="4" w:space="0" w:color="auto"/>
              <w:left w:val="nil"/>
              <w:bottom w:val="single" w:sz="8" w:space="0" w:color="auto"/>
              <w:right w:val="single" w:sz="8" w:space="0" w:color="auto"/>
            </w:tcBorders>
            <w:shd w:val="clear" w:color="auto" w:fill="auto"/>
            <w:noWrap/>
            <w:vAlign w:val="center"/>
            <w:hideMark/>
          </w:tcPr>
          <w:p w14:paraId="7F9CA9F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18</w:t>
            </w:r>
          </w:p>
        </w:tc>
        <w:tc>
          <w:tcPr>
            <w:tcW w:w="861" w:type="dxa"/>
            <w:tcBorders>
              <w:top w:val="single" w:sz="4" w:space="0" w:color="auto"/>
              <w:left w:val="nil"/>
              <w:bottom w:val="single" w:sz="8" w:space="0" w:color="auto"/>
              <w:right w:val="single" w:sz="4" w:space="0" w:color="auto"/>
            </w:tcBorders>
            <w:shd w:val="clear" w:color="auto" w:fill="auto"/>
            <w:noWrap/>
            <w:vAlign w:val="center"/>
            <w:hideMark/>
          </w:tcPr>
          <w:p w14:paraId="3831B044"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46</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3EF7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61</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460B4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2CAB3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B05A62"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single" w:sz="4" w:space="0" w:color="auto"/>
              <w:left w:val="nil"/>
              <w:bottom w:val="single" w:sz="4" w:space="0" w:color="auto"/>
              <w:right w:val="nil"/>
            </w:tcBorders>
            <w:shd w:val="clear" w:color="auto" w:fill="auto"/>
            <w:noWrap/>
            <w:vAlign w:val="center"/>
            <w:hideMark/>
          </w:tcPr>
          <w:p w14:paraId="7088248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8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1ED974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64</w:t>
            </w:r>
          </w:p>
        </w:tc>
      </w:tr>
      <w:tr w:rsidR="00921F60" w:rsidRPr="00D64B51" w14:paraId="492E6A10" w14:textId="77777777" w:rsidTr="00934029">
        <w:trPr>
          <w:trHeight w:val="475"/>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5031CEC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Educación especial</w:t>
            </w:r>
          </w:p>
        </w:tc>
        <w:tc>
          <w:tcPr>
            <w:tcW w:w="1258" w:type="dxa"/>
            <w:tcBorders>
              <w:top w:val="nil"/>
              <w:left w:val="nil"/>
              <w:bottom w:val="single" w:sz="8" w:space="0" w:color="auto"/>
              <w:right w:val="single" w:sz="8" w:space="0" w:color="auto"/>
            </w:tcBorders>
            <w:shd w:val="clear" w:color="auto" w:fill="auto"/>
            <w:vAlign w:val="center"/>
            <w:hideMark/>
          </w:tcPr>
          <w:p w14:paraId="21D5DE0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Población con discapacidad</w:t>
            </w:r>
          </w:p>
        </w:tc>
        <w:tc>
          <w:tcPr>
            <w:tcW w:w="841" w:type="dxa"/>
            <w:tcBorders>
              <w:top w:val="nil"/>
              <w:left w:val="nil"/>
              <w:bottom w:val="single" w:sz="8" w:space="0" w:color="auto"/>
              <w:right w:val="single" w:sz="8" w:space="0" w:color="auto"/>
            </w:tcBorders>
            <w:shd w:val="clear" w:color="auto" w:fill="auto"/>
            <w:noWrap/>
            <w:vAlign w:val="center"/>
            <w:hideMark/>
          </w:tcPr>
          <w:p w14:paraId="24B4164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88</w:t>
            </w:r>
          </w:p>
        </w:tc>
        <w:tc>
          <w:tcPr>
            <w:tcW w:w="861" w:type="dxa"/>
            <w:tcBorders>
              <w:top w:val="nil"/>
              <w:left w:val="nil"/>
              <w:bottom w:val="single" w:sz="8" w:space="0" w:color="auto"/>
              <w:right w:val="single" w:sz="4" w:space="0" w:color="auto"/>
            </w:tcBorders>
            <w:shd w:val="clear" w:color="auto" w:fill="auto"/>
            <w:noWrap/>
            <w:vAlign w:val="center"/>
            <w:hideMark/>
          </w:tcPr>
          <w:p w14:paraId="2BC66F5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936A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87</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A1FE9A"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B14FA8"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49C795"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4" w:space="0" w:color="auto"/>
              <w:right w:val="nil"/>
            </w:tcBorders>
            <w:shd w:val="clear" w:color="auto" w:fill="auto"/>
            <w:noWrap/>
            <w:vAlign w:val="center"/>
            <w:hideMark/>
          </w:tcPr>
          <w:p w14:paraId="4F7A7A04"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28A7D1F5"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91</w:t>
            </w:r>
          </w:p>
        </w:tc>
      </w:tr>
      <w:tr w:rsidR="00921F60" w:rsidRPr="00D64B51" w14:paraId="69E7BB3D" w14:textId="77777777" w:rsidTr="00934029">
        <w:trPr>
          <w:trHeight w:val="28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14A7BB4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Preescolar</w:t>
            </w:r>
          </w:p>
        </w:tc>
        <w:tc>
          <w:tcPr>
            <w:tcW w:w="1258" w:type="dxa"/>
            <w:tcBorders>
              <w:top w:val="nil"/>
              <w:left w:val="nil"/>
              <w:bottom w:val="single" w:sz="8" w:space="0" w:color="auto"/>
              <w:right w:val="single" w:sz="8" w:space="0" w:color="auto"/>
            </w:tcBorders>
            <w:shd w:val="clear" w:color="auto" w:fill="auto"/>
            <w:vAlign w:val="center"/>
            <w:hideMark/>
          </w:tcPr>
          <w:p w14:paraId="01C8A05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 a 5</w:t>
            </w:r>
          </w:p>
        </w:tc>
        <w:tc>
          <w:tcPr>
            <w:tcW w:w="841" w:type="dxa"/>
            <w:tcBorders>
              <w:top w:val="nil"/>
              <w:left w:val="nil"/>
              <w:bottom w:val="single" w:sz="8" w:space="0" w:color="auto"/>
              <w:right w:val="single" w:sz="8" w:space="0" w:color="auto"/>
            </w:tcBorders>
            <w:shd w:val="clear" w:color="auto" w:fill="auto"/>
            <w:noWrap/>
            <w:vAlign w:val="center"/>
            <w:hideMark/>
          </w:tcPr>
          <w:p w14:paraId="08BBBB4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216</w:t>
            </w:r>
          </w:p>
        </w:tc>
        <w:tc>
          <w:tcPr>
            <w:tcW w:w="861" w:type="dxa"/>
            <w:tcBorders>
              <w:top w:val="nil"/>
              <w:left w:val="nil"/>
              <w:bottom w:val="single" w:sz="8" w:space="0" w:color="auto"/>
              <w:right w:val="single" w:sz="4" w:space="0" w:color="auto"/>
            </w:tcBorders>
            <w:shd w:val="clear" w:color="auto" w:fill="auto"/>
            <w:noWrap/>
            <w:vAlign w:val="center"/>
            <w:hideMark/>
          </w:tcPr>
          <w:p w14:paraId="250CDAA2"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120</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C2DAA"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282</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E0C5E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9</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145FB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A8EFE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708" w:type="dxa"/>
            <w:tcBorders>
              <w:top w:val="nil"/>
              <w:left w:val="nil"/>
              <w:bottom w:val="single" w:sz="4" w:space="0" w:color="auto"/>
              <w:right w:val="nil"/>
            </w:tcBorders>
            <w:shd w:val="clear" w:color="auto" w:fill="auto"/>
            <w:noWrap/>
            <w:vAlign w:val="center"/>
            <w:hideMark/>
          </w:tcPr>
          <w:p w14:paraId="74087DD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42</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04D13B97"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336</w:t>
            </w:r>
          </w:p>
        </w:tc>
      </w:tr>
      <w:tr w:rsidR="00921F60" w:rsidRPr="00D64B51" w14:paraId="6A51522A" w14:textId="77777777" w:rsidTr="00934029">
        <w:trPr>
          <w:trHeight w:val="28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7A06F384"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Primaria</w:t>
            </w:r>
          </w:p>
        </w:tc>
        <w:tc>
          <w:tcPr>
            <w:tcW w:w="1258" w:type="dxa"/>
            <w:tcBorders>
              <w:top w:val="nil"/>
              <w:left w:val="nil"/>
              <w:bottom w:val="single" w:sz="8" w:space="0" w:color="auto"/>
              <w:right w:val="single" w:sz="8" w:space="0" w:color="auto"/>
            </w:tcBorders>
            <w:shd w:val="clear" w:color="auto" w:fill="auto"/>
            <w:vAlign w:val="center"/>
            <w:hideMark/>
          </w:tcPr>
          <w:p w14:paraId="77B8FF6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 a 11</w:t>
            </w:r>
          </w:p>
        </w:tc>
        <w:tc>
          <w:tcPr>
            <w:tcW w:w="841" w:type="dxa"/>
            <w:tcBorders>
              <w:top w:val="nil"/>
              <w:left w:val="nil"/>
              <w:bottom w:val="single" w:sz="8" w:space="0" w:color="auto"/>
              <w:right w:val="single" w:sz="8" w:space="0" w:color="auto"/>
            </w:tcBorders>
            <w:shd w:val="clear" w:color="auto" w:fill="auto"/>
            <w:noWrap/>
            <w:vAlign w:val="center"/>
            <w:hideMark/>
          </w:tcPr>
          <w:p w14:paraId="0F2B9E7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213</w:t>
            </w:r>
          </w:p>
        </w:tc>
        <w:tc>
          <w:tcPr>
            <w:tcW w:w="861" w:type="dxa"/>
            <w:tcBorders>
              <w:top w:val="nil"/>
              <w:left w:val="nil"/>
              <w:bottom w:val="single" w:sz="8" w:space="0" w:color="auto"/>
              <w:right w:val="single" w:sz="4" w:space="0" w:color="auto"/>
            </w:tcBorders>
            <w:shd w:val="clear" w:color="auto" w:fill="auto"/>
            <w:noWrap/>
            <w:vAlign w:val="center"/>
            <w:hideMark/>
          </w:tcPr>
          <w:p w14:paraId="1769FE3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85</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9469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236</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24D4F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8</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0AA242"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FF7CF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708" w:type="dxa"/>
            <w:tcBorders>
              <w:top w:val="nil"/>
              <w:left w:val="nil"/>
              <w:bottom w:val="single" w:sz="4" w:space="0" w:color="auto"/>
              <w:right w:val="nil"/>
            </w:tcBorders>
            <w:shd w:val="clear" w:color="auto" w:fill="auto"/>
            <w:noWrap/>
            <w:vAlign w:val="center"/>
            <w:hideMark/>
          </w:tcPr>
          <w:p w14:paraId="746AECE5"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51</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450EF81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298</w:t>
            </w:r>
          </w:p>
        </w:tc>
      </w:tr>
      <w:tr w:rsidR="00921F60" w:rsidRPr="00D64B51" w14:paraId="01DCBC3A" w14:textId="77777777" w:rsidTr="00934029">
        <w:trPr>
          <w:trHeight w:val="28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4CCA091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Secundaria</w:t>
            </w:r>
          </w:p>
        </w:tc>
        <w:tc>
          <w:tcPr>
            <w:tcW w:w="1258" w:type="dxa"/>
            <w:tcBorders>
              <w:top w:val="nil"/>
              <w:left w:val="nil"/>
              <w:bottom w:val="single" w:sz="8" w:space="0" w:color="auto"/>
              <w:right w:val="single" w:sz="8" w:space="0" w:color="auto"/>
            </w:tcBorders>
            <w:shd w:val="clear" w:color="auto" w:fill="auto"/>
            <w:vAlign w:val="center"/>
            <w:hideMark/>
          </w:tcPr>
          <w:p w14:paraId="7DCBD6E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12 a 14</w:t>
            </w:r>
          </w:p>
        </w:tc>
        <w:tc>
          <w:tcPr>
            <w:tcW w:w="841" w:type="dxa"/>
            <w:tcBorders>
              <w:top w:val="nil"/>
              <w:left w:val="nil"/>
              <w:bottom w:val="single" w:sz="8" w:space="0" w:color="auto"/>
              <w:right w:val="single" w:sz="8" w:space="0" w:color="auto"/>
            </w:tcBorders>
            <w:shd w:val="clear" w:color="auto" w:fill="auto"/>
            <w:noWrap/>
            <w:vAlign w:val="center"/>
            <w:hideMark/>
          </w:tcPr>
          <w:p w14:paraId="0FFF449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62</w:t>
            </w:r>
          </w:p>
        </w:tc>
        <w:tc>
          <w:tcPr>
            <w:tcW w:w="861" w:type="dxa"/>
            <w:tcBorders>
              <w:top w:val="nil"/>
              <w:left w:val="nil"/>
              <w:bottom w:val="single" w:sz="8" w:space="0" w:color="auto"/>
              <w:right w:val="single" w:sz="4" w:space="0" w:color="auto"/>
            </w:tcBorders>
            <w:shd w:val="clear" w:color="auto" w:fill="auto"/>
            <w:noWrap/>
            <w:vAlign w:val="center"/>
            <w:hideMark/>
          </w:tcPr>
          <w:p w14:paraId="4EF6257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59</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077E2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96</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7F5BAF"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ED274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08E5C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708" w:type="dxa"/>
            <w:tcBorders>
              <w:top w:val="nil"/>
              <w:left w:val="nil"/>
              <w:bottom w:val="single" w:sz="4" w:space="0" w:color="auto"/>
              <w:right w:val="nil"/>
            </w:tcBorders>
            <w:shd w:val="clear" w:color="auto" w:fill="auto"/>
            <w:noWrap/>
            <w:vAlign w:val="center"/>
            <w:hideMark/>
          </w:tcPr>
          <w:p w14:paraId="4763B6F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22</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577014D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121</w:t>
            </w:r>
          </w:p>
        </w:tc>
      </w:tr>
      <w:tr w:rsidR="00921F60" w:rsidRPr="00D64B51" w14:paraId="5FD7D921" w14:textId="77777777" w:rsidTr="00934029">
        <w:trPr>
          <w:trHeight w:val="384"/>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0C2DA60F"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Formación para el trabajo</w:t>
            </w:r>
          </w:p>
        </w:tc>
        <w:tc>
          <w:tcPr>
            <w:tcW w:w="1258" w:type="dxa"/>
            <w:tcBorders>
              <w:top w:val="nil"/>
              <w:left w:val="nil"/>
              <w:bottom w:val="single" w:sz="8" w:space="0" w:color="auto"/>
              <w:right w:val="single" w:sz="8" w:space="0" w:color="auto"/>
            </w:tcBorders>
            <w:shd w:val="clear" w:color="auto" w:fill="auto"/>
            <w:vAlign w:val="center"/>
            <w:hideMark/>
          </w:tcPr>
          <w:p w14:paraId="4E484EA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16 a 99 totales</w:t>
            </w:r>
          </w:p>
        </w:tc>
        <w:tc>
          <w:tcPr>
            <w:tcW w:w="841" w:type="dxa"/>
            <w:tcBorders>
              <w:top w:val="nil"/>
              <w:left w:val="nil"/>
              <w:bottom w:val="single" w:sz="8" w:space="0" w:color="auto"/>
              <w:right w:val="single" w:sz="8" w:space="0" w:color="auto"/>
            </w:tcBorders>
            <w:shd w:val="clear" w:color="auto" w:fill="auto"/>
            <w:noWrap/>
            <w:vAlign w:val="center"/>
            <w:hideMark/>
          </w:tcPr>
          <w:p w14:paraId="46FDB51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5</w:t>
            </w:r>
          </w:p>
        </w:tc>
        <w:tc>
          <w:tcPr>
            <w:tcW w:w="861" w:type="dxa"/>
            <w:tcBorders>
              <w:top w:val="nil"/>
              <w:left w:val="nil"/>
              <w:bottom w:val="single" w:sz="8" w:space="0" w:color="auto"/>
              <w:right w:val="single" w:sz="4" w:space="0" w:color="auto"/>
            </w:tcBorders>
            <w:shd w:val="clear" w:color="auto" w:fill="auto"/>
            <w:noWrap/>
            <w:vAlign w:val="center"/>
            <w:hideMark/>
          </w:tcPr>
          <w:p w14:paraId="0E194E3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B1894"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28</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4ADC3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EF7DA8"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B44EA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4" w:space="0" w:color="auto"/>
              <w:right w:val="nil"/>
            </w:tcBorders>
            <w:shd w:val="clear" w:color="auto" w:fill="auto"/>
            <w:noWrap/>
            <w:vAlign w:val="center"/>
            <w:hideMark/>
          </w:tcPr>
          <w:p w14:paraId="633B28F9"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6F9FC86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28</w:t>
            </w:r>
          </w:p>
        </w:tc>
      </w:tr>
      <w:tr w:rsidR="00921F60" w:rsidRPr="00D64B51" w14:paraId="45EDE89B" w14:textId="77777777" w:rsidTr="00934029">
        <w:trPr>
          <w:trHeight w:val="275"/>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76B1AC5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Técnico básico</w:t>
            </w:r>
          </w:p>
        </w:tc>
        <w:tc>
          <w:tcPr>
            <w:tcW w:w="1258" w:type="dxa"/>
            <w:tcBorders>
              <w:top w:val="nil"/>
              <w:left w:val="nil"/>
              <w:bottom w:val="single" w:sz="8" w:space="0" w:color="auto"/>
              <w:right w:val="single" w:sz="8" w:space="0" w:color="auto"/>
            </w:tcBorders>
            <w:shd w:val="clear" w:color="auto" w:fill="auto"/>
            <w:vAlign w:val="center"/>
            <w:hideMark/>
          </w:tcPr>
          <w:p w14:paraId="192E62C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18 a 99</w:t>
            </w:r>
          </w:p>
        </w:tc>
        <w:tc>
          <w:tcPr>
            <w:tcW w:w="841" w:type="dxa"/>
            <w:tcBorders>
              <w:top w:val="nil"/>
              <w:left w:val="nil"/>
              <w:bottom w:val="single" w:sz="8" w:space="0" w:color="auto"/>
              <w:right w:val="single" w:sz="8" w:space="0" w:color="auto"/>
            </w:tcBorders>
            <w:shd w:val="clear" w:color="auto" w:fill="auto"/>
            <w:noWrap/>
            <w:vAlign w:val="center"/>
            <w:hideMark/>
          </w:tcPr>
          <w:p w14:paraId="23900A7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61" w:type="dxa"/>
            <w:tcBorders>
              <w:top w:val="nil"/>
              <w:left w:val="nil"/>
              <w:bottom w:val="single" w:sz="8" w:space="0" w:color="auto"/>
              <w:right w:val="single" w:sz="4" w:space="0" w:color="auto"/>
            </w:tcBorders>
            <w:shd w:val="clear" w:color="auto" w:fill="auto"/>
            <w:noWrap/>
            <w:vAlign w:val="center"/>
            <w:hideMark/>
          </w:tcPr>
          <w:p w14:paraId="67EF3EF7"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F769A"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85C8D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7794B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91D0F4"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4" w:space="0" w:color="auto"/>
              <w:right w:val="nil"/>
            </w:tcBorders>
            <w:shd w:val="clear" w:color="auto" w:fill="auto"/>
            <w:noWrap/>
            <w:vAlign w:val="center"/>
            <w:hideMark/>
          </w:tcPr>
          <w:p w14:paraId="310A069F"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68ACBD7A"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w:t>
            </w:r>
          </w:p>
        </w:tc>
      </w:tr>
      <w:tr w:rsidR="00921F60" w:rsidRPr="00D64B51" w14:paraId="57F06DE3" w14:textId="77777777" w:rsidTr="00934029">
        <w:trPr>
          <w:trHeight w:val="28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530162B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Bachillerato</w:t>
            </w:r>
          </w:p>
        </w:tc>
        <w:tc>
          <w:tcPr>
            <w:tcW w:w="1258" w:type="dxa"/>
            <w:tcBorders>
              <w:top w:val="nil"/>
              <w:left w:val="nil"/>
              <w:bottom w:val="single" w:sz="8" w:space="0" w:color="auto"/>
              <w:right w:val="single" w:sz="8" w:space="0" w:color="auto"/>
            </w:tcBorders>
            <w:shd w:val="clear" w:color="auto" w:fill="auto"/>
            <w:vAlign w:val="center"/>
            <w:hideMark/>
          </w:tcPr>
          <w:p w14:paraId="7735E418"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15 a 17</w:t>
            </w:r>
          </w:p>
        </w:tc>
        <w:tc>
          <w:tcPr>
            <w:tcW w:w="841" w:type="dxa"/>
            <w:tcBorders>
              <w:top w:val="nil"/>
              <w:left w:val="nil"/>
              <w:bottom w:val="single" w:sz="8" w:space="0" w:color="auto"/>
              <w:right w:val="single" w:sz="8" w:space="0" w:color="auto"/>
            </w:tcBorders>
            <w:shd w:val="clear" w:color="auto" w:fill="auto"/>
            <w:noWrap/>
            <w:vAlign w:val="center"/>
            <w:hideMark/>
          </w:tcPr>
          <w:p w14:paraId="697C5B1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34</w:t>
            </w:r>
          </w:p>
        </w:tc>
        <w:tc>
          <w:tcPr>
            <w:tcW w:w="861" w:type="dxa"/>
            <w:tcBorders>
              <w:top w:val="nil"/>
              <w:left w:val="nil"/>
              <w:bottom w:val="single" w:sz="8" w:space="0" w:color="auto"/>
              <w:right w:val="single" w:sz="4" w:space="0" w:color="auto"/>
            </w:tcBorders>
            <w:shd w:val="clear" w:color="auto" w:fill="auto"/>
            <w:vAlign w:val="center"/>
            <w:hideMark/>
          </w:tcPr>
          <w:p w14:paraId="62BF4A42"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56</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0BC1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80</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8B95D7"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0045C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80BF2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708" w:type="dxa"/>
            <w:tcBorders>
              <w:top w:val="nil"/>
              <w:left w:val="nil"/>
              <w:bottom w:val="single" w:sz="4" w:space="0" w:color="auto"/>
              <w:right w:val="nil"/>
            </w:tcBorders>
            <w:shd w:val="clear" w:color="auto" w:fill="auto"/>
            <w:noWrap/>
            <w:vAlign w:val="center"/>
            <w:hideMark/>
          </w:tcPr>
          <w:p w14:paraId="1331097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6</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5B43ED38"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90</w:t>
            </w:r>
          </w:p>
        </w:tc>
      </w:tr>
      <w:tr w:rsidR="00921F60" w:rsidRPr="00D64B51" w14:paraId="4C76497A" w14:textId="77777777" w:rsidTr="00934029">
        <w:trPr>
          <w:trHeight w:val="36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3DB4709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Profesional técnico</w:t>
            </w:r>
          </w:p>
        </w:tc>
        <w:tc>
          <w:tcPr>
            <w:tcW w:w="1258" w:type="dxa"/>
            <w:tcBorders>
              <w:top w:val="nil"/>
              <w:left w:val="nil"/>
              <w:bottom w:val="single" w:sz="8" w:space="0" w:color="auto"/>
              <w:right w:val="single" w:sz="8" w:space="0" w:color="auto"/>
            </w:tcBorders>
            <w:shd w:val="clear" w:color="auto" w:fill="auto"/>
            <w:vAlign w:val="center"/>
            <w:hideMark/>
          </w:tcPr>
          <w:p w14:paraId="4E4F08A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18 a 99</w:t>
            </w:r>
          </w:p>
        </w:tc>
        <w:tc>
          <w:tcPr>
            <w:tcW w:w="841" w:type="dxa"/>
            <w:tcBorders>
              <w:top w:val="nil"/>
              <w:left w:val="nil"/>
              <w:bottom w:val="single" w:sz="8" w:space="0" w:color="auto"/>
              <w:right w:val="single" w:sz="8" w:space="0" w:color="auto"/>
            </w:tcBorders>
            <w:shd w:val="clear" w:color="auto" w:fill="auto"/>
            <w:noWrap/>
            <w:vAlign w:val="center"/>
            <w:hideMark/>
          </w:tcPr>
          <w:p w14:paraId="490B94F5"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61" w:type="dxa"/>
            <w:tcBorders>
              <w:top w:val="nil"/>
              <w:left w:val="nil"/>
              <w:bottom w:val="single" w:sz="8" w:space="0" w:color="auto"/>
              <w:right w:val="single" w:sz="4" w:space="0" w:color="auto"/>
            </w:tcBorders>
            <w:shd w:val="clear" w:color="auto" w:fill="auto"/>
            <w:noWrap/>
            <w:vAlign w:val="center"/>
            <w:hideMark/>
          </w:tcPr>
          <w:p w14:paraId="5C5E4DE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E602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1C2AA2"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9C80F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0C3DC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4" w:space="0" w:color="auto"/>
              <w:right w:val="nil"/>
            </w:tcBorders>
            <w:shd w:val="clear" w:color="auto" w:fill="auto"/>
            <w:noWrap/>
            <w:vAlign w:val="center"/>
            <w:hideMark/>
          </w:tcPr>
          <w:p w14:paraId="5CABB28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41ED6CD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r>
      <w:tr w:rsidR="00921F60" w:rsidRPr="00D64B51" w14:paraId="5284B328" w14:textId="77777777" w:rsidTr="00934029">
        <w:trPr>
          <w:trHeight w:val="28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70EDBC7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lastRenderedPageBreak/>
              <w:t>Normal</w:t>
            </w:r>
          </w:p>
        </w:tc>
        <w:tc>
          <w:tcPr>
            <w:tcW w:w="1258" w:type="dxa"/>
            <w:tcBorders>
              <w:top w:val="nil"/>
              <w:left w:val="nil"/>
              <w:bottom w:val="single" w:sz="8" w:space="0" w:color="auto"/>
              <w:right w:val="single" w:sz="8" w:space="0" w:color="auto"/>
            </w:tcBorders>
            <w:shd w:val="clear" w:color="auto" w:fill="auto"/>
            <w:vAlign w:val="center"/>
            <w:hideMark/>
          </w:tcPr>
          <w:p w14:paraId="6B62FCD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18 a 24</w:t>
            </w:r>
          </w:p>
        </w:tc>
        <w:tc>
          <w:tcPr>
            <w:tcW w:w="841" w:type="dxa"/>
            <w:tcBorders>
              <w:top w:val="nil"/>
              <w:left w:val="nil"/>
              <w:bottom w:val="single" w:sz="8" w:space="0" w:color="auto"/>
              <w:right w:val="single" w:sz="8" w:space="0" w:color="auto"/>
            </w:tcBorders>
            <w:shd w:val="clear" w:color="auto" w:fill="auto"/>
            <w:noWrap/>
            <w:vAlign w:val="center"/>
            <w:hideMark/>
          </w:tcPr>
          <w:p w14:paraId="4F8A8A2A"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w:t>
            </w:r>
          </w:p>
        </w:tc>
        <w:tc>
          <w:tcPr>
            <w:tcW w:w="861" w:type="dxa"/>
            <w:tcBorders>
              <w:top w:val="nil"/>
              <w:left w:val="nil"/>
              <w:bottom w:val="single" w:sz="8" w:space="0" w:color="auto"/>
              <w:right w:val="single" w:sz="4" w:space="0" w:color="auto"/>
            </w:tcBorders>
            <w:shd w:val="clear" w:color="auto" w:fill="auto"/>
            <w:noWrap/>
            <w:vAlign w:val="center"/>
            <w:hideMark/>
          </w:tcPr>
          <w:p w14:paraId="10E340CE"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39E69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5115B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B9D62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589DF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4" w:space="0" w:color="auto"/>
              <w:right w:val="nil"/>
            </w:tcBorders>
            <w:shd w:val="clear" w:color="auto" w:fill="auto"/>
            <w:noWrap/>
            <w:vAlign w:val="center"/>
            <w:hideMark/>
          </w:tcPr>
          <w:p w14:paraId="40B198E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78438CF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w:t>
            </w:r>
          </w:p>
        </w:tc>
      </w:tr>
      <w:tr w:rsidR="00921F60" w:rsidRPr="00D64B51" w14:paraId="18FC2432" w14:textId="77777777" w:rsidTr="00934029">
        <w:trPr>
          <w:trHeight w:val="289"/>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47D9D91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Superior</w:t>
            </w:r>
          </w:p>
        </w:tc>
        <w:tc>
          <w:tcPr>
            <w:tcW w:w="1258" w:type="dxa"/>
            <w:tcBorders>
              <w:top w:val="nil"/>
              <w:left w:val="nil"/>
              <w:bottom w:val="single" w:sz="8" w:space="0" w:color="auto"/>
              <w:right w:val="single" w:sz="8" w:space="0" w:color="auto"/>
            </w:tcBorders>
            <w:shd w:val="clear" w:color="auto" w:fill="auto"/>
            <w:vAlign w:val="center"/>
            <w:hideMark/>
          </w:tcPr>
          <w:p w14:paraId="0B699C0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18 a 24</w:t>
            </w:r>
          </w:p>
        </w:tc>
        <w:tc>
          <w:tcPr>
            <w:tcW w:w="841" w:type="dxa"/>
            <w:tcBorders>
              <w:top w:val="nil"/>
              <w:left w:val="nil"/>
              <w:bottom w:val="single" w:sz="8" w:space="0" w:color="auto"/>
              <w:right w:val="single" w:sz="8" w:space="0" w:color="auto"/>
            </w:tcBorders>
            <w:shd w:val="clear" w:color="auto" w:fill="auto"/>
            <w:vAlign w:val="center"/>
            <w:hideMark/>
          </w:tcPr>
          <w:p w14:paraId="6D9452A5"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8</w:t>
            </w:r>
          </w:p>
        </w:tc>
        <w:tc>
          <w:tcPr>
            <w:tcW w:w="861" w:type="dxa"/>
            <w:tcBorders>
              <w:top w:val="nil"/>
              <w:left w:val="nil"/>
              <w:bottom w:val="single" w:sz="8" w:space="0" w:color="auto"/>
              <w:right w:val="single" w:sz="4" w:space="0" w:color="auto"/>
            </w:tcBorders>
            <w:shd w:val="clear" w:color="auto" w:fill="auto"/>
            <w:vAlign w:val="center"/>
            <w:hideMark/>
          </w:tcPr>
          <w:p w14:paraId="6E337F6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36</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C394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44</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1D8FE4"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25DB6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5F7D8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4" w:space="0" w:color="auto"/>
              <w:right w:val="nil"/>
            </w:tcBorders>
            <w:shd w:val="clear" w:color="auto" w:fill="auto"/>
            <w:noWrap/>
            <w:vAlign w:val="center"/>
            <w:hideMark/>
          </w:tcPr>
          <w:p w14:paraId="2060505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29F78D80"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44</w:t>
            </w:r>
          </w:p>
        </w:tc>
      </w:tr>
      <w:tr w:rsidR="00921F60" w:rsidRPr="00D64B51" w14:paraId="54EABC6A" w14:textId="77777777" w:rsidTr="00934029">
        <w:trPr>
          <w:trHeight w:val="72"/>
          <w:jc w:val="center"/>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1C054A96"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Centro de investigación</w:t>
            </w:r>
          </w:p>
        </w:tc>
        <w:tc>
          <w:tcPr>
            <w:tcW w:w="1258" w:type="dxa"/>
            <w:tcBorders>
              <w:top w:val="nil"/>
              <w:left w:val="nil"/>
              <w:bottom w:val="single" w:sz="8" w:space="0" w:color="auto"/>
              <w:right w:val="single" w:sz="8" w:space="0" w:color="auto"/>
            </w:tcBorders>
            <w:shd w:val="clear" w:color="auto" w:fill="auto"/>
            <w:vAlign w:val="center"/>
            <w:hideMark/>
          </w:tcPr>
          <w:p w14:paraId="120B2DB8"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25 a 59</w:t>
            </w:r>
          </w:p>
        </w:tc>
        <w:tc>
          <w:tcPr>
            <w:tcW w:w="841" w:type="dxa"/>
            <w:tcBorders>
              <w:top w:val="nil"/>
              <w:left w:val="nil"/>
              <w:bottom w:val="single" w:sz="8" w:space="0" w:color="auto"/>
              <w:right w:val="single" w:sz="8" w:space="0" w:color="auto"/>
            </w:tcBorders>
            <w:shd w:val="clear" w:color="auto" w:fill="auto"/>
            <w:vAlign w:val="center"/>
            <w:hideMark/>
          </w:tcPr>
          <w:p w14:paraId="51E59B6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2</w:t>
            </w:r>
          </w:p>
        </w:tc>
        <w:tc>
          <w:tcPr>
            <w:tcW w:w="861" w:type="dxa"/>
            <w:tcBorders>
              <w:top w:val="nil"/>
              <w:left w:val="nil"/>
              <w:bottom w:val="single" w:sz="8" w:space="0" w:color="auto"/>
              <w:right w:val="single" w:sz="4" w:space="0" w:color="auto"/>
            </w:tcBorders>
            <w:shd w:val="clear" w:color="auto" w:fill="auto"/>
            <w:vAlign w:val="center"/>
            <w:hideMark/>
          </w:tcPr>
          <w:p w14:paraId="7088652F"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1</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EABF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371DBB"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7C7F53"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2D7EAD"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708" w:type="dxa"/>
            <w:tcBorders>
              <w:top w:val="nil"/>
              <w:left w:val="nil"/>
              <w:bottom w:val="single" w:sz="8" w:space="0" w:color="auto"/>
              <w:right w:val="nil"/>
            </w:tcBorders>
            <w:shd w:val="clear" w:color="auto" w:fill="auto"/>
            <w:noWrap/>
            <w:vAlign w:val="center"/>
            <w:hideMark/>
          </w:tcPr>
          <w:p w14:paraId="5D617F6C"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0</w:t>
            </w:r>
          </w:p>
        </w:tc>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00624481" w14:textId="77777777" w:rsidR="00921F60" w:rsidRPr="00D64B51" w:rsidRDefault="00921F60" w:rsidP="00934029">
            <w:pPr>
              <w:spacing w:after="0" w:line="276" w:lineRule="auto"/>
              <w:ind w:firstLine="0"/>
              <w:jc w:val="center"/>
              <w:rPr>
                <w:rFonts w:ascii="Arial" w:eastAsia="Times New Roman" w:hAnsi="Arial" w:cs="Arial"/>
                <w:color w:val="000000"/>
                <w:sz w:val="20"/>
                <w:szCs w:val="20"/>
                <w:lang w:eastAsia="es-MX"/>
              </w:rPr>
            </w:pPr>
            <w:r w:rsidRPr="00D64B51">
              <w:rPr>
                <w:rFonts w:ascii="Arial" w:eastAsia="Times New Roman" w:hAnsi="Arial" w:cs="Arial"/>
                <w:color w:val="000000"/>
                <w:sz w:val="20"/>
                <w:szCs w:val="20"/>
                <w:lang w:eastAsia="es-MX"/>
              </w:rPr>
              <w:t>3</w:t>
            </w:r>
          </w:p>
        </w:tc>
      </w:tr>
    </w:tbl>
    <w:p w14:paraId="4C4B0726" w14:textId="77777777" w:rsidR="00921F60" w:rsidRPr="00494679" w:rsidRDefault="00921F60" w:rsidP="00921F60">
      <w:pPr>
        <w:spacing w:after="0" w:line="276" w:lineRule="auto"/>
        <w:ind w:firstLine="0"/>
        <w:jc w:val="left"/>
        <w:rPr>
          <w:rFonts w:ascii="Arial" w:hAnsi="Arial" w:cs="Arial"/>
          <w:sz w:val="18"/>
          <w:szCs w:val="18"/>
        </w:rPr>
      </w:pPr>
      <w:r w:rsidRPr="004D4056">
        <w:rPr>
          <w:rFonts w:ascii="Arial" w:hAnsi="Arial" w:cs="Arial"/>
          <w:sz w:val="18"/>
          <w:szCs w:val="18"/>
        </w:rPr>
        <w:t xml:space="preserve">Fuente: Elaboración propia con datos de la SEP. </w:t>
      </w:r>
    </w:p>
    <w:p w14:paraId="755E2075" w14:textId="77777777" w:rsidR="00921F60" w:rsidRDefault="00921F60" w:rsidP="00921F60">
      <w:pPr>
        <w:spacing w:after="0" w:line="276" w:lineRule="auto"/>
        <w:ind w:firstLine="0"/>
        <w:jc w:val="left"/>
        <w:rPr>
          <w:rFonts w:ascii="Arial" w:hAnsi="Arial" w:cs="Arial"/>
          <w:b/>
          <w:bCs/>
          <w:sz w:val="24"/>
          <w:szCs w:val="24"/>
        </w:rPr>
      </w:pPr>
    </w:p>
    <w:p w14:paraId="371018AC" w14:textId="77777777" w:rsidR="00921F60" w:rsidRDefault="00921F60" w:rsidP="00921F60">
      <w:pPr>
        <w:spacing w:after="0" w:line="276" w:lineRule="auto"/>
        <w:ind w:firstLine="0"/>
        <w:jc w:val="left"/>
        <w:rPr>
          <w:rFonts w:ascii="Arial" w:hAnsi="Arial" w:cs="Arial"/>
          <w:b/>
          <w:bCs/>
          <w:sz w:val="24"/>
          <w:szCs w:val="24"/>
        </w:rPr>
      </w:pPr>
    </w:p>
    <w:p w14:paraId="7F8F552C" w14:textId="77777777" w:rsidR="00921F60" w:rsidRPr="004D4056" w:rsidRDefault="00921F60" w:rsidP="00921F60">
      <w:pPr>
        <w:spacing w:after="0" w:line="276" w:lineRule="auto"/>
        <w:ind w:firstLine="0"/>
        <w:jc w:val="left"/>
        <w:rPr>
          <w:rFonts w:ascii="Arial" w:hAnsi="Arial" w:cs="Arial"/>
          <w:b/>
          <w:bCs/>
          <w:sz w:val="24"/>
          <w:szCs w:val="24"/>
        </w:rPr>
      </w:pPr>
      <w:r w:rsidRPr="004D4056">
        <w:rPr>
          <w:rFonts w:ascii="Arial" w:hAnsi="Arial" w:cs="Arial"/>
          <w:b/>
          <w:bCs/>
          <w:sz w:val="24"/>
          <w:szCs w:val="24"/>
        </w:rPr>
        <w:t xml:space="preserve">Mapa </w:t>
      </w:r>
      <w:r>
        <w:rPr>
          <w:rFonts w:ascii="Arial" w:hAnsi="Arial" w:cs="Arial"/>
          <w:b/>
          <w:bCs/>
          <w:sz w:val="24"/>
          <w:szCs w:val="24"/>
        </w:rPr>
        <w:t>5.</w:t>
      </w:r>
      <w:r w:rsidRPr="004D4056">
        <w:rPr>
          <w:rFonts w:ascii="Arial" w:hAnsi="Arial" w:cs="Arial"/>
          <w:b/>
          <w:bCs/>
          <w:sz w:val="24"/>
          <w:szCs w:val="24"/>
        </w:rPr>
        <w:t xml:space="preserve"> Cobertura de equipamiento educativo, </w:t>
      </w:r>
      <w:proofErr w:type="gramStart"/>
      <w:r w:rsidRPr="004D4056">
        <w:rPr>
          <w:rFonts w:ascii="Arial" w:hAnsi="Arial" w:cs="Arial"/>
          <w:b/>
          <w:bCs/>
          <w:sz w:val="24"/>
          <w:szCs w:val="24"/>
        </w:rPr>
        <w:t>nivel primari</w:t>
      </w:r>
      <w:r>
        <w:rPr>
          <w:rFonts w:ascii="Arial" w:hAnsi="Arial" w:cs="Arial"/>
          <w:b/>
          <w:bCs/>
          <w:sz w:val="24"/>
          <w:szCs w:val="24"/>
        </w:rPr>
        <w:t>a</w:t>
      </w:r>
      <w:proofErr w:type="gramEnd"/>
      <w:r w:rsidRPr="004D4056">
        <w:rPr>
          <w:rFonts w:ascii="Arial" w:hAnsi="Arial" w:cs="Arial"/>
          <w:b/>
          <w:bCs/>
          <w:sz w:val="24"/>
          <w:szCs w:val="24"/>
        </w:rPr>
        <w:t>. 2021</w:t>
      </w:r>
    </w:p>
    <w:p w14:paraId="38C37F42"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noProof/>
          <w:sz w:val="24"/>
          <w:szCs w:val="24"/>
          <w:lang w:val="es-MX" w:eastAsia="es-MX" w:bidi="ar-SA"/>
        </w:rPr>
        <w:drawing>
          <wp:inline distT="0" distB="0" distL="0" distR="0" wp14:anchorId="44D1718D" wp14:editId="31FDFFAC">
            <wp:extent cx="5295899" cy="3413760"/>
            <wp:effectExtent l="0" t="0" r="635" b="2540"/>
            <wp:docPr id="2699" name="image17.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2757" name="image17.jpg" descr="Mapa&#10;&#10;Descripción generada automáticamente"/>
                    <pic:cNvPicPr/>
                  </pic:nvPicPr>
                  <pic:blipFill>
                    <a:blip r:embed="rId24"/>
                    <a:srcRect/>
                    <a:stretch>
                      <a:fillRect/>
                    </a:stretch>
                  </pic:blipFill>
                  <pic:spPr>
                    <a:xfrm>
                      <a:off x="0" y="0"/>
                      <a:ext cx="5304680" cy="3419420"/>
                    </a:xfrm>
                    <a:prstGeom prst="rect">
                      <a:avLst/>
                    </a:prstGeom>
                    <a:ln/>
                  </pic:spPr>
                </pic:pic>
              </a:graphicData>
            </a:graphic>
          </wp:inline>
        </w:drawing>
      </w:r>
    </w:p>
    <w:p w14:paraId="3EF5CDA2" w14:textId="77777777" w:rsidR="00921F60" w:rsidRPr="004D4056" w:rsidRDefault="00921F60" w:rsidP="00921F60">
      <w:pPr>
        <w:spacing w:after="0" w:line="276" w:lineRule="auto"/>
        <w:ind w:firstLine="0"/>
        <w:rPr>
          <w:rFonts w:ascii="Arial" w:hAnsi="Arial" w:cs="Arial"/>
          <w:b/>
          <w:bCs/>
          <w:sz w:val="18"/>
          <w:szCs w:val="18"/>
        </w:rPr>
      </w:pPr>
      <w:r w:rsidRPr="004D4056">
        <w:rPr>
          <w:rFonts w:ascii="Arial" w:hAnsi="Arial" w:cs="Arial"/>
          <w:sz w:val="18"/>
          <w:szCs w:val="18"/>
        </w:rPr>
        <w:t>Fuente: Secretaría de Educación y Cultura, 2021</w:t>
      </w:r>
    </w:p>
    <w:p w14:paraId="76DEA4B4" w14:textId="77777777" w:rsidR="00921F60" w:rsidRDefault="00921F60" w:rsidP="00921F60">
      <w:pPr>
        <w:spacing w:after="0" w:line="276" w:lineRule="auto"/>
        <w:ind w:firstLine="0"/>
        <w:rPr>
          <w:rFonts w:ascii="Arial" w:hAnsi="Arial" w:cs="Arial"/>
          <w:b/>
          <w:bCs/>
          <w:sz w:val="24"/>
          <w:szCs w:val="24"/>
        </w:rPr>
      </w:pPr>
    </w:p>
    <w:p w14:paraId="566179F6" w14:textId="77777777" w:rsidR="00921F60" w:rsidRPr="00D503D0" w:rsidRDefault="00921F60" w:rsidP="00921F60">
      <w:pPr>
        <w:spacing w:after="0" w:line="276" w:lineRule="auto"/>
        <w:ind w:firstLine="0"/>
        <w:rPr>
          <w:rFonts w:ascii="Arial" w:hAnsi="Arial" w:cs="Arial"/>
          <w:b/>
          <w:bCs/>
          <w:sz w:val="24"/>
          <w:szCs w:val="24"/>
        </w:rPr>
      </w:pPr>
      <w:r>
        <w:rPr>
          <w:rFonts w:ascii="Arial" w:hAnsi="Arial" w:cs="Arial"/>
          <w:b/>
          <w:bCs/>
          <w:sz w:val="24"/>
          <w:szCs w:val="24"/>
        </w:rPr>
        <w:t>Equipamiento de s</w:t>
      </w:r>
      <w:r w:rsidRPr="00D503D0">
        <w:rPr>
          <w:rFonts w:ascii="Arial" w:hAnsi="Arial" w:cs="Arial"/>
          <w:b/>
          <w:bCs/>
          <w:sz w:val="24"/>
          <w:szCs w:val="24"/>
        </w:rPr>
        <w:t xml:space="preserve">alud </w:t>
      </w:r>
    </w:p>
    <w:p w14:paraId="7490B3D9" w14:textId="77777777" w:rsidR="00921F60" w:rsidRPr="00D503D0" w:rsidRDefault="00921F60" w:rsidP="00921F60">
      <w:pPr>
        <w:spacing w:after="0" w:line="276" w:lineRule="auto"/>
        <w:ind w:firstLine="0"/>
        <w:rPr>
          <w:rFonts w:ascii="Arial" w:hAnsi="Arial" w:cs="Arial"/>
          <w:b/>
          <w:sz w:val="24"/>
          <w:szCs w:val="24"/>
        </w:rPr>
      </w:pPr>
    </w:p>
    <w:p w14:paraId="6E5071BB"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b/>
          <w:sz w:val="24"/>
          <w:szCs w:val="24"/>
        </w:rPr>
        <w:t>Hermosillo</w:t>
      </w:r>
      <w:r w:rsidRPr="00D503D0">
        <w:rPr>
          <w:rFonts w:ascii="Arial" w:hAnsi="Arial" w:cs="Arial"/>
          <w:sz w:val="24"/>
          <w:szCs w:val="24"/>
        </w:rPr>
        <w:t>: De acuerdo con la información proporcionada por la Secretaría de Salud, para consulta externa y hospitalización se cuenta con las siguientes instituciones médicas:</w:t>
      </w:r>
    </w:p>
    <w:p w14:paraId="1F281456"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Hospital General del Estado</w:t>
      </w:r>
    </w:p>
    <w:p w14:paraId="5FA0F564"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General del Estado (Colosio y Quintero Arce) </w:t>
      </w:r>
    </w:p>
    <w:p w14:paraId="3CF2E87A"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Infantil del Estado </w:t>
      </w:r>
    </w:p>
    <w:p w14:paraId="4DCD606B"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Integral de la Mujer del Estado de Sonora </w:t>
      </w:r>
    </w:p>
    <w:p w14:paraId="5AF8C961"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Oncológico del Estado de Sonora </w:t>
      </w:r>
    </w:p>
    <w:p w14:paraId="15526648"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Hospital Regional Militar.</w:t>
      </w:r>
    </w:p>
    <w:p w14:paraId="152A9C0B"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y Clínica de Medicina Familiar del ISSSTE </w:t>
      </w:r>
    </w:p>
    <w:p w14:paraId="1EB11B34"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de Gineco-Obstetricia del IMSS </w:t>
      </w:r>
    </w:p>
    <w:p w14:paraId="0B6D5F21"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Regional de la Zona N°2 del IMSS </w:t>
      </w:r>
    </w:p>
    <w:p w14:paraId="7DE7222B"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lastRenderedPageBreak/>
        <w:t xml:space="preserve">Unidades de Medicina Familiar del IMSS (37, 63, 65, 68) </w:t>
      </w:r>
    </w:p>
    <w:p w14:paraId="2716B9C4"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Hospital General de la Zona N°14 del IMSS.</w:t>
      </w:r>
    </w:p>
    <w:p w14:paraId="2DE16EA5" w14:textId="77777777" w:rsidR="00921F60" w:rsidRPr="00D503D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 xml:space="preserve">Hospital Centro Médico Ignacio Chávez ISSSTESON. </w:t>
      </w:r>
    </w:p>
    <w:p w14:paraId="3C5E6CA2" w14:textId="77777777" w:rsidR="00921F60" w:rsidRDefault="00921F60" w:rsidP="00921F60">
      <w:pPr>
        <w:pStyle w:val="Prrafodelista"/>
        <w:numPr>
          <w:ilvl w:val="0"/>
          <w:numId w:val="10"/>
        </w:numPr>
        <w:spacing w:after="0" w:line="276" w:lineRule="auto"/>
        <w:ind w:firstLine="0"/>
        <w:rPr>
          <w:rFonts w:ascii="Arial" w:hAnsi="Arial" w:cs="Arial"/>
          <w:sz w:val="24"/>
          <w:szCs w:val="24"/>
        </w:rPr>
      </w:pPr>
      <w:r w:rsidRPr="00D503D0">
        <w:rPr>
          <w:rFonts w:ascii="Arial" w:hAnsi="Arial" w:cs="Arial"/>
          <w:sz w:val="24"/>
          <w:szCs w:val="24"/>
        </w:rPr>
        <w:t>Centros Integrales de Atenc</w:t>
      </w:r>
      <w:r>
        <w:rPr>
          <w:rFonts w:ascii="Arial" w:hAnsi="Arial" w:cs="Arial"/>
          <w:sz w:val="24"/>
          <w:szCs w:val="24"/>
        </w:rPr>
        <w:t>ión a la Salud ISSSTESON (sur, Centro, centro de G</w:t>
      </w:r>
      <w:r w:rsidRPr="00D503D0">
        <w:rPr>
          <w:rFonts w:ascii="Arial" w:hAnsi="Arial" w:cs="Arial"/>
          <w:sz w:val="24"/>
          <w:szCs w:val="24"/>
        </w:rPr>
        <w:t xml:space="preserve">obierno y norte) </w:t>
      </w:r>
    </w:p>
    <w:p w14:paraId="0D7A61A4" w14:textId="77777777" w:rsidR="00921F60" w:rsidRPr="00D503D0" w:rsidRDefault="00921F60" w:rsidP="00921F60">
      <w:pPr>
        <w:pStyle w:val="Prrafodelista"/>
        <w:spacing w:after="0" w:line="276" w:lineRule="auto"/>
        <w:ind w:left="405" w:firstLine="0"/>
        <w:rPr>
          <w:rFonts w:ascii="Arial" w:hAnsi="Arial" w:cs="Arial"/>
          <w:sz w:val="24"/>
          <w:szCs w:val="24"/>
        </w:rPr>
      </w:pPr>
    </w:p>
    <w:p w14:paraId="2B007B70" w14:textId="77777777" w:rsidR="00921F60" w:rsidRPr="00D503D0" w:rsidRDefault="00921F60" w:rsidP="00921F60">
      <w:pPr>
        <w:spacing w:after="0" w:line="276" w:lineRule="auto"/>
        <w:ind w:firstLine="0"/>
        <w:rPr>
          <w:rFonts w:ascii="Arial" w:hAnsi="Arial" w:cs="Arial"/>
          <w:sz w:val="24"/>
          <w:szCs w:val="24"/>
        </w:rPr>
      </w:pPr>
      <w:r>
        <w:rPr>
          <w:rFonts w:ascii="Arial" w:hAnsi="Arial" w:cs="Arial"/>
          <w:sz w:val="24"/>
          <w:szCs w:val="24"/>
        </w:rPr>
        <w:t>Existen también 9 unidades de m</w:t>
      </w:r>
      <w:r w:rsidRPr="00D503D0">
        <w:rPr>
          <w:rFonts w:ascii="Arial" w:hAnsi="Arial" w:cs="Arial"/>
          <w:sz w:val="24"/>
          <w:szCs w:val="24"/>
        </w:rPr>
        <w:t xml:space="preserve">edicina </w:t>
      </w:r>
      <w:r>
        <w:rPr>
          <w:rFonts w:ascii="Arial" w:hAnsi="Arial" w:cs="Arial"/>
          <w:sz w:val="24"/>
          <w:szCs w:val="24"/>
        </w:rPr>
        <w:t>f</w:t>
      </w:r>
      <w:r w:rsidRPr="00D503D0">
        <w:rPr>
          <w:rFonts w:ascii="Arial" w:hAnsi="Arial" w:cs="Arial"/>
          <w:sz w:val="24"/>
          <w:szCs w:val="24"/>
        </w:rPr>
        <w:t>amiliar que ofrecen consulta externa y labor</w:t>
      </w:r>
      <w:r>
        <w:rPr>
          <w:rFonts w:ascii="Arial" w:hAnsi="Arial" w:cs="Arial"/>
          <w:sz w:val="24"/>
          <w:szCs w:val="24"/>
        </w:rPr>
        <w:t>atorio de análisis clínico, 11 centros de salud, 2 centros de rehabilitación mental 1 centro de rehabilitación de a</w:t>
      </w:r>
      <w:r w:rsidRPr="00D503D0">
        <w:rPr>
          <w:rFonts w:ascii="Arial" w:hAnsi="Arial" w:cs="Arial"/>
          <w:sz w:val="24"/>
          <w:szCs w:val="24"/>
        </w:rPr>
        <w:t xml:space="preserve">dicciones. </w:t>
      </w:r>
    </w:p>
    <w:p w14:paraId="4C8C4DA1" w14:textId="77777777" w:rsidR="00921F60" w:rsidRPr="00D503D0" w:rsidRDefault="00921F60" w:rsidP="00921F60">
      <w:pPr>
        <w:spacing w:after="0" w:line="276" w:lineRule="auto"/>
        <w:ind w:firstLine="0"/>
        <w:rPr>
          <w:rFonts w:ascii="Arial" w:hAnsi="Arial" w:cs="Arial"/>
          <w:sz w:val="24"/>
          <w:szCs w:val="24"/>
        </w:rPr>
      </w:pPr>
    </w:p>
    <w:p w14:paraId="3D8B0071" w14:textId="77777777" w:rsidR="00921F60" w:rsidRPr="00D503D0" w:rsidRDefault="00921F60" w:rsidP="00921F60">
      <w:pPr>
        <w:spacing w:after="0" w:line="276" w:lineRule="auto"/>
        <w:ind w:firstLine="0"/>
        <w:rPr>
          <w:rFonts w:ascii="Arial" w:hAnsi="Arial" w:cs="Arial"/>
          <w:sz w:val="24"/>
          <w:szCs w:val="24"/>
        </w:rPr>
      </w:pPr>
      <w:r>
        <w:rPr>
          <w:rFonts w:ascii="Arial" w:hAnsi="Arial" w:cs="Arial"/>
          <w:sz w:val="24"/>
          <w:szCs w:val="24"/>
        </w:rPr>
        <w:t>En materia de a</w:t>
      </w:r>
      <w:r w:rsidRPr="00D503D0">
        <w:rPr>
          <w:rFonts w:ascii="Arial" w:hAnsi="Arial" w:cs="Arial"/>
          <w:sz w:val="24"/>
          <w:szCs w:val="24"/>
        </w:rPr>
        <w:t xml:space="preserve">sistencia </w:t>
      </w:r>
      <w:proofErr w:type="gramStart"/>
      <w:r>
        <w:rPr>
          <w:rFonts w:ascii="Arial" w:hAnsi="Arial" w:cs="Arial"/>
          <w:sz w:val="24"/>
          <w:szCs w:val="24"/>
        </w:rPr>
        <w:t>s</w:t>
      </w:r>
      <w:r w:rsidRPr="00D503D0">
        <w:rPr>
          <w:rFonts w:ascii="Arial" w:hAnsi="Arial" w:cs="Arial"/>
          <w:sz w:val="24"/>
          <w:szCs w:val="24"/>
        </w:rPr>
        <w:t>ocial</w:t>
      </w:r>
      <w:r>
        <w:rPr>
          <w:rFonts w:ascii="Arial" w:hAnsi="Arial" w:cs="Arial"/>
          <w:sz w:val="24"/>
          <w:szCs w:val="24"/>
        </w:rPr>
        <w:t xml:space="preserve">, </w:t>
      </w:r>
      <w:r w:rsidRPr="00D503D0">
        <w:rPr>
          <w:rFonts w:ascii="Arial" w:hAnsi="Arial" w:cs="Arial"/>
          <w:sz w:val="24"/>
          <w:szCs w:val="24"/>
        </w:rPr>
        <w:t xml:space="preserve"> existen</w:t>
      </w:r>
      <w:proofErr w:type="gramEnd"/>
      <w:r w:rsidRPr="00D503D0">
        <w:rPr>
          <w:rFonts w:ascii="Arial" w:hAnsi="Arial" w:cs="Arial"/>
          <w:sz w:val="24"/>
          <w:szCs w:val="24"/>
        </w:rPr>
        <w:t xml:space="preserve"> diferentes institutos, asociaciones y clubes de beneficencia; algunos de estos traba</w:t>
      </w:r>
      <w:r>
        <w:rPr>
          <w:rFonts w:ascii="Arial" w:hAnsi="Arial" w:cs="Arial"/>
          <w:sz w:val="24"/>
          <w:szCs w:val="24"/>
        </w:rPr>
        <w:t>jan en coordinación con el DIF municipal y e</w:t>
      </w:r>
      <w:r w:rsidRPr="00D503D0">
        <w:rPr>
          <w:rFonts w:ascii="Arial" w:hAnsi="Arial" w:cs="Arial"/>
          <w:sz w:val="24"/>
          <w:szCs w:val="24"/>
        </w:rPr>
        <w:t>statal.</w:t>
      </w:r>
    </w:p>
    <w:p w14:paraId="189CB88F" w14:textId="77777777" w:rsidR="00921F60" w:rsidRPr="00D503D0" w:rsidRDefault="00921F60" w:rsidP="00921F60">
      <w:pPr>
        <w:spacing w:after="0" w:line="276" w:lineRule="auto"/>
        <w:ind w:firstLine="0"/>
        <w:rPr>
          <w:rFonts w:ascii="Arial" w:hAnsi="Arial" w:cs="Arial"/>
          <w:sz w:val="24"/>
          <w:szCs w:val="24"/>
        </w:rPr>
      </w:pPr>
    </w:p>
    <w:p w14:paraId="4F6100B1"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Para la </w:t>
      </w:r>
      <w:r>
        <w:rPr>
          <w:rFonts w:ascii="Arial" w:hAnsi="Arial" w:cs="Arial"/>
          <w:sz w:val="24"/>
          <w:szCs w:val="24"/>
        </w:rPr>
        <w:t>atención de la ciudadanía, DIF e</w:t>
      </w:r>
      <w:r w:rsidRPr="00D503D0">
        <w:rPr>
          <w:rFonts w:ascii="Arial" w:hAnsi="Arial" w:cs="Arial"/>
          <w:sz w:val="24"/>
          <w:szCs w:val="24"/>
        </w:rPr>
        <w:t>statal cuenta con los siguientes centros de atención: Dos Centros de Rehabilitación y Educación Especial (CREE), un Centro de Atención In</w:t>
      </w:r>
      <w:r>
        <w:rPr>
          <w:rFonts w:ascii="Arial" w:hAnsi="Arial" w:cs="Arial"/>
          <w:sz w:val="24"/>
          <w:szCs w:val="24"/>
        </w:rPr>
        <w:t>tegral para Menores “</w:t>
      </w:r>
      <w:proofErr w:type="spellStart"/>
      <w:r>
        <w:rPr>
          <w:rFonts w:ascii="Arial" w:hAnsi="Arial" w:cs="Arial"/>
          <w:sz w:val="24"/>
          <w:szCs w:val="24"/>
        </w:rPr>
        <w:t>Unacari</w:t>
      </w:r>
      <w:proofErr w:type="spellEnd"/>
      <w:r>
        <w:rPr>
          <w:rFonts w:ascii="Arial" w:hAnsi="Arial" w:cs="Arial"/>
          <w:sz w:val="24"/>
          <w:szCs w:val="24"/>
        </w:rPr>
        <w:t>”, u</w:t>
      </w:r>
      <w:r w:rsidRPr="00D503D0">
        <w:rPr>
          <w:rFonts w:ascii="Arial" w:hAnsi="Arial" w:cs="Arial"/>
          <w:sz w:val="24"/>
          <w:szCs w:val="24"/>
        </w:rPr>
        <w:t>n Hogar Temporal para Menores en Situación de Calle “</w:t>
      </w:r>
      <w:proofErr w:type="spellStart"/>
      <w:r w:rsidRPr="00D503D0">
        <w:rPr>
          <w:rFonts w:ascii="Arial" w:hAnsi="Arial" w:cs="Arial"/>
          <w:sz w:val="24"/>
          <w:szCs w:val="24"/>
        </w:rPr>
        <w:t>Jineseki</w:t>
      </w:r>
      <w:proofErr w:type="spellEnd"/>
      <w:r w:rsidRPr="00D503D0">
        <w:rPr>
          <w:rFonts w:ascii="Arial" w:hAnsi="Arial" w:cs="Arial"/>
          <w:sz w:val="24"/>
          <w:szCs w:val="24"/>
        </w:rPr>
        <w:t xml:space="preserve">”, un Centro de Asistencia Educativa para Menores Albergados (CAEMA). </w:t>
      </w:r>
    </w:p>
    <w:p w14:paraId="57646FB9" w14:textId="77777777" w:rsidR="00921F60" w:rsidRPr="00D503D0" w:rsidRDefault="00921F60" w:rsidP="00921F60">
      <w:pPr>
        <w:spacing w:after="0" w:line="276" w:lineRule="auto"/>
        <w:ind w:firstLine="0"/>
        <w:rPr>
          <w:rFonts w:ascii="Arial" w:hAnsi="Arial" w:cs="Arial"/>
          <w:sz w:val="24"/>
          <w:szCs w:val="24"/>
        </w:rPr>
      </w:pPr>
    </w:p>
    <w:p w14:paraId="431EFBDA"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La Secretaría de Educación y Cultura cuenta con el Internado </w:t>
      </w:r>
      <w:proofErr w:type="gramStart"/>
      <w:r w:rsidRPr="00D503D0">
        <w:rPr>
          <w:rFonts w:ascii="Arial" w:hAnsi="Arial" w:cs="Arial"/>
          <w:sz w:val="24"/>
          <w:szCs w:val="24"/>
        </w:rPr>
        <w:t>Coronel</w:t>
      </w:r>
      <w:proofErr w:type="gramEnd"/>
      <w:r w:rsidRPr="00D503D0">
        <w:rPr>
          <w:rFonts w:ascii="Arial" w:hAnsi="Arial" w:cs="Arial"/>
          <w:sz w:val="24"/>
          <w:szCs w:val="24"/>
        </w:rPr>
        <w:t xml:space="preserve"> J. Cruz Gálvez, para la atención a menores en condiciones vulnerables. </w:t>
      </w:r>
    </w:p>
    <w:p w14:paraId="16B0A666" w14:textId="77777777" w:rsidR="00921F60" w:rsidRPr="00D503D0" w:rsidRDefault="00921F60" w:rsidP="00921F60">
      <w:pPr>
        <w:spacing w:after="0" w:line="276" w:lineRule="auto"/>
        <w:ind w:firstLine="0"/>
        <w:rPr>
          <w:rFonts w:ascii="Arial" w:hAnsi="Arial" w:cs="Arial"/>
          <w:sz w:val="24"/>
          <w:szCs w:val="24"/>
        </w:rPr>
      </w:pPr>
    </w:p>
    <w:p w14:paraId="11EC667B"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sz w:val="24"/>
          <w:szCs w:val="24"/>
        </w:rPr>
        <w:t>Para atención al adulto mayor se cuenta con la “Casa del pensio</w:t>
      </w:r>
      <w:r>
        <w:rPr>
          <w:rFonts w:ascii="Arial" w:hAnsi="Arial" w:cs="Arial"/>
          <w:sz w:val="24"/>
          <w:szCs w:val="24"/>
        </w:rPr>
        <w:t>nado y jubilado del ISSSTESON”. P</w:t>
      </w:r>
      <w:r w:rsidRPr="00D503D0">
        <w:rPr>
          <w:rFonts w:ascii="Arial" w:hAnsi="Arial" w:cs="Arial"/>
          <w:sz w:val="24"/>
          <w:szCs w:val="24"/>
        </w:rPr>
        <w:t xml:space="preserve">or parte de la Secretaría de Desarrollo Social del Estado de Sonora </w:t>
      </w:r>
      <w:r>
        <w:rPr>
          <w:rFonts w:ascii="Arial" w:hAnsi="Arial" w:cs="Arial"/>
          <w:sz w:val="24"/>
          <w:szCs w:val="24"/>
        </w:rPr>
        <w:t xml:space="preserve">se </w:t>
      </w:r>
      <w:r w:rsidRPr="00D503D0">
        <w:rPr>
          <w:rFonts w:ascii="Arial" w:hAnsi="Arial" w:cs="Arial"/>
          <w:sz w:val="24"/>
          <w:szCs w:val="24"/>
        </w:rPr>
        <w:t>cuenta con el CEDAM (Centr</w:t>
      </w:r>
      <w:r>
        <w:rPr>
          <w:rFonts w:ascii="Arial" w:hAnsi="Arial" w:cs="Arial"/>
          <w:sz w:val="24"/>
          <w:szCs w:val="24"/>
        </w:rPr>
        <w:t>o C</w:t>
      </w:r>
      <w:r w:rsidRPr="00D503D0">
        <w:rPr>
          <w:rFonts w:ascii="Arial" w:hAnsi="Arial" w:cs="Arial"/>
          <w:sz w:val="24"/>
          <w:szCs w:val="24"/>
        </w:rPr>
        <w:t xml:space="preserve">omunitario para </w:t>
      </w:r>
      <w:r>
        <w:rPr>
          <w:rFonts w:ascii="Arial" w:hAnsi="Arial" w:cs="Arial"/>
          <w:sz w:val="24"/>
          <w:szCs w:val="24"/>
        </w:rPr>
        <w:t>A</w:t>
      </w:r>
      <w:r w:rsidRPr="00D503D0">
        <w:rPr>
          <w:rFonts w:ascii="Arial" w:hAnsi="Arial" w:cs="Arial"/>
          <w:sz w:val="24"/>
          <w:szCs w:val="24"/>
        </w:rPr>
        <w:t xml:space="preserve">dultos </w:t>
      </w:r>
      <w:r>
        <w:rPr>
          <w:rFonts w:ascii="Arial" w:hAnsi="Arial" w:cs="Arial"/>
          <w:sz w:val="24"/>
          <w:szCs w:val="24"/>
        </w:rPr>
        <w:t>Mayores) en la c</w:t>
      </w:r>
      <w:r w:rsidRPr="00D503D0">
        <w:rPr>
          <w:rFonts w:ascii="Arial" w:hAnsi="Arial" w:cs="Arial"/>
          <w:sz w:val="24"/>
          <w:szCs w:val="24"/>
        </w:rPr>
        <w:t>olonia Palo Verde</w:t>
      </w:r>
      <w:r>
        <w:rPr>
          <w:rFonts w:ascii="Arial" w:hAnsi="Arial" w:cs="Arial"/>
          <w:sz w:val="24"/>
          <w:szCs w:val="24"/>
        </w:rPr>
        <w:t>, y por el DIF m</w:t>
      </w:r>
      <w:r w:rsidRPr="00D503D0">
        <w:rPr>
          <w:rFonts w:ascii="Arial" w:hAnsi="Arial" w:cs="Arial"/>
          <w:sz w:val="24"/>
          <w:szCs w:val="24"/>
        </w:rPr>
        <w:t xml:space="preserve">unicipal </w:t>
      </w:r>
      <w:r>
        <w:rPr>
          <w:rFonts w:ascii="Arial" w:hAnsi="Arial" w:cs="Arial"/>
          <w:sz w:val="24"/>
          <w:szCs w:val="24"/>
        </w:rPr>
        <w:t>dos</w:t>
      </w:r>
      <w:r w:rsidRPr="00D503D0">
        <w:rPr>
          <w:rFonts w:ascii="Arial" w:hAnsi="Arial" w:cs="Arial"/>
          <w:sz w:val="24"/>
          <w:szCs w:val="24"/>
        </w:rPr>
        <w:t xml:space="preserve"> “Casa de los abuelos”. </w:t>
      </w:r>
    </w:p>
    <w:p w14:paraId="352444D7" w14:textId="77777777" w:rsidR="00921F60" w:rsidRPr="00D503D0" w:rsidRDefault="00921F60" w:rsidP="00921F60">
      <w:pPr>
        <w:spacing w:after="0" w:line="276" w:lineRule="auto"/>
        <w:ind w:firstLine="0"/>
        <w:rPr>
          <w:rFonts w:ascii="Arial" w:hAnsi="Arial" w:cs="Arial"/>
          <w:sz w:val="24"/>
          <w:szCs w:val="24"/>
        </w:rPr>
      </w:pPr>
    </w:p>
    <w:p w14:paraId="4B71C2DF"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Para la atención de la </w:t>
      </w:r>
      <w:proofErr w:type="gramStart"/>
      <w:r w:rsidRPr="00D503D0">
        <w:rPr>
          <w:rFonts w:ascii="Arial" w:hAnsi="Arial" w:cs="Arial"/>
          <w:sz w:val="24"/>
          <w:szCs w:val="24"/>
        </w:rPr>
        <w:t>ciudadanía</w:t>
      </w:r>
      <w:r>
        <w:rPr>
          <w:rFonts w:ascii="Arial" w:hAnsi="Arial" w:cs="Arial"/>
          <w:sz w:val="24"/>
          <w:szCs w:val="24"/>
        </w:rPr>
        <w:t xml:space="preserve">, </w:t>
      </w:r>
      <w:r w:rsidRPr="00D503D0">
        <w:rPr>
          <w:rFonts w:ascii="Arial" w:hAnsi="Arial" w:cs="Arial"/>
          <w:sz w:val="24"/>
          <w:szCs w:val="24"/>
        </w:rPr>
        <w:t xml:space="preserve"> DIF</w:t>
      </w:r>
      <w:proofErr w:type="gramEnd"/>
      <w:r w:rsidRPr="00D503D0">
        <w:rPr>
          <w:rFonts w:ascii="Arial" w:hAnsi="Arial" w:cs="Arial"/>
          <w:sz w:val="24"/>
          <w:szCs w:val="24"/>
        </w:rPr>
        <w:t xml:space="preserve"> </w:t>
      </w:r>
      <w:r>
        <w:rPr>
          <w:rFonts w:ascii="Arial" w:hAnsi="Arial" w:cs="Arial"/>
          <w:sz w:val="24"/>
          <w:szCs w:val="24"/>
        </w:rPr>
        <w:t>m</w:t>
      </w:r>
      <w:r w:rsidRPr="00D503D0">
        <w:rPr>
          <w:rFonts w:ascii="Arial" w:hAnsi="Arial" w:cs="Arial"/>
          <w:sz w:val="24"/>
          <w:szCs w:val="24"/>
        </w:rPr>
        <w:t xml:space="preserve">unicipal </w:t>
      </w:r>
      <w:r>
        <w:rPr>
          <w:rFonts w:ascii="Arial" w:hAnsi="Arial" w:cs="Arial"/>
          <w:sz w:val="24"/>
          <w:szCs w:val="24"/>
        </w:rPr>
        <w:t xml:space="preserve">, </w:t>
      </w:r>
      <w:r w:rsidRPr="00D503D0">
        <w:rPr>
          <w:rFonts w:ascii="Arial" w:hAnsi="Arial" w:cs="Arial"/>
          <w:sz w:val="24"/>
          <w:szCs w:val="24"/>
        </w:rPr>
        <w:t>cuenta con los sigui</w:t>
      </w:r>
      <w:r>
        <w:rPr>
          <w:rFonts w:ascii="Arial" w:hAnsi="Arial" w:cs="Arial"/>
          <w:sz w:val="24"/>
          <w:szCs w:val="24"/>
        </w:rPr>
        <w:t>entes centros de atención: una u</w:t>
      </w:r>
      <w:r w:rsidRPr="00D503D0">
        <w:rPr>
          <w:rFonts w:ascii="Arial" w:hAnsi="Arial" w:cs="Arial"/>
          <w:sz w:val="24"/>
          <w:szCs w:val="24"/>
        </w:rPr>
        <w:t xml:space="preserve">nidad </w:t>
      </w:r>
      <w:r>
        <w:rPr>
          <w:rFonts w:ascii="Arial" w:hAnsi="Arial" w:cs="Arial"/>
          <w:sz w:val="24"/>
          <w:szCs w:val="24"/>
        </w:rPr>
        <w:t>b</w:t>
      </w:r>
      <w:r w:rsidRPr="00D503D0">
        <w:rPr>
          <w:rFonts w:ascii="Arial" w:hAnsi="Arial" w:cs="Arial"/>
          <w:sz w:val="24"/>
          <w:szCs w:val="24"/>
        </w:rPr>
        <w:t xml:space="preserve">ásica de </w:t>
      </w:r>
      <w:r>
        <w:rPr>
          <w:rFonts w:ascii="Arial" w:hAnsi="Arial" w:cs="Arial"/>
          <w:sz w:val="24"/>
          <w:szCs w:val="24"/>
        </w:rPr>
        <w:t>r</w:t>
      </w:r>
      <w:r w:rsidRPr="00D503D0">
        <w:rPr>
          <w:rFonts w:ascii="Arial" w:hAnsi="Arial" w:cs="Arial"/>
          <w:sz w:val="24"/>
          <w:szCs w:val="24"/>
        </w:rPr>
        <w:t>ehabilitación, el Consejo Municipal para la Integración Soci</w:t>
      </w:r>
      <w:r>
        <w:rPr>
          <w:rFonts w:ascii="Arial" w:hAnsi="Arial" w:cs="Arial"/>
          <w:sz w:val="24"/>
          <w:szCs w:val="24"/>
        </w:rPr>
        <w:t xml:space="preserve">al de Personas con Discapacidad, </w:t>
      </w:r>
      <w:r w:rsidRPr="00D503D0">
        <w:rPr>
          <w:rFonts w:ascii="Arial" w:hAnsi="Arial" w:cs="Arial"/>
          <w:sz w:val="24"/>
          <w:szCs w:val="24"/>
        </w:rPr>
        <w:t xml:space="preserve"> actualmente s</w:t>
      </w:r>
      <w:r>
        <w:rPr>
          <w:rFonts w:ascii="Arial" w:hAnsi="Arial" w:cs="Arial"/>
          <w:sz w:val="24"/>
          <w:szCs w:val="24"/>
        </w:rPr>
        <w:t>e encuentra en construcción un a</w:t>
      </w:r>
      <w:r w:rsidRPr="00D503D0">
        <w:rPr>
          <w:rFonts w:ascii="Arial" w:hAnsi="Arial" w:cs="Arial"/>
          <w:sz w:val="24"/>
          <w:szCs w:val="24"/>
        </w:rPr>
        <w:t>lbergue para la atención de person</w:t>
      </w:r>
      <w:r>
        <w:rPr>
          <w:rFonts w:ascii="Arial" w:hAnsi="Arial" w:cs="Arial"/>
          <w:sz w:val="24"/>
          <w:szCs w:val="24"/>
        </w:rPr>
        <w:t>as en situación de calle en la c</w:t>
      </w:r>
      <w:r w:rsidRPr="00D503D0">
        <w:rPr>
          <w:rFonts w:ascii="Arial" w:hAnsi="Arial" w:cs="Arial"/>
          <w:sz w:val="24"/>
          <w:szCs w:val="24"/>
        </w:rPr>
        <w:t>olonia Las Minitas.</w:t>
      </w:r>
    </w:p>
    <w:p w14:paraId="664DCBE3" w14:textId="77777777" w:rsidR="00921F60" w:rsidRPr="00D503D0" w:rsidRDefault="00921F60" w:rsidP="00921F60">
      <w:pPr>
        <w:spacing w:after="0" w:line="276" w:lineRule="auto"/>
        <w:ind w:firstLine="0"/>
        <w:rPr>
          <w:rFonts w:ascii="Arial" w:hAnsi="Arial" w:cs="Arial"/>
          <w:sz w:val="24"/>
          <w:szCs w:val="24"/>
        </w:rPr>
      </w:pPr>
    </w:p>
    <w:p w14:paraId="5193AC5D" w14:textId="77777777" w:rsidR="00921F60" w:rsidRDefault="00921F60" w:rsidP="00921F60">
      <w:pPr>
        <w:spacing w:after="0" w:line="276" w:lineRule="auto"/>
        <w:ind w:firstLine="0"/>
        <w:rPr>
          <w:rFonts w:ascii="Arial" w:hAnsi="Arial" w:cs="Arial"/>
          <w:sz w:val="24"/>
          <w:szCs w:val="24"/>
        </w:rPr>
      </w:pPr>
      <w:r>
        <w:rPr>
          <w:rFonts w:ascii="Arial" w:hAnsi="Arial" w:cs="Arial"/>
          <w:sz w:val="24"/>
          <w:szCs w:val="24"/>
        </w:rPr>
        <w:t>El Ayuntamiento cuenta con 12 centros de d</w:t>
      </w:r>
      <w:r w:rsidRPr="00D503D0">
        <w:rPr>
          <w:rFonts w:ascii="Arial" w:hAnsi="Arial" w:cs="Arial"/>
          <w:sz w:val="24"/>
          <w:szCs w:val="24"/>
        </w:rPr>
        <w:t>esarrol</w:t>
      </w:r>
      <w:r>
        <w:rPr>
          <w:rFonts w:ascii="Arial" w:hAnsi="Arial" w:cs="Arial"/>
          <w:sz w:val="24"/>
          <w:szCs w:val="24"/>
        </w:rPr>
        <w:t>lo c</w:t>
      </w:r>
      <w:r w:rsidRPr="00D503D0">
        <w:rPr>
          <w:rFonts w:ascii="Arial" w:hAnsi="Arial" w:cs="Arial"/>
          <w:sz w:val="24"/>
          <w:szCs w:val="24"/>
        </w:rPr>
        <w:t>omunitario que brindan ser</w:t>
      </w:r>
      <w:r>
        <w:rPr>
          <w:rFonts w:ascii="Arial" w:hAnsi="Arial" w:cs="Arial"/>
          <w:sz w:val="24"/>
          <w:szCs w:val="24"/>
        </w:rPr>
        <w:t>vicio a todos los sectores del centro de p</w:t>
      </w:r>
      <w:r w:rsidRPr="00D503D0">
        <w:rPr>
          <w:rFonts w:ascii="Arial" w:hAnsi="Arial" w:cs="Arial"/>
          <w:sz w:val="24"/>
          <w:szCs w:val="24"/>
        </w:rPr>
        <w:t>oblación. En este aspecto</w:t>
      </w:r>
      <w:r>
        <w:rPr>
          <w:rFonts w:ascii="Arial" w:hAnsi="Arial" w:cs="Arial"/>
          <w:sz w:val="24"/>
          <w:szCs w:val="24"/>
        </w:rPr>
        <w:t>,</w:t>
      </w:r>
      <w:r w:rsidRPr="00D503D0">
        <w:rPr>
          <w:rFonts w:ascii="Arial" w:hAnsi="Arial" w:cs="Arial"/>
          <w:sz w:val="24"/>
          <w:szCs w:val="24"/>
        </w:rPr>
        <w:t xml:space="preserve"> se ha avanzado significativamente en la cobertura de las zonas de mayor marginación, a través del Programa Hábitat, que h</w:t>
      </w:r>
      <w:r>
        <w:rPr>
          <w:rFonts w:ascii="Arial" w:hAnsi="Arial" w:cs="Arial"/>
          <w:sz w:val="24"/>
          <w:szCs w:val="24"/>
        </w:rPr>
        <w:t>a permitido la construcción de c</w:t>
      </w:r>
      <w:r w:rsidRPr="00D503D0">
        <w:rPr>
          <w:rFonts w:ascii="Arial" w:hAnsi="Arial" w:cs="Arial"/>
          <w:sz w:val="24"/>
          <w:szCs w:val="24"/>
        </w:rPr>
        <w:t>entro</w:t>
      </w:r>
      <w:r>
        <w:rPr>
          <w:rFonts w:ascii="Arial" w:hAnsi="Arial" w:cs="Arial"/>
          <w:sz w:val="24"/>
          <w:szCs w:val="24"/>
        </w:rPr>
        <w:t>s de desarrollo s</w:t>
      </w:r>
      <w:r w:rsidRPr="00D503D0">
        <w:rPr>
          <w:rFonts w:ascii="Arial" w:hAnsi="Arial" w:cs="Arial"/>
          <w:sz w:val="24"/>
          <w:szCs w:val="24"/>
        </w:rPr>
        <w:t xml:space="preserve">ocial en las colonias Café Combate, </w:t>
      </w:r>
      <w:r>
        <w:rPr>
          <w:rFonts w:ascii="Arial" w:hAnsi="Arial" w:cs="Arial"/>
          <w:sz w:val="24"/>
          <w:szCs w:val="24"/>
        </w:rPr>
        <w:t xml:space="preserve">los </w:t>
      </w:r>
      <w:r w:rsidRPr="00D503D0">
        <w:rPr>
          <w:rFonts w:ascii="Arial" w:hAnsi="Arial" w:cs="Arial"/>
          <w:sz w:val="24"/>
          <w:szCs w:val="24"/>
        </w:rPr>
        <w:t xml:space="preserve">Olivos, </w:t>
      </w:r>
      <w:r>
        <w:rPr>
          <w:rFonts w:ascii="Arial" w:hAnsi="Arial" w:cs="Arial"/>
          <w:sz w:val="24"/>
          <w:szCs w:val="24"/>
        </w:rPr>
        <w:t xml:space="preserve">las </w:t>
      </w:r>
      <w:r w:rsidRPr="00D503D0">
        <w:rPr>
          <w:rFonts w:ascii="Arial" w:hAnsi="Arial" w:cs="Arial"/>
          <w:sz w:val="24"/>
          <w:szCs w:val="24"/>
        </w:rPr>
        <w:t xml:space="preserve">Minitas, Solidaridad I, Solidaridad IV e Internacional, los que incluyen escuela-taller y centros de atención </w:t>
      </w:r>
      <w:r w:rsidRPr="00D503D0">
        <w:rPr>
          <w:rFonts w:ascii="Arial" w:hAnsi="Arial" w:cs="Arial"/>
          <w:sz w:val="24"/>
          <w:szCs w:val="24"/>
        </w:rPr>
        <w:lastRenderedPageBreak/>
        <w:t>infantil. También se construyeron y están funcionando</w:t>
      </w:r>
      <w:r>
        <w:rPr>
          <w:rFonts w:ascii="Arial" w:hAnsi="Arial" w:cs="Arial"/>
          <w:sz w:val="24"/>
          <w:szCs w:val="24"/>
        </w:rPr>
        <w:t>,</w:t>
      </w:r>
      <w:r w:rsidRPr="00D503D0">
        <w:rPr>
          <w:rFonts w:ascii="Arial" w:hAnsi="Arial" w:cs="Arial"/>
          <w:sz w:val="24"/>
          <w:szCs w:val="24"/>
        </w:rPr>
        <w:t xml:space="preserve"> </w:t>
      </w:r>
      <w:r>
        <w:rPr>
          <w:rFonts w:ascii="Arial" w:hAnsi="Arial" w:cs="Arial"/>
          <w:sz w:val="24"/>
          <w:szCs w:val="24"/>
        </w:rPr>
        <w:t>tres</w:t>
      </w:r>
      <w:r w:rsidRPr="00D503D0">
        <w:rPr>
          <w:rFonts w:ascii="Arial" w:hAnsi="Arial" w:cs="Arial"/>
          <w:sz w:val="24"/>
          <w:szCs w:val="24"/>
        </w:rPr>
        <w:t xml:space="preserve"> </w:t>
      </w:r>
      <w:r>
        <w:rPr>
          <w:rFonts w:ascii="Arial" w:hAnsi="Arial" w:cs="Arial"/>
          <w:sz w:val="24"/>
          <w:szCs w:val="24"/>
        </w:rPr>
        <w:t>c</w:t>
      </w:r>
      <w:r w:rsidRPr="00D503D0">
        <w:rPr>
          <w:rFonts w:ascii="Arial" w:hAnsi="Arial" w:cs="Arial"/>
          <w:sz w:val="24"/>
          <w:szCs w:val="24"/>
        </w:rPr>
        <w:t xml:space="preserve">entros </w:t>
      </w:r>
      <w:r>
        <w:rPr>
          <w:rFonts w:ascii="Arial" w:hAnsi="Arial" w:cs="Arial"/>
          <w:sz w:val="24"/>
          <w:szCs w:val="24"/>
        </w:rPr>
        <w:t>i</w:t>
      </w:r>
      <w:r w:rsidRPr="00D503D0">
        <w:rPr>
          <w:rFonts w:ascii="Arial" w:hAnsi="Arial" w:cs="Arial"/>
          <w:sz w:val="24"/>
          <w:szCs w:val="24"/>
        </w:rPr>
        <w:t xml:space="preserve">ntegrales de </w:t>
      </w:r>
      <w:r>
        <w:rPr>
          <w:rFonts w:ascii="Arial" w:hAnsi="Arial" w:cs="Arial"/>
          <w:sz w:val="24"/>
          <w:szCs w:val="24"/>
        </w:rPr>
        <w:t>a</w:t>
      </w:r>
      <w:r w:rsidRPr="00D503D0">
        <w:rPr>
          <w:rFonts w:ascii="Arial" w:hAnsi="Arial" w:cs="Arial"/>
          <w:sz w:val="24"/>
          <w:szCs w:val="24"/>
        </w:rPr>
        <w:t xml:space="preserve">tención a la </w:t>
      </w:r>
      <w:r>
        <w:rPr>
          <w:rFonts w:ascii="Arial" w:hAnsi="Arial" w:cs="Arial"/>
          <w:sz w:val="24"/>
          <w:szCs w:val="24"/>
        </w:rPr>
        <w:t>v</w:t>
      </w:r>
      <w:r w:rsidRPr="00D503D0">
        <w:rPr>
          <w:rFonts w:ascii="Arial" w:hAnsi="Arial" w:cs="Arial"/>
          <w:sz w:val="24"/>
          <w:szCs w:val="24"/>
        </w:rPr>
        <w:t xml:space="preserve">iolencia </w:t>
      </w:r>
      <w:r>
        <w:rPr>
          <w:rFonts w:ascii="Arial" w:hAnsi="Arial" w:cs="Arial"/>
          <w:sz w:val="24"/>
          <w:szCs w:val="24"/>
        </w:rPr>
        <w:t>i</w:t>
      </w:r>
      <w:r w:rsidRPr="00D503D0">
        <w:rPr>
          <w:rFonts w:ascii="Arial" w:hAnsi="Arial" w:cs="Arial"/>
          <w:sz w:val="24"/>
          <w:szCs w:val="24"/>
        </w:rPr>
        <w:t>ntrafamiliar, ubicados en los sectores 1 (centro)</w:t>
      </w:r>
      <w:r>
        <w:rPr>
          <w:rFonts w:ascii="Arial" w:hAnsi="Arial" w:cs="Arial"/>
          <w:sz w:val="24"/>
          <w:szCs w:val="24"/>
        </w:rPr>
        <w:t>, 3 (norte) y 6 (suroeste) del centro de p</w:t>
      </w:r>
      <w:r w:rsidRPr="00D503D0">
        <w:rPr>
          <w:rFonts w:ascii="Arial" w:hAnsi="Arial" w:cs="Arial"/>
          <w:sz w:val="24"/>
          <w:szCs w:val="24"/>
        </w:rPr>
        <w:t xml:space="preserve">oblación y un </w:t>
      </w:r>
      <w:proofErr w:type="spellStart"/>
      <w:r w:rsidRPr="00D503D0">
        <w:rPr>
          <w:rFonts w:ascii="Arial" w:hAnsi="Arial" w:cs="Arial"/>
          <w:sz w:val="24"/>
          <w:szCs w:val="24"/>
        </w:rPr>
        <w:t>mast</w:t>
      </w:r>
      <w:r>
        <w:rPr>
          <w:rFonts w:ascii="Arial" w:hAnsi="Arial" w:cs="Arial"/>
          <w:sz w:val="24"/>
          <w:szCs w:val="24"/>
        </w:rPr>
        <w:t>ó</w:t>
      </w:r>
      <w:r w:rsidRPr="00D503D0">
        <w:rPr>
          <w:rFonts w:ascii="Arial" w:hAnsi="Arial" w:cs="Arial"/>
          <w:sz w:val="24"/>
          <w:szCs w:val="24"/>
        </w:rPr>
        <w:t>grafo</w:t>
      </w:r>
      <w:proofErr w:type="spellEnd"/>
      <w:r w:rsidRPr="00D503D0">
        <w:rPr>
          <w:rFonts w:ascii="Arial" w:hAnsi="Arial" w:cs="Arial"/>
          <w:sz w:val="24"/>
          <w:szCs w:val="24"/>
        </w:rPr>
        <w:t xml:space="preserve"> que actualmente se encuentra en comodato de una institución de asistencia pública.</w:t>
      </w:r>
    </w:p>
    <w:p w14:paraId="29485104" w14:textId="77777777" w:rsidR="00921F60" w:rsidRPr="00D503D0" w:rsidRDefault="00921F60" w:rsidP="00921F60">
      <w:pPr>
        <w:spacing w:after="0" w:line="276" w:lineRule="auto"/>
        <w:ind w:firstLine="0"/>
        <w:rPr>
          <w:rFonts w:ascii="Arial" w:hAnsi="Arial" w:cs="Arial"/>
          <w:sz w:val="24"/>
          <w:szCs w:val="24"/>
        </w:rPr>
      </w:pPr>
    </w:p>
    <w:p w14:paraId="5658C923"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sz w:val="24"/>
          <w:szCs w:val="24"/>
        </w:rPr>
        <w:t xml:space="preserve">Miguel Alemán cuenta con el siguiente equipamiento de salud pública: un hospital nivel 2 del IMSS, un </w:t>
      </w:r>
      <w:r>
        <w:rPr>
          <w:rFonts w:ascii="Arial" w:hAnsi="Arial" w:cs="Arial"/>
          <w:sz w:val="24"/>
          <w:szCs w:val="24"/>
        </w:rPr>
        <w:t>C</w:t>
      </w:r>
      <w:r w:rsidRPr="00D503D0">
        <w:rPr>
          <w:rFonts w:ascii="Arial" w:hAnsi="Arial" w:cs="Arial"/>
          <w:sz w:val="24"/>
          <w:szCs w:val="24"/>
        </w:rPr>
        <w:t xml:space="preserve">entro de </w:t>
      </w:r>
      <w:r>
        <w:rPr>
          <w:rFonts w:ascii="Arial" w:hAnsi="Arial" w:cs="Arial"/>
          <w:sz w:val="24"/>
          <w:szCs w:val="24"/>
        </w:rPr>
        <w:t>S</w:t>
      </w:r>
      <w:r w:rsidRPr="00D503D0">
        <w:rPr>
          <w:rFonts w:ascii="Arial" w:hAnsi="Arial" w:cs="Arial"/>
          <w:sz w:val="24"/>
          <w:szCs w:val="24"/>
        </w:rPr>
        <w:t xml:space="preserve">alud </w:t>
      </w:r>
      <w:r>
        <w:rPr>
          <w:rFonts w:ascii="Arial" w:hAnsi="Arial" w:cs="Arial"/>
          <w:sz w:val="24"/>
          <w:szCs w:val="24"/>
        </w:rPr>
        <w:t>R</w:t>
      </w:r>
      <w:r w:rsidRPr="00D503D0">
        <w:rPr>
          <w:rFonts w:ascii="Arial" w:hAnsi="Arial" w:cs="Arial"/>
          <w:sz w:val="24"/>
          <w:szCs w:val="24"/>
        </w:rPr>
        <w:t>ural y</w:t>
      </w:r>
      <w:r>
        <w:rPr>
          <w:rFonts w:ascii="Arial" w:hAnsi="Arial" w:cs="Arial"/>
          <w:sz w:val="24"/>
          <w:szCs w:val="24"/>
        </w:rPr>
        <w:t xml:space="preserve"> una</w:t>
      </w:r>
      <w:r w:rsidRPr="00D503D0">
        <w:rPr>
          <w:rFonts w:ascii="Arial" w:hAnsi="Arial" w:cs="Arial"/>
          <w:sz w:val="24"/>
          <w:szCs w:val="24"/>
        </w:rPr>
        <w:t xml:space="preserve"> unidad de estabilización y referencia, una unidad básica de rehabilitación de DIF Hermosillo, una unidad de la Cruz Roja Mexicana.</w:t>
      </w:r>
    </w:p>
    <w:p w14:paraId="272936E2" w14:textId="77777777" w:rsidR="00921F60" w:rsidRPr="00D503D0" w:rsidRDefault="00921F60" w:rsidP="00921F60">
      <w:pPr>
        <w:spacing w:after="0" w:line="276" w:lineRule="auto"/>
        <w:ind w:firstLine="0"/>
        <w:rPr>
          <w:rFonts w:ascii="Arial" w:hAnsi="Arial" w:cs="Arial"/>
          <w:sz w:val="24"/>
          <w:szCs w:val="24"/>
        </w:rPr>
      </w:pPr>
    </w:p>
    <w:p w14:paraId="732B368B" w14:textId="77777777" w:rsidR="00921F60" w:rsidRDefault="00921F60" w:rsidP="00921F60">
      <w:pPr>
        <w:spacing w:after="0" w:line="276" w:lineRule="auto"/>
        <w:ind w:firstLine="0"/>
        <w:rPr>
          <w:rFonts w:ascii="Arial" w:hAnsi="Arial" w:cs="Arial"/>
          <w:sz w:val="24"/>
          <w:szCs w:val="24"/>
        </w:rPr>
      </w:pPr>
      <w:r w:rsidRPr="00D503D0">
        <w:rPr>
          <w:rFonts w:ascii="Arial" w:hAnsi="Arial" w:cs="Arial"/>
          <w:sz w:val="24"/>
          <w:szCs w:val="24"/>
        </w:rPr>
        <w:t>Por otro lado, Bahía de Kino cuenta con el siguiente equipamiento de salud pú</w:t>
      </w:r>
      <w:r>
        <w:rPr>
          <w:rFonts w:ascii="Arial" w:hAnsi="Arial" w:cs="Arial"/>
          <w:sz w:val="24"/>
          <w:szCs w:val="24"/>
        </w:rPr>
        <w:t>blica: un centro de salud rural una</w:t>
      </w:r>
      <w:r w:rsidRPr="00D503D0">
        <w:rPr>
          <w:rFonts w:ascii="Arial" w:hAnsi="Arial" w:cs="Arial"/>
          <w:sz w:val="24"/>
          <w:szCs w:val="24"/>
        </w:rPr>
        <w:t xml:space="preserve"> cámara hiperbárica </w:t>
      </w:r>
      <w:r>
        <w:rPr>
          <w:rFonts w:ascii="Arial" w:hAnsi="Arial" w:cs="Arial"/>
          <w:sz w:val="24"/>
          <w:szCs w:val="24"/>
        </w:rPr>
        <w:t xml:space="preserve">de </w:t>
      </w:r>
      <w:r w:rsidRPr="00D503D0">
        <w:rPr>
          <w:rFonts w:ascii="Arial" w:hAnsi="Arial" w:cs="Arial"/>
          <w:sz w:val="24"/>
          <w:szCs w:val="24"/>
        </w:rPr>
        <w:t xml:space="preserve">DIF Hermosillo, una unidad de la Cruz Roja Mexicana. Además, cuenta con una unidad de urgencias privada que también da servicios a la comunidad.  </w:t>
      </w:r>
    </w:p>
    <w:p w14:paraId="5BD86669" w14:textId="77777777" w:rsidR="00921F60" w:rsidRDefault="00921F60" w:rsidP="00921F60">
      <w:pPr>
        <w:spacing w:after="0" w:line="276" w:lineRule="auto"/>
        <w:ind w:firstLine="0"/>
        <w:rPr>
          <w:rFonts w:ascii="Arial" w:hAnsi="Arial" w:cs="Arial"/>
          <w:sz w:val="24"/>
          <w:szCs w:val="24"/>
        </w:rPr>
      </w:pPr>
    </w:p>
    <w:p w14:paraId="17DDA3FD" w14:textId="77777777" w:rsidR="00921F60" w:rsidRPr="004D4056" w:rsidRDefault="00921F60" w:rsidP="00921F60">
      <w:pPr>
        <w:spacing w:after="0" w:line="276" w:lineRule="auto"/>
        <w:ind w:firstLine="0"/>
        <w:rPr>
          <w:rFonts w:ascii="Arial" w:hAnsi="Arial" w:cs="Arial"/>
          <w:b/>
          <w:bCs/>
          <w:sz w:val="24"/>
          <w:szCs w:val="24"/>
        </w:rPr>
      </w:pPr>
      <w:r w:rsidRPr="004D4056">
        <w:rPr>
          <w:rFonts w:ascii="Arial" w:hAnsi="Arial" w:cs="Arial"/>
          <w:b/>
          <w:bCs/>
          <w:sz w:val="24"/>
          <w:szCs w:val="24"/>
        </w:rPr>
        <w:t xml:space="preserve">Mapa 6. Equipamiento </w:t>
      </w:r>
      <w:r>
        <w:rPr>
          <w:rFonts w:ascii="Arial" w:hAnsi="Arial" w:cs="Arial"/>
          <w:b/>
          <w:bCs/>
          <w:sz w:val="24"/>
          <w:szCs w:val="24"/>
        </w:rPr>
        <w:t>d</w:t>
      </w:r>
      <w:r w:rsidRPr="004D4056">
        <w:rPr>
          <w:rFonts w:ascii="Arial" w:hAnsi="Arial" w:cs="Arial"/>
          <w:b/>
          <w:bCs/>
          <w:sz w:val="24"/>
          <w:szCs w:val="24"/>
        </w:rPr>
        <w:t xml:space="preserve">e Salud </w:t>
      </w:r>
      <w:r>
        <w:rPr>
          <w:rFonts w:ascii="Arial" w:hAnsi="Arial" w:cs="Arial"/>
          <w:b/>
          <w:bCs/>
          <w:sz w:val="24"/>
          <w:szCs w:val="24"/>
        </w:rPr>
        <w:t>y</w:t>
      </w:r>
      <w:r w:rsidRPr="004D4056">
        <w:rPr>
          <w:rFonts w:ascii="Arial" w:hAnsi="Arial" w:cs="Arial"/>
          <w:b/>
          <w:bCs/>
          <w:sz w:val="24"/>
          <w:szCs w:val="24"/>
        </w:rPr>
        <w:t xml:space="preserve"> Asistencia Social. </w:t>
      </w:r>
    </w:p>
    <w:p w14:paraId="2CE8CC38" w14:textId="77777777" w:rsidR="00921F60" w:rsidRPr="00D503D0" w:rsidRDefault="00921F60" w:rsidP="00921F60">
      <w:pPr>
        <w:spacing w:after="0" w:line="276" w:lineRule="auto"/>
        <w:ind w:firstLine="0"/>
        <w:rPr>
          <w:rFonts w:ascii="Arial" w:hAnsi="Arial" w:cs="Arial"/>
          <w:sz w:val="24"/>
          <w:szCs w:val="24"/>
        </w:rPr>
      </w:pPr>
      <w:r w:rsidRPr="00D503D0">
        <w:rPr>
          <w:rFonts w:ascii="Arial" w:hAnsi="Arial" w:cs="Arial"/>
          <w:noProof/>
          <w:sz w:val="24"/>
          <w:szCs w:val="24"/>
          <w:lang w:val="es-MX" w:eastAsia="es-MX" w:bidi="ar-SA"/>
        </w:rPr>
        <w:drawing>
          <wp:inline distT="0" distB="0" distL="0" distR="0" wp14:anchorId="78462DF7" wp14:editId="375E5DAF">
            <wp:extent cx="5391150" cy="3971925"/>
            <wp:effectExtent l="0" t="0" r="0" b="9525"/>
            <wp:docPr id="2700" name="image15.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2748" name="image15.jpg" descr="Mapa&#10;&#10;Descripción generada automáticamente"/>
                    <pic:cNvPicPr/>
                  </pic:nvPicPr>
                  <pic:blipFill>
                    <a:blip r:embed="rId25"/>
                    <a:srcRect/>
                    <a:stretch>
                      <a:fillRect/>
                    </a:stretch>
                  </pic:blipFill>
                  <pic:spPr>
                    <a:xfrm>
                      <a:off x="0" y="0"/>
                      <a:ext cx="5392981" cy="3973274"/>
                    </a:xfrm>
                    <a:prstGeom prst="rect">
                      <a:avLst/>
                    </a:prstGeom>
                    <a:ln/>
                  </pic:spPr>
                </pic:pic>
              </a:graphicData>
            </a:graphic>
          </wp:inline>
        </w:drawing>
      </w:r>
    </w:p>
    <w:p w14:paraId="79EF59BB" w14:textId="77777777" w:rsidR="00921F60" w:rsidRPr="00D503D0" w:rsidRDefault="00921F60" w:rsidP="00921F60">
      <w:pPr>
        <w:pStyle w:val="NormalWeb"/>
        <w:spacing w:before="0" w:beforeAutospacing="0" w:after="0" w:afterAutospacing="0" w:line="276" w:lineRule="auto"/>
        <w:jc w:val="both"/>
        <w:rPr>
          <w:rFonts w:ascii="Arial" w:hAnsi="Arial" w:cs="Arial"/>
          <w:b/>
          <w:bCs/>
          <w:color w:val="000000"/>
          <w:lang w:val="es-ES"/>
        </w:rPr>
      </w:pPr>
      <w:r w:rsidRPr="00D503D0">
        <w:rPr>
          <w:rFonts w:ascii="Arial" w:hAnsi="Arial" w:cs="Arial"/>
          <w:b/>
          <w:bCs/>
          <w:color w:val="000000"/>
          <w:lang w:val="es-ES"/>
        </w:rPr>
        <w:t xml:space="preserve">Riesgo: </w:t>
      </w:r>
      <w:r w:rsidRPr="00D503D0">
        <w:rPr>
          <w:rFonts w:ascii="Arial" w:hAnsi="Arial" w:cs="Arial"/>
          <w:lang w:val="es-ES"/>
        </w:rPr>
        <w:t>En el municipio de Hermosillo</w:t>
      </w:r>
      <w:r>
        <w:rPr>
          <w:rFonts w:ascii="Arial" w:hAnsi="Arial" w:cs="Arial"/>
          <w:lang w:val="es-ES"/>
        </w:rPr>
        <w:t>,</w:t>
      </w:r>
      <w:r w:rsidRPr="00D503D0">
        <w:rPr>
          <w:rFonts w:ascii="Arial" w:hAnsi="Arial" w:cs="Arial"/>
          <w:lang w:val="es-ES"/>
        </w:rPr>
        <w:t xml:space="preserve"> derivado de las características naturales del territorio, el crecimiento urbano y las actividades económicas, existen diferentes tipos de riesgos a los que se encuentra </w:t>
      </w:r>
      <w:r>
        <w:rPr>
          <w:rFonts w:ascii="Arial" w:hAnsi="Arial" w:cs="Arial"/>
          <w:lang w:val="es-ES"/>
        </w:rPr>
        <w:t>expuesta</w:t>
      </w:r>
      <w:r w:rsidRPr="00D503D0">
        <w:rPr>
          <w:rFonts w:ascii="Arial" w:hAnsi="Arial" w:cs="Arial"/>
          <w:lang w:val="es-ES"/>
        </w:rPr>
        <w:t xml:space="preserve"> la población. A continuación, </w:t>
      </w:r>
      <w:r>
        <w:rPr>
          <w:rFonts w:ascii="Arial" w:hAnsi="Arial" w:cs="Arial"/>
          <w:lang w:val="es-ES"/>
        </w:rPr>
        <w:t>esto.</w:t>
      </w:r>
    </w:p>
    <w:p w14:paraId="6E524F85" w14:textId="77777777" w:rsidR="00921F60" w:rsidRDefault="00921F60" w:rsidP="00921F60">
      <w:pPr>
        <w:pStyle w:val="NormalWeb"/>
        <w:spacing w:before="0" w:beforeAutospacing="0" w:after="0" w:afterAutospacing="0" w:line="276" w:lineRule="auto"/>
        <w:jc w:val="both"/>
        <w:rPr>
          <w:rFonts w:ascii="Arial" w:hAnsi="Arial" w:cs="Arial"/>
          <w:lang w:val="es-ES"/>
        </w:rPr>
      </w:pPr>
    </w:p>
    <w:p w14:paraId="66C1936E"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2B41D561" w14:textId="77777777" w:rsidR="00921F60" w:rsidRPr="004D4056" w:rsidRDefault="00921F60" w:rsidP="00921F60">
      <w:pPr>
        <w:pStyle w:val="NormalWeb"/>
        <w:spacing w:before="0" w:beforeAutospacing="0" w:after="0" w:afterAutospacing="0" w:line="276" w:lineRule="auto"/>
        <w:jc w:val="both"/>
        <w:rPr>
          <w:rFonts w:ascii="Arial" w:hAnsi="Arial" w:cs="Arial"/>
          <w:b/>
          <w:bCs/>
          <w:lang w:val="es-ES"/>
        </w:rPr>
      </w:pPr>
      <w:r w:rsidRPr="004D4056">
        <w:rPr>
          <w:rFonts w:ascii="Arial" w:hAnsi="Arial" w:cs="Arial"/>
          <w:b/>
          <w:bCs/>
          <w:lang w:val="es-ES"/>
        </w:rPr>
        <w:t>Tabla 1</w:t>
      </w:r>
      <w:r>
        <w:rPr>
          <w:rFonts w:ascii="Arial" w:hAnsi="Arial" w:cs="Arial"/>
          <w:b/>
          <w:bCs/>
          <w:lang w:val="es-ES"/>
        </w:rPr>
        <w:t>9</w:t>
      </w:r>
      <w:r w:rsidRPr="004D4056">
        <w:rPr>
          <w:rFonts w:ascii="Arial" w:hAnsi="Arial" w:cs="Arial"/>
          <w:b/>
          <w:bCs/>
          <w:lang w:val="es-ES"/>
        </w:rPr>
        <w:t>. Zonas con riesgo natural por tipo y localidad de afectación</w:t>
      </w:r>
    </w:p>
    <w:p w14:paraId="17A3ABBA"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7"/>
        <w:gridCol w:w="1470"/>
        <w:gridCol w:w="1836"/>
        <w:gridCol w:w="2983"/>
      </w:tblGrid>
      <w:tr w:rsidR="00921F60" w:rsidRPr="004D4056" w14:paraId="73BF1ACB" w14:textId="77777777" w:rsidTr="00934029">
        <w:trPr>
          <w:cantSplit/>
          <w:trHeight w:val="380"/>
          <w:tblHeader/>
          <w:jc w:val="center"/>
        </w:trPr>
        <w:tc>
          <w:tcPr>
            <w:tcW w:w="1106" w:type="pct"/>
            <w:shd w:val="clear" w:color="auto" w:fill="BFBFBF" w:themeFill="background1" w:themeFillShade="BF"/>
            <w:vAlign w:val="center"/>
            <w:hideMark/>
          </w:tcPr>
          <w:p w14:paraId="7CFFCEF7" w14:textId="77777777" w:rsidR="00921F60" w:rsidRPr="004D4056" w:rsidRDefault="00921F60" w:rsidP="00934029">
            <w:pPr>
              <w:spacing w:after="0" w:line="276" w:lineRule="auto"/>
              <w:ind w:firstLine="0"/>
              <w:jc w:val="center"/>
              <w:rPr>
                <w:rFonts w:ascii="Arial" w:eastAsia="Times New Roman" w:hAnsi="Arial" w:cs="Arial"/>
                <w:b/>
                <w:bCs/>
                <w:color w:val="000000"/>
                <w:sz w:val="20"/>
                <w:szCs w:val="20"/>
                <w:lang w:eastAsia="es-MX"/>
              </w:rPr>
            </w:pPr>
            <w:r w:rsidRPr="004D4056">
              <w:rPr>
                <w:rFonts w:ascii="Arial" w:eastAsia="Times New Roman" w:hAnsi="Arial" w:cs="Arial"/>
                <w:b/>
                <w:bCs/>
                <w:color w:val="000000"/>
                <w:sz w:val="20"/>
                <w:szCs w:val="20"/>
                <w:lang w:eastAsia="es-MX"/>
              </w:rPr>
              <w:t>Riesgo</w:t>
            </w:r>
          </w:p>
        </w:tc>
        <w:tc>
          <w:tcPr>
            <w:tcW w:w="910" w:type="pct"/>
            <w:shd w:val="clear" w:color="auto" w:fill="BFBFBF" w:themeFill="background1" w:themeFillShade="BF"/>
            <w:vAlign w:val="center"/>
            <w:hideMark/>
          </w:tcPr>
          <w:p w14:paraId="7CB3D61C" w14:textId="77777777" w:rsidR="00921F60" w:rsidRPr="004D4056" w:rsidRDefault="00921F60" w:rsidP="00934029">
            <w:pPr>
              <w:spacing w:after="0" w:line="276" w:lineRule="auto"/>
              <w:ind w:firstLine="0"/>
              <w:jc w:val="center"/>
              <w:rPr>
                <w:rFonts w:ascii="Arial" w:eastAsia="Times New Roman" w:hAnsi="Arial" w:cs="Arial"/>
                <w:b/>
                <w:bCs/>
                <w:color w:val="000000"/>
                <w:sz w:val="20"/>
                <w:szCs w:val="20"/>
                <w:lang w:eastAsia="es-MX"/>
              </w:rPr>
            </w:pPr>
            <w:r w:rsidRPr="004D4056">
              <w:rPr>
                <w:rFonts w:ascii="Arial" w:eastAsia="Times New Roman" w:hAnsi="Arial" w:cs="Arial"/>
                <w:b/>
                <w:bCs/>
                <w:color w:val="000000"/>
                <w:sz w:val="20"/>
                <w:szCs w:val="20"/>
                <w:lang w:eastAsia="es-MX"/>
              </w:rPr>
              <w:t>Tipo</w:t>
            </w:r>
          </w:p>
        </w:tc>
        <w:tc>
          <w:tcPr>
            <w:tcW w:w="1137" w:type="pct"/>
            <w:shd w:val="clear" w:color="auto" w:fill="BFBFBF" w:themeFill="background1" w:themeFillShade="BF"/>
            <w:vAlign w:val="center"/>
            <w:hideMark/>
          </w:tcPr>
          <w:p w14:paraId="1A29DE18" w14:textId="77777777" w:rsidR="00921F60" w:rsidRPr="004D4056" w:rsidRDefault="00921F60" w:rsidP="00934029">
            <w:pPr>
              <w:spacing w:after="0" w:line="276" w:lineRule="auto"/>
              <w:ind w:firstLine="0"/>
              <w:jc w:val="center"/>
              <w:rPr>
                <w:rFonts w:ascii="Arial" w:eastAsia="Times New Roman" w:hAnsi="Arial" w:cs="Arial"/>
                <w:b/>
                <w:bCs/>
                <w:color w:val="000000"/>
                <w:sz w:val="20"/>
                <w:szCs w:val="20"/>
                <w:lang w:eastAsia="es-MX"/>
              </w:rPr>
            </w:pPr>
            <w:r w:rsidRPr="004D4056">
              <w:rPr>
                <w:rFonts w:ascii="Arial" w:eastAsia="Times New Roman" w:hAnsi="Arial" w:cs="Arial"/>
                <w:b/>
                <w:bCs/>
                <w:color w:val="000000"/>
                <w:sz w:val="20"/>
                <w:szCs w:val="20"/>
                <w:lang w:eastAsia="es-MX"/>
              </w:rPr>
              <w:t>Afectación</w:t>
            </w:r>
          </w:p>
        </w:tc>
        <w:tc>
          <w:tcPr>
            <w:tcW w:w="1848" w:type="pct"/>
            <w:shd w:val="clear" w:color="auto" w:fill="BFBFBF" w:themeFill="background1" w:themeFillShade="BF"/>
            <w:vAlign w:val="center"/>
          </w:tcPr>
          <w:p w14:paraId="533A042D" w14:textId="77777777" w:rsidR="00921F60" w:rsidRPr="004D4056" w:rsidRDefault="00921F60" w:rsidP="00934029">
            <w:pPr>
              <w:spacing w:after="0" w:line="276" w:lineRule="auto"/>
              <w:ind w:firstLine="0"/>
              <w:jc w:val="center"/>
              <w:rPr>
                <w:rFonts w:ascii="Arial" w:eastAsia="Times New Roman" w:hAnsi="Arial" w:cs="Arial"/>
                <w:b/>
                <w:bCs/>
                <w:color w:val="000000"/>
                <w:sz w:val="20"/>
                <w:szCs w:val="20"/>
                <w:lang w:eastAsia="es-MX"/>
              </w:rPr>
            </w:pPr>
            <w:r w:rsidRPr="004D4056">
              <w:rPr>
                <w:rFonts w:ascii="Arial" w:eastAsia="Times New Roman" w:hAnsi="Arial" w:cs="Arial"/>
                <w:b/>
                <w:bCs/>
                <w:color w:val="000000"/>
                <w:sz w:val="20"/>
                <w:szCs w:val="20"/>
                <w:lang w:eastAsia="es-MX"/>
              </w:rPr>
              <w:t>Localidad</w:t>
            </w:r>
          </w:p>
        </w:tc>
      </w:tr>
      <w:tr w:rsidR="00921F60" w:rsidRPr="004D4056" w14:paraId="73FEC466" w14:textId="77777777" w:rsidTr="00934029">
        <w:trPr>
          <w:trHeight w:val="938"/>
          <w:jc w:val="center"/>
        </w:trPr>
        <w:tc>
          <w:tcPr>
            <w:tcW w:w="1106" w:type="pct"/>
            <w:vMerge w:val="restart"/>
            <w:shd w:val="clear" w:color="auto" w:fill="auto"/>
            <w:noWrap/>
            <w:vAlign w:val="center"/>
          </w:tcPr>
          <w:p w14:paraId="0573E5E5"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Hidrometeorológicos</w:t>
            </w:r>
          </w:p>
        </w:tc>
        <w:tc>
          <w:tcPr>
            <w:tcW w:w="910" w:type="pct"/>
            <w:shd w:val="clear" w:color="auto" w:fill="auto"/>
            <w:vAlign w:val="center"/>
          </w:tcPr>
          <w:p w14:paraId="4A473751"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Ondas cálidas y gélidas</w:t>
            </w:r>
          </w:p>
        </w:tc>
        <w:tc>
          <w:tcPr>
            <w:tcW w:w="1137" w:type="pct"/>
            <w:shd w:val="clear" w:color="auto" w:fill="auto"/>
            <w:noWrap/>
            <w:vAlign w:val="center"/>
          </w:tcPr>
          <w:p w14:paraId="2921EFF3" w14:textId="77777777" w:rsidR="00921F60" w:rsidRPr="004D4056" w:rsidRDefault="00921F60" w:rsidP="00934029">
            <w:pPr>
              <w:spacing w:after="0" w:line="276" w:lineRule="auto"/>
              <w:ind w:firstLine="0"/>
              <w:rPr>
                <w:rFonts w:ascii="Arial" w:hAnsi="Arial" w:cs="Arial"/>
                <w:color w:val="000000"/>
                <w:sz w:val="20"/>
                <w:szCs w:val="20"/>
              </w:rPr>
            </w:pPr>
            <w:r w:rsidRPr="004D4056">
              <w:rPr>
                <w:rFonts w:ascii="Arial" w:hAnsi="Arial" w:cs="Arial"/>
                <w:color w:val="000000"/>
                <w:sz w:val="20"/>
                <w:szCs w:val="20"/>
              </w:rPr>
              <w:t>La totali</w:t>
            </w:r>
            <w:r>
              <w:rPr>
                <w:rFonts w:ascii="Arial" w:hAnsi="Arial" w:cs="Arial"/>
                <w:color w:val="000000"/>
                <w:sz w:val="20"/>
                <w:szCs w:val="20"/>
              </w:rPr>
              <w:t>dad del municipio se ve afectada por temperatura invernal (f</w:t>
            </w:r>
            <w:r w:rsidRPr="004D4056">
              <w:rPr>
                <w:rFonts w:ascii="Arial" w:hAnsi="Arial" w:cs="Arial"/>
                <w:color w:val="000000"/>
                <w:sz w:val="20"/>
                <w:szCs w:val="20"/>
              </w:rPr>
              <w:t>ebrero) de</w:t>
            </w:r>
            <w:r>
              <w:rPr>
                <w:rFonts w:ascii="Arial" w:hAnsi="Arial" w:cs="Arial"/>
                <w:color w:val="000000"/>
                <w:sz w:val="20"/>
                <w:szCs w:val="20"/>
              </w:rPr>
              <w:t xml:space="preserve"> 2 </w:t>
            </w:r>
            <w:proofErr w:type="spellStart"/>
            <w:r>
              <w:rPr>
                <w:rFonts w:ascii="Arial" w:hAnsi="Arial" w:cs="Arial"/>
                <w:color w:val="000000"/>
                <w:sz w:val="20"/>
                <w:szCs w:val="20"/>
              </w:rPr>
              <w:t>C°</w:t>
            </w:r>
            <w:proofErr w:type="spellEnd"/>
            <w:r>
              <w:rPr>
                <w:rFonts w:ascii="Arial" w:hAnsi="Arial" w:cs="Arial"/>
                <w:color w:val="000000"/>
                <w:sz w:val="20"/>
                <w:szCs w:val="20"/>
              </w:rPr>
              <w:t>, mientras que en verano (j</w:t>
            </w:r>
            <w:r w:rsidRPr="004D4056">
              <w:rPr>
                <w:rFonts w:ascii="Arial" w:hAnsi="Arial" w:cs="Arial"/>
                <w:color w:val="000000"/>
                <w:sz w:val="20"/>
                <w:szCs w:val="20"/>
              </w:rPr>
              <w:t xml:space="preserve">ulio) se alcanzan temperaturas de hasta 48.5 </w:t>
            </w:r>
            <w:proofErr w:type="spellStart"/>
            <w:r w:rsidRPr="004D4056">
              <w:rPr>
                <w:rFonts w:ascii="Arial" w:hAnsi="Arial" w:cs="Arial"/>
                <w:color w:val="000000"/>
                <w:sz w:val="20"/>
                <w:szCs w:val="20"/>
              </w:rPr>
              <w:t>C°</w:t>
            </w:r>
            <w:proofErr w:type="spellEnd"/>
            <w:r w:rsidRPr="004D4056">
              <w:rPr>
                <w:rFonts w:ascii="Arial" w:hAnsi="Arial" w:cs="Arial"/>
                <w:color w:val="000000"/>
                <w:sz w:val="20"/>
                <w:szCs w:val="20"/>
              </w:rPr>
              <w:t>.</w:t>
            </w:r>
          </w:p>
        </w:tc>
        <w:tc>
          <w:tcPr>
            <w:tcW w:w="1848" w:type="pct"/>
            <w:shd w:val="clear" w:color="auto" w:fill="auto"/>
            <w:noWrap/>
            <w:vAlign w:val="center"/>
          </w:tcPr>
          <w:p w14:paraId="15FF08BC" w14:textId="77777777" w:rsidR="00921F60" w:rsidRPr="004D4056" w:rsidRDefault="00921F60" w:rsidP="00934029">
            <w:pPr>
              <w:spacing w:after="0" w:line="276" w:lineRule="auto"/>
              <w:ind w:firstLine="0"/>
              <w:rPr>
                <w:rFonts w:ascii="Arial" w:hAnsi="Arial" w:cs="Arial"/>
                <w:color w:val="000000"/>
                <w:sz w:val="20"/>
                <w:szCs w:val="20"/>
              </w:rPr>
            </w:pPr>
            <w:r w:rsidRPr="004D4056">
              <w:rPr>
                <w:rFonts w:ascii="Arial" w:hAnsi="Arial" w:cs="Arial"/>
                <w:color w:val="000000"/>
                <w:sz w:val="20"/>
                <w:szCs w:val="20"/>
              </w:rPr>
              <w:t>Municipio</w:t>
            </w:r>
          </w:p>
        </w:tc>
      </w:tr>
      <w:tr w:rsidR="00921F60" w:rsidRPr="004D4056" w14:paraId="32D6DCBA" w14:textId="77777777" w:rsidTr="00934029">
        <w:trPr>
          <w:trHeight w:val="70"/>
          <w:jc w:val="center"/>
        </w:trPr>
        <w:tc>
          <w:tcPr>
            <w:tcW w:w="1106" w:type="pct"/>
            <w:vMerge/>
            <w:shd w:val="clear" w:color="auto" w:fill="auto"/>
            <w:noWrap/>
            <w:vAlign w:val="center"/>
          </w:tcPr>
          <w:p w14:paraId="0FC16E6D"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0AB5F855"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Sequías</w:t>
            </w:r>
          </w:p>
        </w:tc>
        <w:tc>
          <w:tcPr>
            <w:tcW w:w="1137" w:type="pct"/>
            <w:shd w:val="clear" w:color="auto" w:fill="auto"/>
            <w:noWrap/>
          </w:tcPr>
          <w:p w14:paraId="0204993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El municipio de Hermosillo está dentro del índice de sequía catalogado como “Muy Fuerte” y “Severo”.</w:t>
            </w:r>
          </w:p>
        </w:tc>
        <w:tc>
          <w:tcPr>
            <w:tcW w:w="1848" w:type="pct"/>
            <w:shd w:val="clear" w:color="auto" w:fill="auto"/>
            <w:noWrap/>
            <w:vAlign w:val="center"/>
          </w:tcPr>
          <w:p w14:paraId="05769FA3"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3D4557E7" w14:textId="77777777" w:rsidTr="00934029">
        <w:trPr>
          <w:trHeight w:val="752"/>
          <w:jc w:val="center"/>
        </w:trPr>
        <w:tc>
          <w:tcPr>
            <w:tcW w:w="1106" w:type="pct"/>
            <w:vMerge/>
            <w:shd w:val="clear" w:color="auto" w:fill="auto"/>
            <w:noWrap/>
            <w:vAlign w:val="center"/>
          </w:tcPr>
          <w:p w14:paraId="77DE91FE"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3093A457" w14:textId="77777777" w:rsidR="00921F60" w:rsidRPr="004D4056" w:rsidRDefault="00921F60" w:rsidP="00934029">
            <w:pPr>
              <w:spacing w:after="0" w:line="276" w:lineRule="auto"/>
              <w:ind w:firstLine="0"/>
              <w:rPr>
                <w:rFonts w:ascii="Arial" w:hAnsi="Arial" w:cs="Arial"/>
                <w:sz w:val="20"/>
                <w:szCs w:val="20"/>
              </w:rPr>
            </w:pPr>
            <w:r w:rsidRPr="004D4056">
              <w:rPr>
                <w:rFonts w:ascii="Arial" w:eastAsia="Times New Roman" w:hAnsi="Arial" w:cs="Arial"/>
                <w:color w:val="000000"/>
                <w:sz w:val="20"/>
                <w:szCs w:val="20"/>
                <w:lang w:eastAsia="es-MX"/>
              </w:rPr>
              <w:t>Heladas</w:t>
            </w:r>
          </w:p>
        </w:tc>
        <w:tc>
          <w:tcPr>
            <w:tcW w:w="1137" w:type="pct"/>
            <w:shd w:val="clear" w:color="auto" w:fill="auto"/>
            <w:noWrap/>
          </w:tcPr>
          <w:p w14:paraId="2B145E6C" w14:textId="77777777" w:rsidR="00921F60" w:rsidRPr="004D4056" w:rsidRDefault="00921F60" w:rsidP="00934029">
            <w:pPr>
              <w:spacing w:after="0" w:line="276" w:lineRule="auto"/>
              <w:ind w:firstLine="0"/>
              <w:rPr>
                <w:rFonts w:ascii="Arial" w:hAnsi="Arial" w:cs="Arial"/>
                <w:sz w:val="20"/>
                <w:szCs w:val="20"/>
              </w:rPr>
            </w:pPr>
            <w:r>
              <w:rPr>
                <w:rFonts w:ascii="Arial" w:hAnsi="Arial" w:cs="Arial"/>
                <w:sz w:val="20"/>
                <w:szCs w:val="20"/>
              </w:rPr>
              <w:t>Las h</w:t>
            </w:r>
            <w:r w:rsidRPr="004D4056">
              <w:rPr>
                <w:rFonts w:ascii="Arial" w:hAnsi="Arial" w:cs="Arial"/>
                <w:sz w:val="20"/>
                <w:szCs w:val="20"/>
              </w:rPr>
              <w:t>eladas se</w:t>
            </w:r>
            <w:r>
              <w:rPr>
                <w:rFonts w:ascii="Arial" w:hAnsi="Arial" w:cs="Arial"/>
                <w:sz w:val="20"/>
                <w:szCs w:val="20"/>
              </w:rPr>
              <w:t xml:space="preserve"> presentan de manera escasa de d</w:t>
            </w:r>
            <w:r w:rsidRPr="004D4056">
              <w:rPr>
                <w:rFonts w:ascii="Arial" w:hAnsi="Arial" w:cs="Arial"/>
                <w:sz w:val="20"/>
                <w:szCs w:val="20"/>
              </w:rPr>
              <w:t xml:space="preserve">iciembre a </w:t>
            </w:r>
            <w:proofErr w:type="gramStart"/>
            <w:r w:rsidRPr="004D4056">
              <w:rPr>
                <w:rFonts w:ascii="Arial" w:hAnsi="Arial" w:cs="Arial"/>
                <w:sz w:val="20"/>
                <w:szCs w:val="20"/>
              </w:rPr>
              <w:t>Febrero</w:t>
            </w:r>
            <w:proofErr w:type="gramEnd"/>
            <w:r w:rsidRPr="004D4056">
              <w:rPr>
                <w:rFonts w:ascii="Arial" w:hAnsi="Arial" w:cs="Arial"/>
                <w:sz w:val="20"/>
                <w:szCs w:val="20"/>
              </w:rPr>
              <w:t>, con incidencia de 0-20 días por año</w:t>
            </w:r>
          </w:p>
        </w:tc>
        <w:tc>
          <w:tcPr>
            <w:tcW w:w="1848" w:type="pct"/>
            <w:shd w:val="clear" w:color="auto" w:fill="auto"/>
            <w:noWrap/>
            <w:vAlign w:val="center"/>
          </w:tcPr>
          <w:p w14:paraId="47770D4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40068B84" w14:textId="77777777" w:rsidTr="00934029">
        <w:trPr>
          <w:trHeight w:val="609"/>
          <w:jc w:val="center"/>
        </w:trPr>
        <w:tc>
          <w:tcPr>
            <w:tcW w:w="1106" w:type="pct"/>
            <w:vMerge/>
            <w:shd w:val="clear" w:color="auto" w:fill="auto"/>
            <w:noWrap/>
            <w:vAlign w:val="center"/>
          </w:tcPr>
          <w:p w14:paraId="2849FD1B"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397FB386"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 xml:space="preserve">Tormentas de </w:t>
            </w:r>
            <w:r>
              <w:rPr>
                <w:rFonts w:ascii="Arial" w:eastAsia="Times New Roman" w:hAnsi="Arial" w:cs="Arial"/>
                <w:color w:val="000000"/>
                <w:sz w:val="20"/>
                <w:szCs w:val="20"/>
                <w:lang w:eastAsia="es-MX"/>
              </w:rPr>
              <w:t>g</w:t>
            </w:r>
            <w:r w:rsidRPr="004D4056">
              <w:rPr>
                <w:rFonts w:ascii="Arial" w:eastAsia="Times New Roman" w:hAnsi="Arial" w:cs="Arial"/>
                <w:color w:val="000000"/>
                <w:sz w:val="20"/>
                <w:szCs w:val="20"/>
                <w:lang w:eastAsia="es-MX"/>
              </w:rPr>
              <w:t>ranizo</w:t>
            </w:r>
          </w:p>
        </w:tc>
        <w:tc>
          <w:tcPr>
            <w:tcW w:w="1137" w:type="pct"/>
            <w:shd w:val="clear" w:color="auto" w:fill="auto"/>
            <w:noWrap/>
          </w:tcPr>
          <w:p w14:paraId="7316F6CA"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Dentro del municipio hay una escasa afectación por este fenómeno, 0-2 días al año.</w:t>
            </w:r>
          </w:p>
        </w:tc>
        <w:tc>
          <w:tcPr>
            <w:tcW w:w="1848" w:type="pct"/>
            <w:shd w:val="clear" w:color="auto" w:fill="auto"/>
            <w:noWrap/>
            <w:vAlign w:val="center"/>
          </w:tcPr>
          <w:p w14:paraId="53069ECA"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34871AEB" w14:textId="77777777" w:rsidTr="00934029">
        <w:trPr>
          <w:trHeight w:val="621"/>
          <w:jc w:val="center"/>
        </w:trPr>
        <w:tc>
          <w:tcPr>
            <w:tcW w:w="1106" w:type="pct"/>
            <w:vMerge/>
            <w:shd w:val="clear" w:color="auto" w:fill="auto"/>
            <w:noWrap/>
            <w:vAlign w:val="center"/>
          </w:tcPr>
          <w:p w14:paraId="56232284"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1CEFFA72"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Tormentas de Nieve</w:t>
            </w:r>
          </w:p>
        </w:tc>
        <w:tc>
          <w:tcPr>
            <w:tcW w:w="1137" w:type="pct"/>
            <w:shd w:val="clear" w:color="auto" w:fill="auto"/>
            <w:noWrap/>
          </w:tcPr>
          <w:p w14:paraId="3D67AEBF" w14:textId="77777777" w:rsidR="00921F60" w:rsidRPr="004D4056" w:rsidRDefault="00921F60" w:rsidP="00934029">
            <w:pPr>
              <w:spacing w:after="0" w:line="276" w:lineRule="auto"/>
              <w:ind w:firstLine="0"/>
              <w:rPr>
                <w:rFonts w:ascii="Arial" w:hAnsi="Arial" w:cs="Arial"/>
                <w:sz w:val="20"/>
                <w:szCs w:val="20"/>
              </w:rPr>
            </w:pPr>
            <w:r>
              <w:rPr>
                <w:rFonts w:ascii="Arial" w:hAnsi="Arial" w:cs="Arial"/>
                <w:sz w:val="20"/>
                <w:szCs w:val="20"/>
              </w:rPr>
              <w:t>Debido a la Altura s</w:t>
            </w:r>
            <w:r w:rsidRPr="004D4056">
              <w:rPr>
                <w:rFonts w:ascii="Arial" w:hAnsi="Arial" w:cs="Arial"/>
                <w:sz w:val="20"/>
                <w:szCs w:val="20"/>
              </w:rPr>
              <w:t>obre el Nivel del Mar en que se encuentra el municipio, es baja la probabilidad de Tormentas de Nieve</w:t>
            </w:r>
          </w:p>
        </w:tc>
        <w:tc>
          <w:tcPr>
            <w:tcW w:w="1848" w:type="pct"/>
            <w:shd w:val="clear" w:color="auto" w:fill="auto"/>
            <w:noWrap/>
            <w:vAlign w:val="center"/>
          </w:tcPr>
          <w:p w14:paraId="4DA7AC3A"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05791E9B" w14:textId="77777777" w:rsidTr="00934029">
        <w:trPr>
          <w:trHeight w:val="77"/>
          <w:jc w:val="center"/>
        </w:trPr>
        <w:tc>
          <w:tcPr>
            <w:tcW w:w="1106" w:type="pct"/>
            <w:vMerge/>
            <w:shd w:val="clear" w:color="auto" w:fill="auto"/>
            <w:noWrap/>
            <w:vAlign w:val="center"/>
          </w:tcPr>
          <w:p w14:paraId="3E2067C9"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7C3A6F9E"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Ciclones tropicales</w:t>
            </w:r>
          </w:p>
        </w:tc>
        <w:tc>
          <w:tcPr>
            <w:tcW w:w="1137" w:type="pct"/>
            <w:shd w:val="clear" w:color="auto" w:fill="auto"/>
            <w:noWrap/>
          </w:tcPr>
          <w:p w14:paraId="68D90C4A" w14:textId="77777777" w:rsidR="00921F60" w:rsidRPr="004D4056" w:rsidRDefault="00921F60" w:rsidP="00934029">
            <w:pPr>
              <w:spacing w:after="0" w:line="276" w:lineRule="auto"/>
              <w:ind w:firstLine="0"/>
              <w:rPr>
                <w:rFonts w:ascii="Arial" w:hAnsi="Arial" w:cs="Arial"/>
                <w:sz w:val="20"/>
                <w:szCs w:val="20"/>
              </w:rPr>
            </w:pPr>
            <w:r>
              <w:rPr>
                <w:rFonts w:ascii="Arial" w:hAnsi="Arial" w:cs="Arial"/>
                <w:sz w:val="20"/>
                <w:szCs w:val="20"/>
              </w:rPr>
              <w:t>F</w:t>
            </w:r>
            <w:r w:rsidRPr="004D4056">
              <w:rPr>
                <w:rFonts w:ascii="Arial" w:hAnsi="Arial" w:cs="Arial"/>
                <w:sz w:val="20"/>
                <w:szCs w:val="20"/>
              </w:rPr>
              <w:t>enómeno común e</w:t>
            </w:r>
            <w:r>
              <w:rPr>
                <w:rFonts w:ascii="Arial" w:hAnsi="Arial" w:cs="Arial"/>
                <w:sz w:val="20"/>
                <w:szCs w:val="20"/>
              </w:rPr>
              <w:t>n la costa del municipio desde mayo a o</w:t>
            </w:r>
            <w:r w:rsidRPr="004D4056">
              <w:rPr>
                <w:rFonts w:ascii="Arial" w:hAnsi="Arial" w:cs="Arial"/>
                <w:sz w:val="20"/>
                <w:szCs w:val="20"/>
              </w:rPr>
              <w:t>ctubre.</w:t>
            </w:r>
          </w:p>
        </w:tc>
        <w:tc>
          <w:tcPr>
            <w:tcW w:w="1848" w:type="pct"/>
            <w:shd w:val="clear" w:color="auto" w:fill="auto"/>
            <w:noWrap/>
            <w:vAlign w:val="center"/>
          </w:tcPr>
          <w:p w14:paraId="69B95184"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1A8EE05A" w14:textId="77777777" w:rsidTr="00934029">
        <w:trPr>
          <w:trHeight w:val="77"/>
          <w:jc w:val="center"/>
        </w:trPr>
        <w:tc>
          <w:tcPr>
            <w:tcW w:w="1106" w:type="pct"/>
            <w:vMerge/>
            <w:shd w:val="clear" w:color="auto" w:fill="auto"/>
            <w:noWrap/>
            <w:vAlign w:val="center"/>
          </w:tcPr>
          <w:p w14:paraId="1297D822"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664B5030"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Tornados</w:t>
            </w:r>
          </w:p>
        </w:tc>
        <w:tc>
          <w:tcPr>
            <w:tcW w:w="1137" w:type="pct"/>
            <w:shd w:val="clear" w:color="auto" w:fill="auto"/>
            <w:noWrap/>
          </w:tcPr>
          <w:p w14:paraId="72503859"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Se presentan sistemas de baja </w:t>
            </w:r>
            <w:r w:rsidRPr="004D4056">
              <w:rPr>
                <w:rFonts w:ascii="Arial" w:hAnsi="Arial" w:cs="Arial"/>
                <w:sz w:val="20"/>
                <w:szCs w:val="20"/>
              </w:rPr>
              <w:lastRenderedPageBreak/>
              <w:t>presión que no llega</w:t>
            </w:r>
            <w:r>
              <w:rPr>
                <w:rFonts w:ascii="Arial" w:hAnsi="Arial" w:cs="Arial"/>
                <w:sz w:val="20"/>
                <w:szCs w:val="20"/>
              </w:rPr>
              <w:t>n a formar tornados, se forman remolinos de v</w:t>
            </w:r>
            <w:r w:rsidRPr="004D4056">
              <w:rPr>
                <w:rFonts w:ascii="Arial" w:hAnsi="Arial" w:cs="Arial"/>
                <w:sz w:val="20"/>
                <w:szCs w:val="20"/>
              </w:rPr>
              <w:t>i</w:t>
            </w:r>
            <w:r>
              <w:rPr>
                <w:rFonts w:ascii="Arial" w:hAnsi="Arial" w:cs="Arial"/>
                <w:sz w:val="20"/>
                <w:szCs w:val="20"/>
              </w:rPr>
              <w:t>ento que no llegan a presentar nubes b</w:t>
            </w:r>
            <w:r w:rsidRPr="004D4056">
              <w:rPr>
                <w:rFonts w:ascii="Arial" w:hAnsi="Arial" w:cs="Arial"/>
                <w:sz w:val="20"/>
                <w:szCs w:val="20"/>
              </w:rPr>
              <w:t>ajas.</w:t>
            </w:r>
          </w:p>
        </w:tc>
        <w:tc>
          <w:tcPr>
            <w:tcW w:w="1848" w:type="pct"/>
            <w:shd w:val="clear" w:color="auto" w:fill="auto"/>
            <w:noWrap/>
            <w:vAlign w:val="center"/>
          </w:tcPr>
          <w:p w14:paraId="0A8E924A"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lastRenderedPageBreak/>
              <w:t>Municipio</w:t>
            </w:r>
          </w:p>
        </w:tc>
      </w:tr>
      <w:tr w:rsidR="00921F60" w:rsidRPr="004D4056" w14:paraId="38425919" w14:textId="77777777" w:rsidTr="00934029">
        <w:trPr>
          <w:trHeight w:val="1170"/>
          <w:jc w:val="center"/>
        </w:trPr>
        <w:tc>
          <w:tcPr>
            <w:tcW w:w="1106" w:type="pct"/>
            <w:vMerge/>
            <w:shd w:val="clear" w:color="auto" w:fill="auto"/>
            <w:noWrap/>
            <w:vAlign w:val="center"/>
          </w:tcPr>
          <w:p w14:paraId="76418A66"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4B67639D"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Tormentas e</w:t>
            </w:r>
            <w:r w:rsidRPr="004D4056">
              <w:rPr>
                <w:rFonts w:ascii="Arial" w:eastAsia="Times New Roman" w:hAnsi="Arial" w:cs="Arial"/>
                <w:color w:val="000000"/>
                <w:sz w:val="20"/>
                <w:szCs w:val="20"/>
                <w:lang w:eastAsia="es-MX"/>
              </w:rPr>
              <w:t>léctricas</w:t>
            </w:r>
          </w:p>
        </w:tc>
        <w:tc>
          <w:tcPr>
            <w:tcW w:w="1137" w:type="pct"/>
            <w:shd w:val="clear" w:color="auto" w:fill="auto"/>
            <w:noWrap/>
          </w:tcPr>
          <w:p w14:paraId="586561EA"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Hay presencia del fenómeno durante todo el año en baja proporc</w:t>
            </w:r>
            <w:r>
              <w:rPr>
                <w:rFonts w:ascii="Arial" w:hAnsi="Arial" w:cs="Arial"/>
                <w:sz w:val="20"/>
                <w:szCs w:val="20"/>
              </w:rPr>
              <w:t>ión, siendo j</w:t>
            </w:r>
            <w:r w:rsidRPr="004D4056">
              <w:rPr>
                <w:rFonts w:ascii="Arial" w:hAnsi="Arial" w:cs="Arial"/>
                <w:sz w:val="20"/>
                <w:szCs w:val="20"/>
              </w:rPr>
              <w:t xml:space="preserve">ulio y </w:t>
            </w:r>
            <w:r>
              <w:rPr>
                <w:rFonts w:ascii="Arial" w:hAnsi="Arial" w:cs="Arial"/>
                <w:sz w:val="20"/>
                <w:szCs w:val="20"/>
              </w:rPr>
              <w:t>a</w:t>
            </w:r>
            <w:r w:rsidRPr="004D4056">
              <w:rPr>
                <w:rFonts w:ascii="Arial" w:hAnsi="Arial" w:cs="Arial"/>
                <w:sz w:val="20"/>
                <w:szCs w:val="20"/>
              </w:rPr>
              <w:t>gosto los meses de mayor actividad.</w:t>
            </w:r>
          </w:p>
        </w:tc>
        <w:tc>
          <w:tcPr>
            <w:tcW w:w="1848" w:type="pct"/>
            <w:shd w:val="clear" w:color="auto" w:fill="auto"/>
            <w:noWrap/>
            <w:vAlign w:val="center"/>
          </w:tcPr>
          <w:p w14:paraId="446A2CB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7A930679" w14:textId="77777777" w:rsidTr="00934029">
        <w:trPr>
          <w:trHeight w:val="560"/>
          <w:jc w:val="center"/>
        </w:trPr>
        <w:tc>
          <w:tcPr>
            <w:tcW w:w="1106" w:type="pct"/>
            <w:vMerge/>
            <w:shd w:val="clear" w:color="auto" w:fill="auto"/>
            <w:noWrap/>
            <w:vAlign w:val="center"/>
          </w:tcPr>
          <w:p w14:paraId="6460EE25"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759CE804"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Sequías</w:t>
            </w:r>
          </w:p>
        </w:tc>
        <w:tc>
          <w:tcPr>
            <w:tcW w:w="1137" w:type="pct"/>
            <w:shd w:val="clear" w:color="auto" w:fill="auto"/>
            <w:noWrap/>
          </w:tcPr>
          <w:p w14:paraId="1F7DD4D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Hermosillo está dentro de una zona árida</w:t>
            </w:r>
            <w:r>
              <w:rPr>
                <w:rFonts w:ascii="Arial" w:hAnsi="Arial" w:cs="Arial"/>
                <w:sz w:val="20"/>
                <w:szCs w:val="20"/>
              </w:rPr>
              <w:t>,</w:t>
            </w:r>
            <w:r w:rsidRPr="004D4056">
              <w:rPr>
                <w:rFonts w:ascii="Arial" w:hAnsi="Arial" w:cs="Arial"/>
                <w:sz w:val="20"/>
                <w:szCs w:val="20"/>
              </w:rPr>
              <w:t xml:space="preserve"> lo que no propicia tormentas extremas, aunque se han llegado a presentar ciertos índices de alta precipitación.</w:t>
            </w:r>
          </w:p>
        </w:tc>
        <w:tc>
          <w:tcPr>
            <w:tcW w:w="1848" w:type="pct"/>
            <w:shd w:val="clear" w:color="auto" w:fill="auto"/>
            <w:noWrap/>
            <w:vAlign w:val="center"/>
          </w:tcPr>
          <w:p w14:paraId="395B31D2"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Municipio</w:t>
            </w:r>
          </w:p>
        </w:tc>
      </w:tr>
      <w:tr w:rsidR="00921F60" w:rsidRPr="004D4056" w14:paraId="5200C06E" w14:textId="77777777" w:rsidTr="00934029">
        <w:trPr>
          <w:trHeight w:val="77"/>
          <w:jc w:val="center"/>
        </w:trPr>
        <w:tc>
          <w:tcPr>
            <w:tcW w:w="1106" w:type="pct"/>
            <w:vMerge/>
            <w:shd w:val="clear" w:color="auto" w:fill="auto"/>
            <w:noWrap/>
            <w:vAlign w:val="center"/>
          </w:tcPr>
          <w:p w14:paraId="756C5135"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577444D4"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 xml:space="preserve">Inundaciones </w:t>
            </w:r>
            <w:r>
              <w:rPr>
                <w:rFonts w:ascii="Arial" w:eastAsia="Times New Roman" w:hAnsi="Arial" w:cs="Arial"/>
                <w:color w:val="000000"/>
                <w:sz w:val="20"/>
                <w:szCs w:val="20"/>
                <w:lang w:eastAsia="es-MX"/>
              </w:rPr>
              <w:t>p</w:t>
            </w:r>
            <w:r w:rsidRPr="004D4056">
              <w:rPr>
                <w:rFonts w:ascii="Arial" w:eastAsia="Times New Roman" w:hAnsi="Arial" w:cs="Arial"/>
                <w:color w:val="000000"/>
                <w:sz w:val="20"/>
                <w:szCs w:val="20"/>
                <w:lang w:eastAsia="es-MX"/>
              </w:rPr>
              <w:t>luviales</w:t>
            </w:r>
          </w:p>
        </w:tc>
        <w:tc>
          <w:tcPr>
            <w:tcW w:w="1137" w:type="pct"/>
            <w:shd w:val="clear" w:color="auto" w:fill="auto"/>
            <w:noWrap/>
          </w:tcPr>
          <w:p w14:paraId="22816C7B"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Hay afectaciones comunes en zonas de asentamientos humanos irregulares y las zonas bajas del municipio</w:t>
            </w:r>
          </w:p>
        </w:tc>
        <w:tc>
          <w:tcPr>
            <w:tcW w:w="1848" w:type="pct"/>
            <w:shd w:val="clear" w:color="auto" w:fill="auto"/>
            <w:noWrap/>
          </w:tcPr>
          <w:p w14:paraId="5A2B8100"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El</w:t>
            </w:r>
            <w:r w:rsidRPr="004D4056">
              <w:rPr>
                <w:rFonts w:ascii="Arial" w:hAnsi="Arial" w:cs="Arial"/>
                <w:spacing w:val="-6"/>
                <w:sz w:val="20"/>
                <w:szCs w:val="20"/>
              </w:rPr>
              <w:t xml:space="preserve"> </w:t>
            </w:r>
            <w:proofErr w:type="spellStart"/>
            <w:r w:rsidRPr="004D4056">
              <w:rPr>
                <w:rFonts w:ascii="Arial" w:hAnsi="Arial" w:cs="Arial"/>
                <w:sz w:val="20"/>
                <w:szCs w:val="20"/>
              </w:rPr>
              <w:t>Blvd</w:t>
            </w:r>
            <w:proofErr w:type="spellEnd"/>
            <w:r w:rsidRPr="004D4056">
              <w:rPr>
                <w:rFonts w:ascii="Arial" w:hAnsi="Arial" w:cs="Arial"/>
                <w:sz w:val="20"/>
                <w:szCs w:val="20"/>
              </w:rPr>
              <w:t>.</w:t>
            </w:r>
            <w:r w:rsidRPr="004D4056">
              <w:rPr>
                <w:rFonts w:ascii="Arial" w:hAnsi="Arial" w:cs="Arial"/>
                <w:spacing w:val="-4"/>
                <w:sz w:val="20"/>
                <w:szCs w:val="20"/>
              </w:rPr>
              <w:t xml:space="preserve"> </w:t>
            </w:r>
            <w:r w:rsidRPr="004D4056">
              <w:rPr>
                <w:rFonts w:ascii="Arial" w:hAnsi="Arial" w:cs="Arial"/>
                <w:sz w:val="20"/>
                <w:szCs w:val="20"/>
              </w:rPr>
              <w:t>Luis</w:t>
            </w:r>
            <w:r w:rsidRPr="004D4056">
              <w:rPr>
                <w:rFonts w:ascii="Arial" w:hAnsi="Arial" w:cs="Arial"/>
                <w:spacing w:val="-5"/>
                <w:sz w:val="20"/>
                <w:szCs w:val="20"/>
              </w:rPr>
              <w:t xml:space="preserve"> </w:t>
            </w:r>
            <w:r w:rsidRPr="004D4056">
              <w:rPr>
                <w:rFonts w:ascii="Arial" w:hAnsi="Arial" w:cs="Arial"/>
                <w:sz w:val="20"/>
                <w:szCs w:val="20"/>
              </w:rPr>
              <w:t>Donaldo</w:t>
            </w:r>
            <w:r w:rsidRPr="004D4056">
              <w:rPr>
                <w:rFonts w:ascii="Arial" w:hAnsi="Arial" w:cs="Arial"/>
                <w:spacing w:val="-5"/>
                <w:sz w:val="20"/>
                <w:szCs w:val="20"/>
              </w:rPr>
              <w:t xml:space="preserve"> </w:t>
            </w:r>
            <w:r w:rsidRPr="004D4056">
              <w:rPr>
                <w:rFonts w:ascii="Arial" w:hAnsi="Arial" w:cs="Arial"/>
                <w:sz w:val="20"/>
                <w:szCs w:val="20"/>
              </w:rPr>
              <w:t>Colosio</w:t>
            </w:r>
            <w:r w:rsidRPr="004D4056">
              <w:rPr>
                <w:rFonts w:ascii="Arial" w:hAnsi="Arial" w:cs="Arial"/>
                <w:spacing w:val="-5"/>
                <w:sz w:val="20"/>
                <w:szCs w:val="20"/>
              </w:rPr>
              <w:t xml:space="preserve"> </w:t>
            </w:r>
            <w:r w:rsidRPr="004D4056">
              <w:rPr>
                <w:rFonts w:ascii="Arial" w:hAnsi="Arial" w:cs="Arial"/>
                <w:sz w:val="20"/>
                <w:szCs w:val="20"/>
              </w:rPr>
              <w:t>a</w:t>
            </w:r>
            <w:r w:rsidRPr="004D4056">
              <w:rPr>
                <w:rFonts w:ascii="Arial" w:hAnsi="Arial" w:cs="Arial"/>
                <w:spacing w:val="-5"/>
                <w:sz w:val="20"/>
                <w:szCs w:val="20"/>
              </w:rPr>
              <w:t xml:space="preserve"> </w:t>
            </w:r>
            <w:r w:rsidRPr="004D4056">
              <w:rPr>
                <w:rFonts w:ascii="Arial" w:hAnsi="Arial" w:cs="Arial"/>
                <w:sz w:val="20"/>
                <w:szCs w:val="20"/>
              </w:rPr>
              <w:t>la</w:t>
            </w:r>
            <w:r w:rsidRPr="004D4056">
              <w:rPr>
                <w:rFonts w:ascii="Arial" w:hAnsi="Arial" w:cs="Arial"/>
                <w:spacing w:val="-5"/>
                <w:sz w:val="20"/>
                <w:szCs w:val="20"/>
              </w:rPr>
              <w:t xml:space="preserve"> </w:t>
            </w:r>
            <w:r w:rsidRPr="004D4056">
              <w:rPr>
                <w:rFonts w:ascii="Arial" w:hAnsi="Arial" w:cs="Arial"/>
                <w:sz w:val="20"/>
                <w:szCs w:val="20"/>
              </w:rPr>
              <w:t>altura</w:t>
            </w:r>
            <w:r w:rsidRPr="004D4056">
              <w:rPr>
                <w:rFonts w:ascii="Arial" w:hAnsi="Arial" w:cs="Arial"/>
                <w:spacing w:val="-5"/>
                <w:sz w:val="20"/>
                <w:szCs w:val="20"/>
              </w:rPr>
              <w:t xml:space="preserve"> </w:t>
            </w:r>
            <w:r w:rsidRPr="004D4056">
              <w:rPr>
                <w:rFonts w:ascii="Arial" w:hAnsi="Arial" w:cs="Arial"/>
                <w:sz w:val="20"/>
                <w:szCs w:val="20"/>
              </w:rPr>
              <w:t>del</w:t>
            </w:r>
            <w:r w:rsidRPr="004D4056">
              <w:rPr>
                <w:rFonts w:ascii="Arial" w:hAnsi="Arial" w:cs="Arial"/>
                <w:spacing w:val="-8"/>
                <w:sz w:val="20"/>
                <w:szCs w:val="20"/>
              </w:rPr>
              <w:t xml:space="preserve"> </w:t>
            </w:r>
            <w:r w:rsidRPr="004D4056">
              <w:rPr>
                <w:rFonts w:ascii="Arial" w:hAnsi="Arial" w:cs="Arial"/>
                <w:sz w:val="20"/>
                <w:szCs w:val="20"/>
              </w:rPr>
              <w:t>Instituto</w:t>
            </w:r>
            <w:r w:rsidRPr="004D4056">
              <w:rPr>
                <w:rFonts w:ascii="Arial" w:hAnsi="Arial" w:cs="Arial"/>
                <w:spacing w:val="-7"/>
                <w:sz w:val="20"/>
                <w:szCs w:val="20"/>
              </w:rPr>
              <w:t xml:space="preserve"> </w:t>
            </w:r>
            <w:r w:rsidRPr="004D4056">
              <w:rPr>
                <w:rFonts w:ascii="Arial" w:hAnsi="Arial" w:cs="Arial"/>
                <w:sz w:val="20"/>
                <w:szCs w:val="20"/>
              </w:rPr>
              <w:t>de</w:t>
            </w:r>
            <w:r w:rsidRPr="004D4056">
              <w:rPr>
                <w:rFonts w:ascii="Arial" w:hAnsi="Arial" w:cs="Arial"/>
                <w:spacing w:val="-8"/>
                <w:sz w:val="20"/>
                <w:szCs w:val="20"/>
              </w:rPr>
              <w:t xml:space="preserve"> </w:t>
            </w:r>
            <w:r w:rsidRPr="004D4056">
              <w:rPr>
                <w:rFonts w:ascii="Arial" w:hAnsi="Arial" w:cs="Arial"/>
                <w:sz w:val="20"/>
                <w:szCs w:val="20"/>
              </w:rPr>
              <w:t>Geología</w:t>
            </w:r>
            <w:r w:rsidRPr="004D4056">
              <w:rPr>
                <w:rFonts w:ascii="Arial" w:hAnsi="Arial" w:cs="Arial"/>
                <w:spacing w:val="-5"/>
                <w:sz w:val="20"/>
                <w:szCs w:val="20"/>
              </w:rPr>
              <w:t xml:space="preserve"> </w:t>
            </w:r>
            <w:r w:rsidRPr="004D4056">
              <w:rPr>
                <w:rFonts w:ascii="Arial" w:hAnsi="Arial" w:cs="Arial"/>
                <w:sz w:val="20"/>
                <w:szCs w:val="20"/>
              </w:rPr>
              <w:t>de</w:t>
            </w:r>
            <w:r w:rsidRPr="004D4056">
              <w:rPr>
                <w:rFonts w:ascii="Arial" w:hAnsi="Arial" w:cs="Arial"/>
                <w:spacing w:val="-5"/>
                <w:sz w:val="20"/>
                <w:szCs w:val="20"/>
              </w:rPr>
              <w:t xml:space="preserve"> </w:t>
            </w:r>
            <w:r w:rsidRPr="004D4056">
              <w:rPr>
                <w:rFonts w:ascii="Arial" w:hAnsi="Arial" w:cs="Arial"/>
                <w:sz w:val="20"/>
                <w:szCs w:val="20"/>
              </w:rPr>
              <w:t>la</w:t>
            </w:r>
            <w:r w:rsidRPr="004D4056">
              <w:rPr>
                <w:rFonts w:ascii="Arial" w:hAnsi="Arial" w:cs="Arial"/>
                <w:spacing w:val="-7"/>
                <w:sz w:val="20"/>
                <w:szCs w:val="20"/>
              </w:rPr>
              <w:t xml:space="preserve"> </w:t>
            </w:r>
            <w:r w:rsidRPr="004D4056">
              <w:rPr>
                <w:rFonts w:ascii="Arial" w:hAnsi="Arial" w:cs="Arial"/>
                <w:sz w:val="20"/>
                <w:szCs w:val="20"/>
              </w:rPr>
              <w:t>U.N.A.M., la parte oeste, sur y suroeste de la Universidad de Sonora, colonia Universitaria, las inmediaciones de la calle Reforma, además las colonias; Centenario, Prados del Sol, Los Arcos,</w:t>
            </w:r>
            <w:r w:rsidRPr="004D4056">
              <w:rPr>
                <w:rFonts w:ascii="Arial" w:hAnsi="Arial" w:cs="Arial"/>
                <w:spacing w:val="-15"/>
                <w:sz w:val="20"/>
                <w:szCs w:val="20"/>
              </w:rPr>
              <w:t xml:space="preserve"> </w:t>
            </w:r>
            <w:r w:rsidRPr="004D4056">
              <w:rPr>
                <w:rFonts w:ascii="Arial" w:hAnsi="Arial" w:cs="Arial"/>
                <w:sz w:val="20"/>
                <w:szCs w:val="20"/>
              </w:rPr>
              <w:t>San</w:t>
            </w:r>
            <w:r w:rsidRPr="004D4056">
              <w:rPr>
                <w:rFonts w:ascii="Arial" w:hAnsi="Arial" w:cs="Arial"/>
                <w:spacing w:val="-16"/>
                <w:sz w:val="20"/>
                <w:szCs w:val="20"/>
              </w:rPr>
              <w:t xml:space="preserve"> </w:t>
            </w:r>
            <w:r w:rsidRPr="004D4056">
              <w:rPr>
                <w:rFonts w:ascii="Arial" w:hAnsi="Arial" w:cs="Arial"/>
                <w:sz w:val="20"/>
                <w:szCs w:val="20"/>
              </w:rPr>
              <w:t>Antonio,</w:t>
            </w:r>
            <w:r w:rsidRPr="004D4056">
              <w:rPr>
                <w:rFonts w:ascii="Arial" w:hAnsi="Arial" w:cs="Arial"/>
                <w:spacing w:val="-15"/>
                <w:sz w:val="20"/>
                <w:szCs w:val="20"/>
              </w:rPr>
              <w:t xml:space="preserve"> </w:t>
            </w:r>
            <w:r w:rsidRPr="004D4056">
              <w:rPr>
                <w:rFonts w:ascii="Arial" w:hAnsi="Arial" w:cs="Arial"/>
                <w:sz w:val="20"/>
                <w:szCs w:val="20"/>
              </w:rPr>
              <w:t>parte</w:t>
            </w:r>
            <w:r w:rsidRPr="004D4056">
              <w:rPr>
                <w:rFonts w:ascii="Arial" w:hAnsi="Arial" w:cs="Arial"/>
                <w:spacing w:val="-16"/>
                <w:sz w:val="20"/>
                <w:szCs w:val="20"/>
              </w:rPr>
              <w:t xml:space="preserve"> </w:t>
            </w:r>
            <w:r w:rsidRPr="004D4056">
              <w:rPr>
                <w:rFonts w:ascii="Arial" w:hAnsi="Arial" w:cs="Arial"/>
                <w:sz w:val="20"/>
                <w:szCs w:val="20"/>
              </w:rPr>
              <w:t>norte</w:t>
            </w:r>
            <w:r w:rsidRPr="004D4056">
              <w:rPr>
                <w:rFonts w:ascii="Arial" w:hAnsi="Arial" w:cs="Arial"/>
                <w:spacing w:val="-16"/>
                <w:sz w:val="20"/>
                <w:szCs w:val="20"/>
              </w:rPr>
              <w:t xml:space="preserve"> </w:t>
            </w:r>
            <w:r w:rsidRPr="004D4056">
              <w:rPr>
                <w:rFonts w:ascii="Arial" w:hAnsi="Arial" w:cs="Arial"/>
                <w:sz w:val="20"/>
                <w:szCs w:val="20"/>
              </w:rPr>
              <w:t>del</w:t>
            </w:r>
            <w:r w:rsidRPr="004D4056">
              <w:rPr>
                <w:rFonts w:ascii="Arial" w:hAnsi="Arial" w:cs="Arial"/>
                <w:spacing w:val="-19"/>
                <w:sz w:val="20"/>
                <w:szCs w:val="20"/>
              </w:rPr>
              <w:t xml:space="preserve"> </w:t>
            </w:r>
            <w:r w:rsidRPr="004D4056">
              <w:rPr>
                <w:rFonts w:ascii="Arial" w:hAnsi="Arial" w:cs="Arial"/>
                <w:sz w:val="20"/>
                <w:szCs w:val="20"/>
              </w:rPr>
              <w:t>fraccionamiento</w:t>
            </w:r>
            <w:r w:rsidRPr="004D4056">
              <w:rPr>
                <w:rFonts w:ascii="Arial" w:hAnsi="Arial" w:cs="Arial"/>
                <w:spacing w:val="-16"/>
                <w:sz w:val="20"/>
                <w:szCs w:val="20"/>
              </w:rPr>
              <w:t xml:space="preserve"> </w:t>
            </w:r>
            <w:r w:rsidRPr="004D4056">
              <w:rPr>
                <w:rFonts w:ascii="Arial" w:hAnsi="Arial" w:cs="Arial"/>
                <w:sz w:val="20"/>
                <w:szCs w:val="20"/>
              </w:rPr>
              <w:t>las</w:t>
            </w:r>
            <w:r w:rsidRPr="004D4056">
              <w:rPr>
                <w:rFonts w:ascii="Arial" w:hAnsi="Arial" w:cs="Arial"/>
                <w:spacing w:val="-16"/>
                <w:sz w:val="20"/>
                <w:szCs w:val="20"/>
              </w:rPr>
              <w:t xml:space="preserve"> </w:t>
            </w:r>
            <w:r w:rsidRPr="004D4056">
              <w:rPr>
                <w:rFonts w:ascii="Arial" w:hAnsi="Arial" w:cs="Arial"/>
                <w:sz w:val="20"/>
                <w:szCs w:val="20"/>
              </w:rPr>
              <w:t>Granjas,</w:t>
            </w:r>
            <w:r w:rsidRPr="004D4056">
              <w:rPr>
                <w:rFonts w:ascii="Arial" w:hAnsi="Arial" w:cs="Arial"/>
                <w:spacing w:val="-15"/>
                <w:sz w:val="20"/>
                <w:szCs w:val="20"/>
              </w:rPr>
              <w:t xml:space="preserve"> </w:t>
            </w:r>
            <w:r w:rsidRPr="004D4056">
              <w:rPr>
                <w:rFonts w:ascii="Arial" w:hAnsi="Arial" w:cs="Arial"/>
                <w:sz w:val="20"/>
                <w:szCs w:val="20"/>
              </w:rPr>
              <w:t>Valle</w:t>
            </w:r>
            <w:r w:rsidRPr="004D4056">
              <w:rPr>
                <w:rFonts w:ascii="Arial" w:hAnsi="Arial" w:cs="Arial"/>
                <w:spacing w:val="-16"/>
                <w:sz w:val="20"/>
                <w:szCs w:val="20"/>
              </w:rPr>
              <w:t xml:space="preserve"> </w:t>
            </w:r>
            <w:r w:rsidRPr="004D4056">
              <w:rPr>
                <w:rFonts w:ascii="Arial" w:hAnsi="Arial" w:cs="Arial"/>
                <w:sz w:val="20"/>
                <w:szCs w:val="20"/>
              </w:rPr>
              <w:t>Bonito,</w:t>
            </w:r>
            <w:r w:rsidRPr="004D4056">
              <w:rPr>
                <w:rFonts w:ascii="Arial" w:hAnsi="Arial" w:cs="Arial"/>
                <w:spacing w:val="-15"/>
                <w:sz w:val="20"/>
                <w:szCs w:val="20"/>
              </w:rPr>
              <w:t xml:space="preserve"> </w:t>
            </w:r>
            <w:r w:rsidRPr="004D4056">
              <w:rPr>
                <w:rFonts w:ascii="Arial" w:hAnsi="Arial" w:cs="Arial"/>
                <w:sz w:val="20"/>
                <w:szCs w:val="20"/>
              </w:rPr>
              <w:t>Casa</w:t>
            </w:r>
            <w:r w:rsidRPr="004D4056">
              <w:rPr>
                <w:rFonts w:ascii="Arial" w:hAnsi="Arial" w:cs="Arial"/>
                <w:spacing w:val="-19"/>
                <w:sz w:val="20"/>
                <w:szCs w:val="20"/>
              </w:rPr>
              <w:t xml:space="preserve"> </w:t>
            </w:r>
            <w:r w:rsidRPr="004D4056">
              <w:rPr>
                <w:rFonts w:ascii="Arial" w:hAnsi="Arial" w:cs="Arial"/>
                <w:sz w:val="20"/>
                <w:szCs w:val="20"/>
              </w:rPr>
              <w:t xml:space="preserve">Grande, Las Quintas, </w:t>
            </w:r>
            <w:proofErr w:type="spellStart"/>
            <w:r w:rsidRPr="004D4056">
              <w:rPr>
                <w:rFonts w:ascii="Arial" w:hAnsi="Arial" w:cs="Arial"/>
                <w:sz w:val="20"/>
                <w:szCs w:val="20"/>
              </w:rPr>
              <w:t>Raquet</w:t>
            </w:r>
            <w:proofErr w:type="spellEnd"/>
            <w:r w:rsidRPr="004D4056">
              <w:rPr>
                <w:rFonts w:ascii="Arial" w:hAnsi="Arial" w:cs="Arial"/>
                <w:sz w:val="20"/>
                <w:szCs w:val="20"/>
              </w:rPr>
              <w:t xml:space="preserve"> Club, El Torreón, Villa Satélite</w:t>
            </w:r>
            <w:r>
              <w:rPr>
                <w:rFonts w:ascii="Arial" w:hAnsi="Arial" w:cs="Arial"/>
                <w:sz w:val="20"/>
                <w:szCs w:val="20"/>
              </w:rPr>
              <w:t>, Los Valles, Llano Verde, Los P</w:t>
            </w:r>
            <w:r w:rsidRPr="004D4056">
              <w:rPr>
                <w:rFonts w:ascii="Arial" w:hAnsi="Arial" w:cs="Arial"/>
                <w:sz w:val="20"/>
                <w:szCs w:val="20"/>
              </w:rPr>
              <w:t>ortales</w:t>
            </w:r>
          </w:p>
        </w:tc>
      </w:tr>
      <w:tr w:rsidR="00921F60" w:rsidRPr="004D4056" w14:paraId="6203EA50" w14:textId="77777777" w:rsidTr="00934029">
        <w:trPr>
          <w:trHeight w:val="77"/>
          <w:jc w:val="center"/>
        </w:trPr>
        <w:tc>
          <w:tcPr>
            <w:tcW w:w="1106" w:type="pct"/>
            <w:vMerge/>
            <w:shd w:val="clear" w:color="auto" w:fill="auto"/>
            <w:noWrap/>
            <w:vAlign w:val="center"/>
          </w:tcPr>
          <w:p w14:paraId="01E3173A"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7FFEC8AF"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Inundaciones Fluviales</w:t>
            </w:r>
          </w:p>
        </w:tc>
        <w:tc>
          <w:tcPr>
            <w:tcW w:w="1137" w:type="pct"/>
            <w:shd w:val="clear" w:color="auto" w:fill="auto"/>
            <w:noWrap/>
          </w:tcPr>
          <w:p w14:paraId="6C65DFC1"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Se presenta principalmente en canales contaminados con residuos sólidos y la construcción de represas.</w:t>
            </w:r>
          </w:p>
        </w:tc>
        <w:tc>
          <w:tcPr>
            <w:tcW w:w="1848" w:type="pct"/>
            <w:shd w:val="clear" w:color="auto" w:fill="auto"/>
            <w:noWrap/>
          </w:tcPr>
          <w:p w14:paraId="1B45DB89"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Los Naranjos, Revolución I y II, fraccionamiento Universidad, Cerrada Norwalk, la parte </w:t>
            </w:r>
            <w:r>
              <w:rPr>
                <w:rFonts w:ascii="Arial" w:hAnsi="Arial" w:cs="Arial"/>
                <w:sz w:val="20"/>
                <w:szCs w:val="20"/>
              </w:rPr>
              <w:t>n</w:t>
            </w:r>
            <w:r w:rsidRPr="004D4056">
              <w:rPr>
                <w:rFonts w:ascii="Arial" w:hAnsi="Arial" w:cs="Arial"/>
                <w:sz w:val="20"/>
                <w:szCs w:val="20"/>
              </w:rPr>
              <w:t>oroeste de la colonia Villa de Seris, el fraccionamiento Francisco E: Kino</w:t>
            </w:r>
            <w:r w:rsidRPr="004D4056">
              <w:rPr>
                <w:rFonts w:ascii="Arial" w:hAnsi="Arial" w:cs="Arial"/>
                <w:spacing w:val="-29"/>
                <w:sz w:val="20"/>
                <w:szCs w:val="20"/>
              </w:rPr>
              <w:t xml:space="preserve"> </w:t>
            </w:r>
            <w:proofErr w:type="spellStart"/>
            <w:r w:rsidRPr="004D4056">
              <w:rPr>
                <w:rFonts w:ascii="Arial" w:hAnsi="Arial" w:cs="Arial"/>
                <w:sz w:val="20"/>
                <w:szCs w:val="20"/>
              </w:rPr>
              <w:t>Isssteson</w:t>
            </w:r>
            <w:proofErr w:type="spellEnd"/>
            <w:r w:rsidRPr="004D4056">
              <w:rPr>
                <w:rFonts w:ascii="Arial" w:hAnsi="Arial" w:cs="Arial"/>
                <w:sz w:val="20"/>
                <w:szCs w:val="20"/>
              </w:rPr>
              <w:t>, Hacienda</w:t>
            </w:r>
            <w:r w:rsidRPr="004D4056">
              <w:rPr>
                <w:rFonts w:ascii="Arial" w:hAnsi="Arial" w:cs="Arial"/>
                <w:spacing w:val="-11"/>
                <w:sz w:val="20"/>
                <w:szCs w:val="20"/>
              </w:rPr>
              <w:t xml:space="preserve"> </w:t>
            </w:r>
            <w:r w:rsidRPr="004D4056">
              <w:rPr>
                <w:rFonts w:ascii="Arial" w:hAnsi="Arial" w:cs="Arial"/>
                <w:sz w:val="20"/>
                <w:szCs w:val="20"/>
              </w:rPr>
              <w:t>de</w:t>
            </w:r>
            <w:r w:rsidRPr="004D4056">
              <w:rPr>
                <w:rFonts w:ascii="Arial" w:hAnsi="Arial" w:cs="Arial"/>
                <w:spacing w:val="-11"/>
                <w:sz w:val="20"/>
                <w:szCs w:val="20"/>
              </w:rPr>
              <w:t xml:space="preserve"> </w:t>
            </w:r>
            <w:r w:rsidRPr="004D4056">
              <w:rPr>
                <w:rFonts w:ascii="Arial" w:hAnsi="Arial" w:cs="Arial"/>
                <w:sz w:val="20"/>
                <w:szCs w:val="20"/>
              </w:rPr>
              <w:t>la</w:t>
            </w:r>
            <w:r w:rsidRPr="004D4056">
              <w:rPr>
                <w:rFonts w:ascii="Arial" w:hAnsi="Arial" w:cs="Arial"/>
                <w:spacing w:val="-11"/>
                <w:sz w:val="20"/>
                <w:szCs w:val="20"/>
              </w:rPr>
              <w:t xml:space="preserve"> </w:t>
            </w:r>
            <w:r w:rsidRPr="004D4056">
              <w:rPr>
                <w:rFonts w:ascii="Arial" w:hAnsi="Arial" w:cs="Arial"/>
                <w:sz w:val="20"/>
                <w:szCs w:val="20"/>
              </w:rPr>
              <w:t>Flor,</w:t>
            </w:r>
            <w:r w:rsidRPr="004D4056">
              <w:rPr>
                <w:rFonts w:ascii="Arial" w:hAnsi="Arial" w:cs="Arial"/>
                <w:spacing w:val="-12"/>
                <w:sz w:val="20"/>
                <w:szCs w:val="20"/>
              </w:rPr>
              <w:t xml:space="preserve"> </w:t>
            </w:r>
            <w:r w:rsidRPr="004D4056">
              <w:rPr>
                <w:rFonts w:ascii="Arial" w:hAnsi="Arial" w:cs="Arial"/>
                <w:sz w:val="20"/>
                <w:szCs w:val="20"/>
              </w:rPr>
              <w:t>fraccionamiento</w:t>
            </w:r>
            <w:r w:rsidRPr="004D4056">
              <w:rPr>
                <w:rFonts w:ascii="Arial" w:hAnsi="Arial" w:cs="Arial"/>
                <w:spacing w:val="-11"/>
                <w:sz w:val="20"/>
                <w:szCs w:val="20"/>
              </w:rPr>
              <w:t xml:space="preserve"> </w:t>
            </w:r>
            <w:proofErr w:type="spellStart"/>
            <w:r w:rsidRPr="004D4056">
              <w:rPr>
                <w:rFonts w:ascii="Arial" w:hAnsi="Arial" w:cs="Arial"/>
                <w:sz w:val="20"/>
                <w:szCs w:val="20"/>
              </w:rPr>
              <w:t>Fovissste</w:t>
            </w:r>
            <w:proofErr w:type="spellEnd"/>
            <w:r w:rsidRPr="004D4056">
              <w:rPr>
                <w:rFonts w:ascii="Arial" w:hAnsi="Arial" w:cs="Arial"/>
                <w:sz w:val="20"/>
                <w:szCs w:val="20"/>
              </w:rPr>
              <w:t>,</w:t>
            </w:r>
            <w:r w:rsidRPr="004D4056">
              <w:rPr>
                <w:rFonts w:ascii="Arial" w:hAnsi="Arial" w:cs="Arial"/>
                <w:spacing w:val="-10"/>
                <w:sz w:val="20"/>
                <w:szCs w:val="20"/>
              </w:rPr>
              <w:t xml:space="preserve"> </w:t>
            </w:r>
            <w:r w:rsidRPr="004D4056">
              <w:rPr>
                <w:rFonts w:ascii="Arial" w:hAnsi="Arial" w:cs="Arial"/>
                <w:sz w:val="20"/>
                <w:szCs w:val="20"/>
              </w:rPr>
              <w:t>Villa</w:t>
            </w:r>
            <w:r w:rsidRPr="004D4056">
              <w:rPr>
                <w:rFonts w:ascii="Arial" w:hAnsi="Arial" w:cs="Arial"/>
                <w:spacing w:val="-11"/>
                <w:sz w:val="20"/>
                <w:szCs w:val="20"/>
              </w:rPr>
              <w:t xml:space="preserve"> </w:t>
            </w:r>
            <w:r w:rsidRPr="004D4056">
              <w:rPr>
                <w:rFonts w:ascii="Arial" w:hAnsi="Arial" w:cs="Arial"/>
                <w:sz w:val="20"/>
                <w:szCs w:val="20"/>
              </w:rPr>
              <w:lastRenderedPageBreak/>
              <w:t>del</w:t>
            </w:r>
            <w:r w:rsidRPr="004D4056">
              <w:rPr>
                <w:rFonts w:ascii="Arial" w:hAnsi="Arial" w:cs="Arial"/>
                <w:spacing w:val="-12"/>
                <w:sz w:val="20"/>
                <w:szCs w:val="20"/>
              </w:rPr>
              <w:t xml:space="preserve"> </w:t>
            </w:r>
            <w:r w:rsidRPr="004D4056">
              <w:rPr>
                <w:rFonts w:ascii="Arial" w:hAnsi="Arial" w:cs="Arial"/>
                <w:sz w:val="20"/>
                <w:szCs w:val="20"/>
              </w:rPr>
              <w:t>Sol,</w:t>
            </w:r>
            <w:r w:rsidRPr="004D4056">
              <w:rPr>
                <w:rFonts w:ascii="Arial" w:hAnsi="Arial" w:cs="Arial"/>
                <w:spacing w:val="-10"/>
                <w:sz w:val="20"/>
                <w:szCs w:val="20"/>
              </w:rPr>
              <w:t xml:space="preserve"> </w:t>
            </w:r>
            <w:r w:rsidRPr="004D4056">
              <w:rPr>
                <w:rFonts w:ascii="Arial" w:hAnsi="Arial" w:cs="Arial"/>
                <w:sz w:val="20"/>
                <w:szCs w:val="20"/>
              </w:rPr>
              <w:t>Emiliano</w:t>
            </w:r>
            <w:r w:rsidRPr="004D4056">
              <w:rPr>
                <w:rFonts w:ascii="Arial" w:hAnsi="Arial" w:cs="Arial"/>
                <w:spacing w:val="-11"/>
                <w:sz w:val="20"/>
                <w:szCs w:val="20"/>
              </w:rPr>
              <w:t xml:space="preserve"> </w:t>
            </w:r>
            <w:r w:rsidRPr="004D4056">
              <w:rPr>
                <w:rFonts w:ascii="Arial" w:hAnsi="Arial" w:cs="Arial"/>
                <w:sz w:val="20"/>
                <w:szCs w:val="20"/>
              </w:rPr>
              <w:t>Zapata,</w:t>
            </w:r>
            <w:r w:rsidRPr="004D4056">
              <w:rPr>
                <w:rFonts w:ascii="Arial" w:hAnsi="Arial" w:cs="Arial"/>
                <w:spacing w:val="-10"/>
                <w:sz w:val="20"/>
                <w:szCs w:val="20"/>
              </w:rPr>
              <w:t xml:space="preserve"> </w:t>
            </w:r>
            <w:r w:rsidRPr="004D4056">
              <w:rPr>
                <w:rFonts w:ascii="Arial" w:hAnsi="Arial" w:cs="Arial"/>
                <w:sz w:val="20"/>
                <w:szCs w:val="20"/>
              </w:rPr>
              <w:t>Palmar</w:t>
            </w:r>
            <w:r w:rsidRPr="004D4056">
              <w:rPr>
                <w:rFonts w:ascii="Arial" w:hAnsi="Arial" w:cs="Arial"/>
                <w:spacing w:val="-10"/>
                <w:sz w:val="20"/>
                <w:szCs w:val="20"/>
              </w:rPr>
              <w:t xml:space="preserve"> </w:t>
            </w:r>
            <w:r w:rsidRPr="004D4056">
              <w:rPr>
                <w:rFonts w:ascii="Arial" w:hAnsi="Arial" w:cs="Arial"/>
                <w:sz w:val="20"/>
                <w:szCs w:val="20"/>
              </w:rPr>
              <w:t>del</w:t>
            </w:r>
            <w:r w:rsidRPr="004D4056">
              <w:rPr>
                <w:rFonts w:ascii="Arial" w:hAnsi="Arial" w:cs="Arial"/>
                <w:spacing w:val="-12"/>
                <w:sz w:val="20"/>
                <w:szCs w:val="20"/>
              </w:rPr>
              <w:t xml:space="preserve"> </w:t>
            </w:r>
            <w:r w:rsidRPr="004D4056">
              <w:rPr>
                <w:rFonts w:ascii="Arial" w:hAnsi="Arial" w:cs="Arial"/>
                <w:sz w:val="20"/>
                <w:szCs w:val="20"/>
              </w:rPr>
              <w:t>Sol, Los</w:t>
            </w:r>
            <w:r w:rsidRPr="004D4056">
              <w:rPr>
                <w:rFonts w:ascii="Arial" w:hAnsi="Arial" w:cs="Arial"/>
                <w:spacing w:val="-7"/>
                <w:sz w:val="20"/>
                <w:szCs w:val="20"/>
              </w:rPr>
              <w:t xml:space="preserve"> </w:t>
            </w:r>
            <w:r w:rsidRPr="004D4056">
              <w:rPr>
                <w:rFonts w:ascii="Arial" w:hAnsi="Arial" w:cs="Arial"/>
                <w:sz w:val="20"/>
                <w:szCs w:val="20"/>
              </w:rPr>
              <w:t>Arcos,</w:t>
            </w:r>
            <w:r w:rsidRPr="004D4056">
              <w:rPr>
                <w:rFonts w:ascii="Arial" w:hAnsi="Arial" w:cs="Arial"/>
                <w:spacing w:val="-8"/>
                <w:sz w:val="20"/>
                <w:szCs w:val="20"/>
              </w:rPr>
              <w:t xml:space="preserve"> </w:t>
            </w:r>
            <w:r w:rsidRPr="004D4056">
              <w:rPr>
                <w:rFonts w:ascii="Arial" w:hAnsi="Arial" w:cs="Arial"/>
                <w:sz w:val="20"/>
                <w:szCs w:val="20"/>
              </w:rPr>
              <w:t>Centro,</w:t>
            </w:r>
            <w:r w:rsidRPr="004D4056">
              <w:rPr>
                <w:rFonts w:ascii="Arial" w:hAnsi="Arial" w:cs="Arial"/>
                <w:spacing w:val="-8"/>
                <w:sz w:val="20"/>
                <w:szCs w:val="20"/>
              </w:rPr>
              <w:t xml:space="preserve"> </w:t>
            </w:r>
            <w:r w:rsidRPr="004D4056">
              <w:rPr>
                <w:rFonts w:ascii="Arial" w:hAnsi="Arial" w:cs="Arial"/>
                <w:sz w:val="20"/>
                <w:szCs w:val="20"/>
              </w:rPr>
              <w:t>Paseo</w:t>
            </w:r>
            <w:r w:rsidRPr="004D4056">
              <w:rPr>
                <w:rFonts w:ascii="Arial" w:hAnsi="Arial" w:cs="Arial"/>
                <w:spacing w:val="-7"/>
                <w:sz w:val="20"/>
                <w:szCs w:val="20"/>
              </w:rPr>
              <w:t xml:space="preserve"> </w:t>
            </w:r>
            <w:r w:rsidRPr="004D4056">
              <w:rPr>
                <w:rFonts w:ascii="Arial" w:hAnsi="Arial" w:cs="Arial"/>
                <w:sz w:val="20"/>
                <w:szCs w:val="20"/>
              </w:rPr>
              <w:t>del</w:t>
            </w:r>
            <w:r w:rsidRPr="004D4056">
              <w:rPr>
                <w:rFonts w:ascii="Arial" w:hAnsi="Arial" w:cs="Arial"/>
                <w:spacing w:val="-8"/>
                <w:sz w:val="20"/>
                <w:szCs w:val="20"/>
              </w:rPr>
              <w:t xml:space="preserve"> </w:t>
            </w:r>
            <w:r w:rsidRPr="004D4056">
              <w:rPr>
                <w:rFonts w:ascii="Arial" w:hAnsi="Arial" w:cs="Arial"/>
                <w:sz w:val="20"/>
                <w:szCs w:val="20"/>
              </w:rPr>
              <w:t>Sol,</w:t>
            </w:r>
            <w:r w:rsidRPr="004D4056">
              <w:rPr>
                <w:rFonts w:ascii="Arial" w:hAnsi="Arial" w:cs="Arial"/>
                <w:spacing w:val="-8"/>
                <w:sz w:val="20"/>
                <w:szCs w:val="20"/>
              </w:rPr>
              <w:t xml:space="preserve"> </w:t>
            </w:r>
            <w:r w:rsidRPr="004D4056">
              <w:rPr>
                <w:rFonts w:ascii="Arial" w:hAnsi="Arial" w:cs="Arial"/>
                <w:sz w:val="20"/>
                <w:szCs w:val="20"/>
              </w:rPr>
              <w:t>Valle</w:t>
            </w:r>
            <w:r w:rsidRPr="004D4056">
              <w:rPr>
                <w:rFonts w:ascii="Arial" w:hAnsi="Arial" w:cs="Arial"/>
                <w:spacing w:val="-7"/>
                <w:sz w:val="20"/>
                <w:szCs w:val="20"/>
              </w:rPr>
              <w:t xml:space="preserve"> </w:t>
            </w:r>
            <w:r w:rsidRPr="004D4056">
              <w:rPr>
                <w:rFonts w:ascii="Arial" w:hAnsi="Arial" w:cs="Arial"/>
                <w:sz w:val="20"/>
                <w:szCs w:val="20"/>
              </w:rPr>
              <w:t>Bonito,</w:t>
            </w:r>
            <w:r w:rsidRPr="004D4056">
              <w:rPr>
                <w:rFonts w:ascii="Arial" w:hAnsi="Arial" w:cs="Arial"/>
                <w:spacing w:val="-6"/>
                <w:sz w:val="20"/>
                <w:szCs w:val="20"/>
              </w:rPr>
              <w:t xml:space="preserve"> </w:t>
            </w:r>
            <w:r w:rsidRPr="004D4056">
              <w:rPr>
                <w:rFonts w:ascii="Arial" w:hAnsi="Arial" w:cs="Arial"/>
                <w:sz w:val="20"/>
                <w:szCs w:val="20"/>
              </w:rPr>
              <w:t>Los</w:t>
            </w:r>
            <w:r w:rsidRPr="004D4056">
              <w:rPr>
                <w:rFonts w:ascii="Arial" w:hAnsi="Arial" w:cs="Arial"/>
                <w:spacing w:val="-7"/>
                <w:sz w:val="20"/>
                <w:szCs w:val="20"/>
              </w:rPr>
              <w:t xml:space="preserve"> </w:t>
            </w:r>
            <w:r w:rsidRPr="004D4056">
              <w:rPr>
                <w:rFonts w:ascii="Arial" w:hAnsi="Arial" w:cs="Arial"/>
                <w:sz w:val="20"/>
                <w:szCs w:val="20"/>
              </w:rPr>
              <w:t>Rosales,</w:t>
            </w:r>
            <w:r w:rsidRPr="004D4056">
              <w:rPr>
                <w:rFonts w:ascii="Arial" w:hAnsi="Arial" w:cs="Arial"/>
                <w:spacing w:val="-9"/>
                <w:sz w:val="20"/>
                <w:szCs w:val="20"/>
              </w:rPr>
              <w:t xml:space="preserve"> </w:t>
            </w:r>
            <w:r w:rsidRPr="004D4056">
              <w:rPr>
                <w:rFonts w:ascii="Arial" w:hAnsi="Arial" w:cs="Arial"/>
                <w:sz w:val="20"/>
                <w:szCs w:val="20"/>
              </w:rPr>
              <w:t>Casas</w:t>
            </w:r>
            <w:r w:rsidRPr="004D4056">
              <w:rPr>
                <w:rFonts w:ascii="Arial" w:hAnsi="Arial" w:cs="Arial"/>
                <w:spacing w:val="-9"/>
                <w:sz w:val="20"/>
                <w:szCs w:val="20"/>
              </w:rPr>
              <w:t xml:space="preserve"> </w:t>
            </w:r>
            <w:r w:rsidRPr="004D4056">
              <w:rPr>
                <w:rFonts w:ascii="Arial" w:hAnsi="Arial" w:cs="Arial"/>
                <w:sz w:val="20"/>
                <w:szCs w:val="20"/>
              </w:rPr>
              <w:t>Grandes,</w:t>
            </w:r>
            <w:r w:rsidRPr="004D4056">
              <w:rPr>
                <w:rFonts w:ascii="Arial" w:hAnsi="Arial" w:cs="Arial"/>
                <w:spacing w:val="-6"/>
                <w:sz w:val="20"/>
                <w:szCs w:val="20"/>
              </w:rPr>
              <w:t xml:space="preserve"> </w:t>
            </w:r>
            <w:r w:rsidRPr="004D4056">
              <w:rPr>
                <w:rFonts w:ascii="Arial" w:hAnsi="Arial" w:cs="Arial"/>
                <w:sz w:val="20"/>
                <w:szCs w:val="20"/>
              </w:rPr>
              <w:t>Los</w:t>
            </w:r>
            <w:r w:rsidRPr="004D4056">
              <w:rPr>
                <w:rFonts w:ascii="Arial" w:hAnsi="Arial" w:cs="Arial"/>
                <w:spacing w:val="-7"/>
                <w:sz w:val="20"/>
                <w:szCs w:val="20"/>
              </w:rPr>
              <w:t xml:space="preserve"> </w:t>
            </w:r>
            <w:r>
              <w:rPr>
                <w:rFonts w:ascii="Arial" w:hAnsi="Arial" w:cs="Arial"/>
                <w:sz w:val="20"/>
                <w:szCs w:val="20"/>
              </w:rPr>
              <w:t>P</w:t>
            </w:r>
            <w:r w:rsidRPr="004D4056">
              <w:rPr>
                <w:rFonts w:ascii="Arial" w:hAnsi="Arial" w:cs="Arial"/>
                <w:sz w:val="20"/>
                <w:szCs w:val="20"/>
              </w:rPr>
              <w:t>ortales</w:t>
            </w:r>
          </w:p>
        </w:tc>
      </w:tr>
      <w:tr w:rsidR="00921F60" w:rsidRPr="004D4056" w14:paraId="642E5149" w14:textId="77777777" w:rsidTr="00934029">
        <w:trPr>
          <w:trHeight w:val="527"/>
          <w:jc w:val="center"/>
        </w:trPr>
        <w:tc>
          <w:tcPr>
            <w:tcW w:w="1106" w:type="pct"/>
            <w:vMerge w:val="restart"/>
            <w:shd w:val="clear" w:color="auto" w:fill="auto"/>
            <w:noWrap/>
            <w:vAlign w:val="center"/>
          </w:tcPr>
          <w:p w14:paraId="4B40ED35"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Químico tecnológico Sanitario e</w:t>
            </w:r>
            <w:r w:rsidRPr="004D4056">
              <w:rPr>
                <w:rFonts w:ascii="Arial" w:eastAsia="Times New Roman" w:hAnsi="Arial" w:cs="Arial"/>
                <w:color w:val="000000"/>
                <w:sz w:val="20"/>
                <w:szCs w:val="20"/>
                <w:lang w:eastAsia="es-MX"/>
              </w:rPr>
              <w:t>cológico</w:t>
            </w:r>
          </w:p>
        </w:tc>
        <w:tc>
          <w:tcPr>
            <w:tcW w:w="910" w:type="pct"/>
            <w:shd w:val="clear" w:color="auto" w:fill="auto"/>
            <w:vAlign w:val="center"/>
          </w:tcPr>
          <w:p w14:paraId="14D8E48C"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1137" w:type="pct"/>
            <w:shd w:val="clear" w:color="auto" w:fill="auto"/>
            <w:noWrap/>
          </w:tcPr>
          <w:p w14:paraId="5FC47D9D"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Hermosillo se encuentra dentro de un índice de riesgo </w:t>
            </w:r>
            <w:r>
              <w:rPr>
                <w:rFonts w:ascii="Arial" w:hAnsi="Arial" w:cs="Arial"/>
                <w:sz w:val="20"/>
                <w:szCs w:val="20"/>
              </w:rPr>
              <w:t>m</w:t>
            </w:r>
            <w:r w:rsidRPr="004D4056">
              <w:rPr>
                <w:rFonts w:ascii="Arial" w:hAnsi="Arial" w:cs="Arial"/>
                <w:sz w:val="20"/>
                <w:szCs w:val="20"/>
              </w:rPr>
              <w:t xml:space="preserve">edio de </w:t>
            </w:r>
            <w:r>
              <w:rPr>
                <w:rFonts w:ascii="Arial" w:hAnsi="Arial" w:cs="Arial"/>
                <w:sz w:val="20"/>
                <w:szCs w:val="20"/>
              </w:rPr>
              <w:t>q</w:t>
            </w:r>
            <w:r w:rsidRPr="004D4056">
              <w:rPr>
                <w:rFonts w:ascii="Arial" w:hAnsi="Arial" w:cs="Arial"/>
                <w:sz w:val="20"/>
                <w:szCs w:val="20"/>
              </w:rPr>
              <w:t>uímico-</w:t>
            </w:r>
            <w:r>
              <w:rPr>
                <w:rFonts w:ascii="Arial" w:hAnsi="Arial" w:cs="Arial"/>
                <w:sz w:val="20"/>
                <w:szCs w:val="20"/>
              </w:rPr>
              <w:t>t</w:t>
            </w:r>
            <w:r w:rsidRPr="004D4056">
              <w:rPr>
                <w:rFonts w:ascii="Arial" w:hAnsi="Arial" w:cs="Arial"/>
                <w:sz w:val="20"/>
                <w:szCs w:val="20"/>
              </w:rPr>
              <w:t>ecnológico.</w:t>
            </w:r>
          </w:p>
        </w:tc>
        <w:tc>
          <w:tcPr>
            <w:tcW w:w="1848" w:type="pct"/>
            <w:shd w:val="clear" w:color="auto" w:fill="auto"/>
            <w:noWrap/>
          </w:tcPr>
          <w:p w14:paraId="1013D711"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Ejido La Victoria, El </w:t>
            </w:r>
            <w:proofErr w:type="spellStart"/>
            <w:r w:rsidRPr="004D4056">
              <w:rPr>
                <w:rFonts w:ascii="Arial" w:hAnsi="Arial" w:cs="Arial"/>
                <w:sz w:val="20"/>
                <w:szCs w:val="20"/>
              </w:rPr>
              <w:t>Tazajal</w:t>
            </w:r>
            <w:proofErr w:type="spellEnd"/>
          </w:p>
        </w:tc>
      </w:tr>
      <w:tr w:rsidR="00921F60" w:rsidRPr="004D4056" w14:paraId="516BDA74" w14:textId="77777777" w:rsidTr="00934029">
        <w:trPr>
          <w:trHeight w:val="77"/>
          <w:jc w:val="center"/>
        </w:trPr>
        <w:tc>
          <w:tcPr>
            <w:tcW w:w="1106" w:type="pct"/>
            <w:vMerge/>
            <w:shd w:val="clear" w:color="auto" w:fill="auto"/>
            <w:noWrap/>
            <w:vAlign w:val="center"/>
          </w:tcPr>
          <w:p w14:paraId="5FF13A81"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vAlign w:val="center"/>
          </w:tcPr>
          <w:p w14:paraId="445E50A9"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1137" w:type="pct"/>
            <w:shd w:val="clear" w:color="auto" w:fill="auto"/>
            <w:noWrap/>
          </w:tcPr>
          <w:p w14:paraId="71494F83"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La falta de servicios urbanos básicos hace que una inadecuada trata de residuos sea un peligro en zonas industriales y rurales, </w:t>
            </w:r>
            <w:proofErr w:type="gramStart"/>
            <w:r w:rsidRPr="004D4056">
              <w:rPr>
                <w:rFonts w:ascii="Arial" w:hAnsi="Arial" w:cs="Arial"/>
                <w:sz w:val="20"/>
                <w:szCs w:val="20"/>
              </w:rPr>
              <w:t>además</w:t>
            </w:r>
            <w:r>
              <w:rPr>
                <w:rFonts w:ascii="Arial" w:hAnsi="Arial" w:cs="Arial"/>
                <w:sz w:val="20"/>
                <w:szCs w:val="20"/>
              </w:rPr>
              <w:t xml:space="preserve">  causante</w:t>
            </w:r>
            <w:proofErr w:type="gramEnd"/>
            <w:r>
              <w:rPr>
                <w:rFonts w:ascii="Arial" w:hAnsi="Arial" w:cs="Arial"/>
                <w:sz w:val="20"/>
                <w:szCs w:val="20"/>
              </w:rPr>
              <w:t xml:space="preserve"> de</w:t>
            </w:r>
            <w:r w:rsidRPr="004D4056">
              <w:rPr>
                <w:rFonts w:ascii="Arial" w:hAnsi="Arial" w:cs="Arial"/>
                <w:sz w:val="20"/>
                <w:szCs w:val="20"/>
              </w:rPr>
              <w:t xml:space="preserve"> </w:t>
            </w:r>
            <w:proofErr w:type="spellStart"/>
            <w:r w:rsidRPr="004D4056">
              <w:rPr>
                <w:rFonts w:ascii="Arial" w:hAnsi="Arial" w:cs="Arial"/>
                <w:sz w:val="20"/>
                <w:szCs w:val="20"/>
              </w:rPr>
              <w:t>de</w:t>
            </w:r>
            <w:proofErr w:type="spellEnd"/>
            <w:r w:rsidRPr="004D4056">
              <w:rPr>
                <w:rFonts w:ascii="Arial" w:hAnsi="Arial" w:cs="Arial"/>
                <w:sz w:val="20"/>
                <w:szCs w:val="20"/>
              </w:rPr>
              <w:t xml:space="preserve"> plagas de fauna nociva.</w:t>
            </w:r>
          </w:p>
        </w:tc>
        <w:tc>
          <w:tcPr>
            <w:tcW w:w="1848" w:type="pct"/>
            <w:shd w:val="clear" w:color="auto" w:fill="auto"/>
            <w:noWrap/>
          </w:tcPr>
          <w:p w14:paraId="247C58EA"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Miguel Alemán, Bahía de Kino, Hermosillo</w:t>
            </w:r>
          </w:p>
        </w:tc>
      </w:tr>
      <w:tr w:rsidR="00921F60" w:rsidRPr="004D4056" w14:paraId="296F18D2" w14:textId="77777777" w:rsidTr="00934029">
        <w:trPr>
          <w:trHeight w:val="77"/>
          <w:jc w:val="center"/>
        </w:trPr>
        <w:tc>
          <w:tcPr>
            <w:tcW w:w="1106" w:type="pct"/>
            <w:shd w:val="clear" w:color="auto" w:fill="auto"/>
            <w:noWrap/>
            <w:vAlign w:val="center"/>
          </w:tcPr>
          <w:p w14:paraId="31A87EFD" w14:textId="77777777" w:rsidR="00921F60" w:rsidRPr="004D4056" w:rsidRDefault="00921F60" w:rsidP="00934029">
            <w:pPr>
              <w:spacing w:after="0" w:line="276" w:lineRule="auto"/>
              <w:ind w:firstLine="0"/>
              <w:rPr>
                <w:rFonts w:ascii="Arial" w:hAnsi="Arial" w:cs="Arial"/>
                <w:sz w:val="20"/>
                <w:szCs w:val="20"/>
              </w:rPr>
            </w:pPr>
            <w:r>
              <w:rPr>
                <w:rFonts w:ascii="Arial" w:hAnsi="Arial" w:cs="Arial"/>
                <w:sz w:val="20"/>
                <w:szCs w:val="20"/>
              </w:rPr>
              <w:t>Socio o</w:t>
            </w:r>
            <w:r w:rsidRPr="004D4056">
              <w:rPr>
                <w:rFonts w:ascii="Arial" w:hAnsi="Arial" w:cs="Arial"/>
                <w:sz w:val="20"/>
                <w:szCs w:val="20"/>
              </w:rPr>
              <w:t>rganizativo</w:t>
            </w:r>
          </w:p>
        </w:tc>
        <w:tc>
          <w:tcPr>
            <w:tcW w:w="910" w:type="pct"/>
            <w:shd w:val="clear" w:color="auto" w:fill="auto"/>
          </w:tcPr>
          <w:p w14:paraId="281C8A80" w14:textId="77777777" w:rsidR="00921F60" w:rsidRPr="004D4056" w:rsidRDefault="00921F60" w:rsidP="00934029">
            <w:pPr>
              <w:spacing w:after="0" w:line="276" w:lineRule="auto"/>
              <w:ind w:firstLine="0"/>
              <w:rPr>
                <w:rFonts w:ascii="Arial" w:hAnsi="Arial" w:cs="Arial"/>
                <w:b/>
                <w:sz w:val="20"/>
                <w:szCs w:val="20"/>
              </w:rPr>
            </w:pPr>
          </w:p>
        </w:tc>
        <w:tc>
          <w:tcPr>
            <w:tcW w:w="1137" w:type="pct"/>
            <w:shd w:val="clear" w:color="auto" w:fill="auto"/>
            <w:noWrap/>
          </w:tcPr>
          <w:p w14:paraId="69FA1B20"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Dentro de los principales</w:t>
            </w:r>
            <w:r>
              <w:rPr>
                <w:rFonts w:ascii="Arial" w:hAnsi="Arial" w:cs="Arial"/>
                <w:sz w:val="20"/>
                <w:szCs w:val="20"/>
              </w:rPr>
              <w:t>,</w:t>
            </w:r>
            <w:r w:rsidRPr="004D4056">
              <w:rPr>
                <w:rFonts w:ascii="Arial" w:hAnsi="Arial" w:cs="Arial"/>
                <w:sz w:val="20"/>
                <w:szCs w:val="20"/>
              </w:rPr>
              <w:t xml:space="preserve"> se encuentra el sobrecupo en equipamientos para la presentación de espectáculos y organizaciones de manifestación social en el municipio.</w:t>
            </w:r>
          </w:p>
          <w:p w14:paraId="3AEF978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Coexistencia de grupos de culturas diferentes</w:t>
            </w:r>
          </w:p>
        </w:tc>
        <w:tc>
          <w:tcPr>
            <w:tcW w:w="1848" w:type="pct"/>
            <w:shd w:val="clear" w:color="auto" w:fill="auto"/>
            <w:noWrap/>
          </w:tcPr>
          <w:p w14:paraId="14950E61" w14:textId="77777777" w:rsidR="00921F60" w:rsidRPr="004D4056" w:rsidRDefault="00921F60" w:rsidP="00934029">
            <w:pPr>
              <w:spacing w:after="0" w:line="276" w:lineRule="auto"/>
              <w:ind w:firstLine="0"/>
              <w:rPr>
                <w:rFonts w:ascii="Arial" w:hAnsi="Arial" w:cs="Arial"/>
                <w:sz w:val="20"/>
                <w:szCs w:val="20"/>
              </w:rPr>
            </w:pPr>
          </w:p>
          <w:p w14:paraId="35556E24"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Miguel Alemán</w:t>
            </w:r>
          </w:p>
        </w:tc>
      </w:tr>
      <w:tr w:rsidR="00921F60" w:rsidRPr="004D4056" w14:paraId="0B17757D" w14:textId="77777777" w:rsidTr="00934029">
        <w:trPr>
          <w:trHeight w:val="708"/>
          <w:jc w:val="center"/>
        </w:trPr>
        <w:tc>
          <w:tcPr>
            <w:tcW w:w="1106" w:type="pct"/>
            <w:vMerge w:val="restart"/>
            <w:shd w:val="clear" w:color="auto" w:fill="auto"/>
            <w:noWrap/>
            <w:vAlign w:val="center"/>
          </w:tcPr>
          <w:p w14:paraId="2617FD8B"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r w:rsidRPr="004D4056">
              <w:rPr>
                <w:rFonts w:ascii="Arial" w:eastAsia="Times New Roman" w:hAnsi="Arial" w:cs="Arial"/>
                <w:color w:val="000000"/>
                <w:sz w:val="20"/>
                <w:szCs w:val="20"/>
                <w:lang w:eastAsia="es-MX"/>
              </w:rPr>
              <w:t>Geológicos</w:t>
            </w:r>
          </w:p>
        </w:tc>
        <w:tc>
          <w:tcPr>
            <w:tcW w:w="910" w:type="pct"/>
            <w:shd w:val="clear" w:color="auto" w:fill="auto"/>
          </w:tcPr>
          <w:p w14:paraId="01667B64"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Vulcanismo</w:t>
            </w:r>
          </w:p>
        </w:tc>
        <w:tc>
          <w:tcPr>
            <w:tcW w:w="1137" w:type="pct"/>
            <w:shd w:val="clear" w:color="auto" w:fill="auto"/>
            <w:noWrap/>
          </w:tcPr>
          <w:p w14:paraId="53986027" w14:textId="77777777" w:rsidR="00921F60" w:rsidRPr="004D4056" w:rsidRDefault="00921F60" w:rsidP="00934029">
            <w:pPr>
              <w:spacing w:after="0" w:line="276" w:lineRule="auto"/>
              <w:ind w:firstLine="0"/>
              <w:rPr>
                <w:rFonts w:ascii="Arial" w:hAnsi="Arial" w:cs="Arial"/>
                <w:sz w:val="20"/>
                <w:szCs w:val="20"/>
              </w:rPr>
            </w:pPr>
          </w:p>
        </w:tc>
        <w:tc>
          <w:tcPr>
            <w:tcW w:w="1848" w:type="pct"/>
            <w:shd w:val="clear" w:color="auto" w:fill="auto"/>
            <w:noWrap/>
          </w:tcPr>
          <w:p w14:paraId="17AD942F"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Localidades:</w:t>
            </w:r>
          </w:p>
          <w:p w14:paraId="791A901C"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Hermosillo (</w:t>
            </w:r>
            <w:r>
              <w:rPr>
                <w:rFonts w:ascii="Arial" w:hAnsi="Arial" w:cs="Arial"/>
                <w:i/>
                <w:sz w:val="20"/>
                <w:szCs w:val="20"/>
              </w:rPr>
              <w:t>t</w:t>
            </w:r>
            <w:r w:rsidRPr="004D4056">
              <w:rPr>
                <w:rFonts w:ascii="Arial" w:hAnsi="Arial" w:cs="Arial"/>
                <w:i/>
                <w:sz w:val="20"/>
                <w:szCs w:val="20"/>
              </w:rPr>
              <w:t>odas las localidades)</w:t>
            </w:r>
          </w:p>
        </w:tc>
      </w:tr>
      <w:tr w:rsidR="00921F60" w:rsidRPr="004D4056" w14:paraId="1BA855DB" w14:textId="77777777" w:rsidTr="00934029">
        <w:trPr>
          <w:trHeight w:val="77"/>
          <w:jc w:val="center"/>
        </w:trPr>
        <w:tc>
          <w:tcPr>
            <w:tcW w:w="1106" w:type="pct"/>
            <w:vMerge/>
            <w:shd w:val="clear" w:color="auto" w:fill="auto"/>
            <w:noWrap/>
            <w:vAlign w:val="center"/>
          </w:tcPr>
          <w:p w14:paraId="1E0304DE"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74DE84EC"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Sismos</w:t>
            </w:r>
          </w:p>
        </w:tc>
        <w:tc>
          <w:tcPr>
            <w:tcW w:w="1137" w:type="pct"/>
            <w:shd w:val="clear" w:color="auto" w:fill="auto"/>
            <w:noWrap/>
          </w:tcPr>
          <w:p w14:paraId="179E4E7E" w14:textId="77777777" w:rsidR="00921F60" w:rsidRPr="004D4056" w:rsidRDefault="00921F60" w:rsidP="00934029">
            <w:pPr>
              <w:spacing w:after="0" w:line="276" w:lineRule="auto"/>
              <w:ind w:firstLine="0"/>
              <w:rPr>
                <w:rFonts w:ascii="Arial" w:hAnsi="Arial" w:cs="Arial"/>
                <w:sz w:val="20"/>
                <w:szCs w:val="20"/>
              </w:rPr>
            </w:pPr>
          </w:p>
        </w:tc>
        <w:tc>
          <w:tcPr>
            <w:tcW w:w="1848" w:type="pct"/>
            <w:shd w:val="clear" w:color="auto" w:fill="auto"/>
            <w:noWrap/>
          </w:tcPr>
          <w:p w14:paraId="2F35FBE2"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Localidades:</w:t>
            </w:r>
          </w:p>
          <w:p w14:paraId="450CEB36"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Hermosillo (</w:t>
            </w:r>
            <w:r>
              <w:rPr>
                <w:rFonts w:ascii="Arial" w:hAnsi="Arial" w:cs="Arial"/>
                <w:i/>
                <w:sz w:val="20"/>
                <w:szCs w:val="20"/>
              </w:rPr>
              <w:t>t</w:t>
            </w:r>
            <w:r w:rsidRPr="004D4056">
              <w:rPr>
                <w:rFonts w:ascii="Arial" w:hAnsi="Arial" w:cs="Arial"/>
                <w:i/>
                <w:sz w:val="20"/>
                <w:szCs w:val="20"/>
              </w:rPr>
              <w:t>odas las localidades)</w:t>
            </w:r>
          </w:p>
        </w:tc>
      </w:tr>
      <w:tr w:rsidR="00921F60" w:rsidRPr="004D4056" w14:paraId="0EAB980A" w14:textId="77777777" w:rsidTr="00934029">
        <w:trPr>
          <w:trHeight w:val="77"/>
          <w:jc w:val="center"/>
        </w:trPr>
        <w:tc>
          <w:tcPr>
            <w:tcW w:w="1106" w:type="pct"/>
            <w:vMerge/>
            <w:shd w:val="clear" w:color="auto" w:fill="auto"/>
            <w:noWrap/>
            <w:vAlign w:val="center"/>
          </w:tcPr>
          <w:p w14:paraId="23F260DE"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247AE1DE"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Tsunamis</w:t>
            </w:r>
          </w:p>
        </w:tc>
        <w:tc>
          <w:tcPr>
            <w:tcW w:w="1137" w:type="pct"/>
            <w:shd w:val="clear" w:color="auto" w:fill="auto"/>
            <w:noWrap/>
          </w:tcPr>
          <w:p w14:paraId="1937C47D" w14:textId="77777777" w:rsidR="00921F60" w:rsidRPr="004D4056" w:rsidRDefault="00921F60" w:rsidP="00934029">
            <w:pPr>
              <w:spacing w:after="0" w:line="276" w:lineRule="auto"/>
              <w:ind w:firstLine="0"/>
              <w:rPr>
                <w:rFonts w:ascii="Arial" w:hAnsi="Arial" w:cs="Arial"/>
                <w:sz w:val="20"/>
                <w:szCs w:val="20"/>
              </w:rPr>
            </w:pPr>
          </w:p>
        </w:tc>
        <w:tc>
          <w:tcPr>
            <w:tcW w:w="1848" w:type="pct"/>
            <w:shd w:val="clear" w:color="auto" w:fill="auto"/>
            <w:noWrap/>
          </w:tcPr>
          <w:p w14:paraId="0B79A3CA" w14:textId="77777777" w:rsidR="00921F60" w:rsidRPr="004D4056" w:rsidRDefault="00921F60" w:rsidP="00934029">
            <w:pPr>
              <w:spacing w:after="0" w:line="276" w:lineRule="auto"/>
              <w:ind w:firstLine="0"/>
              <w:rPr>
                <w:rFonts w:ascii="Arial" w:hAnsi="Arial" w:cs="Arial"/>
                <w:sz w:val="20"/>
                <w:szCs w:val="20"/>
              </w:rPr>
            </w:pPr>
            <w:r>
              <w:rPr>
                <w:rFonts w:ascii="Arial" w:hAnsi="Arial" w:cs="Arial"/>
                <w:sz w:val="20"/>
                <w:szCs w:val="20"/>
              </w:rPr>
              <w:t>Línea costera de Hermosillo (l</w:t>
            </w:r>
            <w:r w:rsidRPr="004D4056">
              <w:rPr>
                <w:rFonts w:ascii="Arial" w:hAnsi="Arial" w:cs="Arial"/>
                <w:sz w:val="20"/>
                <w:szCs w:val="20"/>
              </w:rPr>
              <w:t>ocalidades):</w:t>
            </w:r>
          </w:p>
          <w:p w14:paraId="548D2E95"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lastRenderedPageBreak/>
              <w:t>Bahía de Kino, Bahía de San Agustín, Punta Chueca, El Choyudo</w:t>
            </w:r>
          </w:p>
          <w:p w14:paraId="4740FECB" w14:textId="77777777" w:rsidR="00921F60" w:rsidRPr="004D4056" w:rsidRDefault="00921F60" w:rsidP="00934029">
            <w:pPr>
              <w:spacing w:after="0" w:line="276" w:lineRule="auto"/>
              <w:ind w:firstLine="0"/>
              <w:rPr>
                <w:rFonts w:ascii="Arial" w:hAnsi="Arial" w:cs="Arial"/>
                <w:sz w:val="20"/>
                <w:szCs w:val="20"/>
              </w:rPr>
            </w:pPr>
            <w:proofErr w:type="spellStart"/>
            <w:r w:rsidRPr="004D4056">
              <w:rPr>
                <w:rFonts w:ascii="Arial" w:hAnsi="Arial" w:cs="Arial"/>
                <w:sz w:val="20"/>
                <w:szCs w:val="20"/>
              </w:rPr>
              <w:t>Tastiota</w:t>
            </w:r>
            <w:proofErr w:type="spellEnd"/>
            <w:r w:rsidRPr="004D4056">
              <w:rPr>
                <w:rFonts w:ascii="Arial" w:hAnsi="Arial" w:cs="Arial"/>
                <w:sz w:val="20"/>
                <w:szCs w:val="20"/>
              </w:rPr>
              <w:t>, El Cardonal</w:t>
            </w:r>
          </w:p>
          <w:p w14:paraId="237B8478" w14:textId="77777777" w:rsidR="00921F60" w:rsidRPr="004D4056" w:rsidRDefault="00921F60" w:rsidP="00934029">
            <w:pPr>
              <w:spacing w:after="0" w:line="276" w:lineRule="auto"/>
              <w:ind w:firstLine="0"/>
              <w:rPr>
                <w:rFonts w:ascii="Arial" w:hAnsi="Arial" w:cs="Arial"/>
                <w:sz w:val="20"/>
                <w:szCs w:val="20"/>
              </w:rPr>
            </w:pPr>
            <w:proofErr w:type="spellStart"/>
            <w:r>
              <w:rPr>
                <w:rFonts w:ascii="Arial" w:hAnsi="Arial" w:cs="Arial"/>
                <w:sz w:val="20"/>
                <w:szCs w:val="20"/>
              </w:rPr>
              <w:t>Sahuíma</w:t>
            </w:r>
            <w:r w:rsidRPr="004D4056">
              <w:rPr>
                <w:rFonts w:ascii="Arial" w:hAnsi="Arial" w:cs="Arial"/>
                <w:sz w:val="20"/>
                <w:szCs w:val="20"/>
              </w:rPr>
              <w:t>ro</w:t>
            </w:r>
            <w:proofErr w:type="spellEnd"/>
            <w:r w:rsidRPr="004D4056">
              <w:rPr>
                <w:rFonts w:ascii="Arial" w:hAnsi="Arial" w:cs="Arial"/>
                <w:sz w:val="20"/>
                <w:szCs w:val="20"/>
              </w:rPr>
              <w:t>, Santa Cruz</w:t>
            </w:r>
          </w:p>
          <w:p w14:paraId="5495B773"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Las Cadenas, El Nuevo Colorado, </w:t>
            </w:r>
          </w:p>
        </w:tc>
      </w:tr>
      <w:tr w:rsidR="00921F60" w:rsidRPr="004D4056" w14:paraId="3ED0E5C7" w14:textId="77777777" w:rsidTr="00934029">
        <w:trPr>
          <w:trHeight w:val="77"/>
          <w:jc w:val="center"/>
        </w:trPr>
        <w:tc>
          <w:tcPr>
            <w:tcW w:w="1106" w:type="pct"/>
            <w:vMerge/>
            <w:shd w:val="clear" w:color="auto" w:fill="auto"/>
            <w:noWrap/>
            <w:vAlign w:val="center"/>
          </w:tcPr>
          <w:p w14:paraId="67F46244"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256AB21B"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Inestabilidad de laderas</w:t>
            </w:r>
          </w:p>
        </w:tc>
        <w:tc>
          <w:tcPr>
            <w:tcW w:w="1137" w:type="pct"/>
            <w:shd w:val="clear" w:color="auto" w:fill="auto"/>
            <w:noWrap/>
          </w:tcPr>
          <w:p w14:paraId="093F82C3" w14:textId="77777777" w:rsidR="00921F60" w:rsidRPr="004D4056" w:rsidRDefault="00921F60" w:rsidP="00934029">
            <w:pPr>
              <w:spacing w:after="0" w:line="276" w:lineRule="auto"/>
              <w:ind w:firstLine="0"/>
              <w:rPr>
                <w:rFonts w:ascii="Arial" w:hAnsi="Arial" w:cs="Arial"/>
                <w:sz w:val="20"/>
                <w:szCs w:val="20"/>
              </w:rPr>
            </w:pPr>
          </w:p>
        </w:tc>
        <w:tc>
          <w:tcPr>
            <w:tcW w:w="1848" w:type="pct"/>
            <w:shd w:val="clear" w:color="auto" w:fill="auto"/>
            <w:noWrap/>
          </w:tcPr>
          <w:p w14:paraId="64883B3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Localidades:</w:t>
            </w:r>
          </w:p>
          <w:p w14:paraId="5954BF04"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Cerro de la Campana</w:t>
            </w:r>
          </w:p>
          <w:p w14:paraId="2330D6F8"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Sierra de la Cementera</w:t>
            </w:r>
          </w:p>
          <w:p w14:paraId="23B3ABC2"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Cerro las </w:t>
            </w:r>
            <w:r>
              <w:rPr>
                <w:rFonts w:ascii="Arial" w:hAnsi="Arial" w:cs="Arial"/>
                <w:sz w:val="20"/>
                <w:szCs w:val="20"/>
              </w:rPr>
              <w:t xml:space="preserve">Minitas, Cerro </w:t>
            </w:r>
            <w:proofErr w:type="spellStart"/>
            <w:r>
              <w:rPr>
                <w:rFonts w:ascii="Arial" w:hAnsi="Arial" w:cs="Arial"/>
                <w:sz w:val="20"/>
                <w:szCs w:val="20"/>
              </w:rPr>
              <w:t>Tecoripa</w:t>
            </w:r>
            <w:proofErr w:type="spellEnd"/>
            <w:r>
              <w:rPr>
                <w:rFonts w:ascii="Arial" w:hAnsi="Arial" w:cs="Arial"/>
                <w:sz w:val="20"/>
                <w:szCs w:val="20"/>
              </w:rPr>
              <w:t>, Cerro e</w:t>
            </w:r>
            <w:r w:rsidRPr="004D4056">
              <w:rPr>
                <w:rFonts w:ascii="Arial" w:hAnsi="Arial" w:cs="Arial"/>
                <w:sz w:val="20"/>
                <w:szCs w:val="20"/>
              </w:rPr>
              <w:t xml:space="preserve">l Apache, Sierra del Bachoco, Cerro El Coloso, Cerro </w:t>
            </w:r>
            <w:r>
              <w:rPr>
                <w:rFonts w:ascii="Arial" w:hAnsi="Arial" w:cs="Arial"/>
                <w:sz w:val="20"/>
                <w:szCs w:val="20"/>
              </w:rPr>
              <w:t>el</w:t>
            </w:r>
            <w:r w:rsidRPr="004D4056">
              <w:rPr>
                <w:rFonts w:ascii="Arial" w:hAnsi="Arial" w:cs="Arial"/>
                <w:sz w:val="20"/>
                <w:szCs w:val="20"/>
              </w:rPr>
              <w:t xml:space="preserve"> Mariachi, Colonia</w:t>
            </w:r>
            <w:r>
              <w:rPr>
                <w:rFonts w:ascii="Arial" w:hAnsi="Arial" w:cs="Arial"/>
                <w:sz w:val="20"/>
                <w:szCs w:val="20"/>
              </w:rPr>
              <w:t xml:space="preserve"> Pedregal de la Villa, Colonia Tiro al B</w:t>
            </w:r>
            <w:r w:rsidRPr="004D4056">
              <w:rPr>
                <w:rFonts w:ascii="Arial" w:hAnsi="Arial" w:cs="Arial"/>
                <w:sz w:val="20"/>
                <w:szCs w:val="20"/>
              </w:rPr>
              <w:t>lanco</w:t>
            </w:r>
          </w:p>
        </w:tc>
      </w:tr>
      <w:tr w:rsidR="00921F60" w:rsidRPr="004D4056" w14:paraId="34E7E5C6" w14:textId="77777777" w:rsidTr="00934029">
        <w:trPr>
          <w:trHeight w:val="77"/>
          <w:jc w:val="center"/>
        </w:trPr>
        <w:tc>
          <w:tcPr>
            <w:tcW w:w="1106" w:type="pct"/>
            <w:vMerge/>
            <w:shd w:val="clear" w:color="auto" w:fill="auto"/>
            <w:noWrap/>
            <w:vAlign w:val="center"/>
          </w:tcPr>
          <w:p w14:paraId="6F0BD4E3"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33F30140"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Flujos</w:t>
            </w:r>
          </w:p>
        </w:tc>
        <w:tc>
          <w:tcPr>
            <w:tcW w:w="1137" w:type="pct"/>
            <w:shd w:val="clear" w:color="auto" w:fill="auto"/>
            <w:noWrap/>
          </w:tcPr>
          <w:p w14:paraId="4F3CF6BC" w14:textId="31E572F4" w:rsidR="00D33408" w:rsidRPr="004D4056" w:rsidRDefault="000159EC" w:rsidP="00D33408">
            <w:pPr>
              <w:spacing w:after="0" w:line="276" w:lineRule="auto"/>
              <w:ind w:firstLine="0"/>
              <w:rPr>
                <w:rFonts w:ascii="Arial" w:hAnsi="Arial" w:cs="Arial"/>
                <w:sz w:val="20"/>
                <w:szCs w:val="20"/>
              </w:rPr>
            </w:pPr>
            <w:r w:rsidRPr="000159EC">
              <w:rPr>
                <w:rFonts w:ascii="Arial" w:hAnsi="Arial" w:cs="Arial"/>
                <w:sz w:val="20"/>
                <w:szCs w:val="20"/>
              </w:rPr>
              <w:t>Movimientos de suelos y / o fragmentos de rocas ladera abajo</w:t>
            </w:r>
          </w:p>
          <w:p w14:paraId="0C83C69A" w14:textId="2190A7EF" w:rsidR="00921F60" w:rsidRPr="004D4056" w:rsidRDefault="00921F60" w:rsidP="000159EC">
            <w:pPr>
              <w:spacing w:after="0" w:line="276" w:lineRule="auto"/>
              <w:ind w:firstLine="0"/>
              <w:rPr>
                <w:rFonts w:ascii="Arial" w:hAnsi="Arial" w:cs="Arial"/>
                <w:sz w:val="20"/>
                <w:szCs w:val="20"/>
              </w:rPr>
            </w:pPr>
          </w:p>
        </w:tc>
        <w:tc>
          <w:tcPr>
            <w:tcW w:w="1848" w:type="pct"/>
            <w:shd w:val="clear" w:color="auto" w:fill="auto"/>
            <w:noWrap/>
          </w:tcPr>
          <w:p w14:paraId="3666A6F6"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Localidades:</w:t>
            </w:r>
          </w:p>
          <w:p w14:paraId="1B1FFADE"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Bahía de Kino, Miguel Alemán, San Pedro El Saucito</w:t>
            </w:r>
          </w:p>
        </w:tc>
      </w:tr>
      <w:tr w:rsidR="00921F60" w:rsidRPr="004D4056" w14:paraId="1638BE71" w14:textId="77777777" w:rsidTr="00934029">
        <w:trPr>
          <w:trHeight w:val="77"/>
          <w:jc w:val="center"/>
        </w:trPr>
        <w:tc>
          <w:tcPr>
            <w:tcW w:w="1106" w:type="pct"/>
            <w:vMerge/>
            <w:shd w:val="clear" w:color="auto" w:fill="auto"/>
            <w:noWrap/>
            <w:vAlign w:val="center"/>
          </w:tcPr>
          <w:p w14:paraId="3F66AF93"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616A81A7"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Caídos o derrumbes</w:t>
            </w:r>
          </w:p>
        </w:tc>
        <w:tc>
          <w:tcPr>
            <w:tcW w:w="1137" w:type="pct"/>
            <w:shd w:val="clear" w:color="auto" w:fill="auto"/>
            <w:noWrap/>
          </w:tcPr>
          <w:p w14:paraId="6E88E891" w14:textId="2A7FC2DC" w:rsidR="00ED2B2E" w:rsidRPr="00ED2B2E" w:rsidRDefault="00ED2B2E" w:rsidP="00ED2B2E">
            <w:pPr>
              <w:spacing w:after="0" w:line="276" w:lineRule="auto"/>
              <w:ind w:firstLine="0"/>
              <w:rPr>
                <w:rFonts w:ascii="Arial" w:hAnsi="Arial" w:cs="Arial"/>
                <w:sz w:val="20"/>
                <w:szCs w:val="20"/>
              </w:rPr>
            </w:pPr>
            <w:r>
              <w:rPr>
                <w:rFonts w:ascii="Arial" w:hAnsi="Arial" w:cs="Arial"/>
                <w:sz w:val="20"/>
                <w:szCs w:val="20"/>
              </w:rPr>
              <w:t>M</w:t>
            </w:r>
            <w:r w:rsidRPr="00ED2B2E">
              <w:rPr>
                <w:rFonts w:ascii="Arial" w:hAnsi="Arial" w:cs="Arial"/>
                <w:sz w:val="20"/>
                <w:szCs w:val="20"/>
              </w:rPr>
              <w:t>ovimientos repentinos de suelos y fragmentos aislados de rocas que se</w:t>
            </w:r>
          </w:p>
          <w:p w14:paraId="154EED9A" w14:textId="77777777" w:rsidR="00ED2B2E" w:rsidRPr="00ED2B2E" w:rsidRDefault="00ED2B2E" w:rsidP="00ED2B2E">
            <w:pPr>
              <w:spacing w:after="0" w:line="276" w:lineRule="auto"/>
              <w:ind w:firstLine="0"/>
              <w:rPr>
                <w:rFonts w:ascii="Arial" w:hAnsi="Arial" w:cs="Arial"/>
                <w:sz w:val="20"/>
                <w:szCs w:val="20"/>
              </w:rPr>
            </w:pPr>
            <w:r w:rsidRPr="00ED2B2E">
              <w:rPr>
                <w:rFonts w:ascii="Arial" w:hAnsi="Arial" w:cs="Arial"/>
                <w:sz w:val="20"/>
                <w:szCs w:val="20"/>
              </w:rPr>
              <w:t>originan en pendientes abruptas y acantilados, por lo</w:t>
            </w:r>
          </w:p>
          <w:p w14:paraId="4DFCC90C" w14:textId="4C136AFA" w:rsidR="00921F60" w:rsidRPr="004D4056" w:rsidRDefault="00ED2B2E" w:rsidP="00ED2B2E">
            <w:pPr>
              <w:spacing w:after="0" w:line="276" w:lineRule="auto"/>
              <w:ind w:firstLine="0"/>
              <w:rPr>
                <w:rFonts w:ascii="Arial" w:hAnsi="Arial" w:cs="Arial"/>
                <w:sz w:val="20"/>
                <w:szCs w:val="20"/>
              </w:rPr>
            </w:pPr>
            <w:r w:rsidRPr="00ED2B2E">
              <w:rPr>
                <w:rFonts w:ascii="Arial" w:hAnsi="Arial" w:cs="Arial"/>
                <w:sz w:val="20"/>
                <w:szCs w:val="20"/>
              </w:rPr>
              <w:t>que el movimiento es pr</w:t>
            </w:r>
            <w:r>
              <w:rPr>
                <w:rFonts w:ascii="Arial" w:hAnsi="Arial" w:cs="Arial"/>
                <w:sz w:val="20"/>
                <w:szCs w:val="20"/>
              </w:rPr>
              <w:t>á</w:t>
            </w:r>
            <w:r w:rsidRPr="00ED2B2E">
              <w:rPr>
                <w:rFonts w:ascii="Arial" w:hAnsi="Arial" w:cs="Arial"/>
                <w:sz w:val="20"/>
                <w:szCs w:val="20"/>
              </w:rPr>
              <w:t>cticamente de ca</w:t>
            </w:r>
            <w:r>
              <w:rPr>
                <w:rFonts w:ascii="Arial" w:hAnsi="Arial" w:cs="Arial"/>
                <w:sz w:val="20"/>
                <w:szCs w:val="20"/>
              </w:rPr>
              <w:t>í</w:t>
            </w:r>
            <w:r w:rsidRPr="00ED2B2E">
              <w:rPr>
                <w:rFonts w:ascii="Arial" w:hAnsi="Arial" w:cs="Arial"/>
                <w:sz w:val="20"/>
                <w:szCs w:val="20"/>
              </w:rPr>
              <w:t>da libre, rodando y rebotando.</w:t>
            </w:r>
          </w:p>
        </w:tc>
        <w:tc>
          <w:tcPr>
            <w:tcW w:w="1848" w:type="pct"/>
            <w:shd w:val="clear" w:color="auto" w:fill="auto"/>
            <w:noWrap/>
          </w:tcPr>
          <w:p w14:paraId="75B9A1FB"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Localidades:</w:t>
            </w:r>
          </w:p>
          <w:p w14:paraId="6D88051B"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Bahía de Kino, Miguel Alemán, San Pedro El Saucito</w:t>
            </w:r>
          </w:p>
        </w:tc>
      </w:tr>
      <w:tr w:rsidR="00921F60" w:rsidRPr="004D4056" w14:paraId="4F1C7B52" w14:textId="77777777" w:rsidTr="00934029">
        <w:trPr>
          <w:trHeight w:val="77"/>
          <w:jc w:val="center"/>
        </w:trPr>
        <w:tc>
          <w:tcPr>
            <w:tcW w:w="1106" w:type="pct"/>
            <w:vMerge/>
            <w:shd w:val="clear" w:color="auto" w:fill="auto"/>
            <w:noWrap/>
            <w:vAlign w:val="center"/>
          </w:tcPr>
          <w:p w14:paraId="19EEC29B"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77AC67B5"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Hundimientos</w:t>
            </w:r>
          </w:p>
        </w:tc>
        <w:tc>
          <w:tcPr>
            <w:tcW w:w="1137" w:type="pct"/>
            <w:shd w:val="clear" w:color="auto" w:fill="auto"/>
            <w:noWrap/>
          </w:tcPr>
          <w:p w14:paraId="2C137BD2" w14:textId="77777777" w:rsidR="00921F60" w:rsidRPr="004D4056" w:rsidRDefault="00921F60" w:rsidP="00934029">
            <w:pPr>
              <w:spacing w:after="0" w:line="276" w:lineRule="auto"/>
              <w:ind w:firstLine="0"/>
              <w:rPr>
                <w:rFonts w:ascii="Arial" w:hAnsi="Arial" w:cs="Arial"/>
                <w:sz w:val="20"/>
                <w:szCs w:val="20"/>
              </w:rPr>
            </w:pPr>
          </w:p>
        </w:tc>
        <w:tc>
          <w:tcPr>
            <w:tcW w:w="1848" w:type="pct"/>
            <w:shd w:val="clear" w:color="auto" w:fill="auto"/>
            <w:noWrap/>
          </w:tcPr>
          <w:p w14:paraId="028204E1" w14:textId="77777777" w:rsidR="00921F60" w:rsidRPr="004D4056" w:rsidRDefault="00921F60" w:rsidP="00934029">
            <w:pPr>
              <w:tabs>
                <w:tab w:val="left" w:pos="666"/>
                <w:tab w:val="center" w:pos="1388"/>
              </w:tabs>
              <w:spacing w:after="0" w:line="276" w:lineRule="auto"/>
              <w:ind w:firstLine="0"/>
              <w:rPr>
                <w:rFonts w:ascii="Arial" w:hAnsi="Arial" w:cs="Arial"/>
                <w:sz w:val="20"/>
                <w:szCs w:val="20"/>
              </w:rPr>
            </w:pPr>
            <w:r w:rsidRPr="004D4056">
              <w:rPr>
                <w:rFonts w:ascii="Arial" w:hAnsi="Arial" w:cs="Arial"/>
                <w:sz w:val="20"/>
                <w:szCs w:val="20"/>
              </w:rPr>
              <w:t>Localidad:</w:t>
            </w:r>
          </w:p>
          <w:p w14:paraId="5101DA31" w14:textId="77777777" w:rsidR="00921F60" w:rsidRPr="004D4056" w:rsidRDefault="00921F60" w:rsidP="00934029">
            <w:pPr>
              <w:tabs>
                <w:tab w:val="left" w:pos="666"/>
                <w:tab w:val="center" w:pos="1388"/>
              </w:tabs>
              <w:spacing w:after="0" w:line="276" w:lineRule="auto"/>
              <w:ind w:firstLine="0"/>
              <w:rPr>
                <w:rFonts w:ascii="Arial" w:hAnsi="Arial" w:cs="Arial"/>
                <w:sz w:val="20"/>
                <w:szCs w:val="20"/>
              </w:rPr>
            </w:pPr>
            <w:r w:rsidRPr="004D4056">
              <w:rPr>
                <w:rFonts w:ascii="Arial" w:hAnsi="Arial" w:cs="Arial"/>
                <w:sz w:val="20"/>
                <w:szCs w:val="20"/>
              </w:rPr>
              <w:t>Vado del Río</w:t>
            </w:r>
          </w:p>
        </w:tc>
      </w:tr>
      <w:tr w:rsidR="00921F60" w:rsidRPr="004D4056" w14:paraId="4D04E999" w14:textId="77777777" w:rsidTr="00934029">
        <w:trPr>
          <w:trHeight w:val="77"/>
          <w:jc w:val="center"/>
        </w:trPr>
        <w:tc>
          <w:tcPr>
            <w:tcW w:w="1106" w:type="pct"/>
            <w:vMerge/>
            <w:shd w:val="clear" w:color="auto" w:fill="auto"/>
            <w:noWrap/>
            <w:vAlign w:val="center"/>
          </w:tcPr>
          <w:p w14:paraId="12B3CA64" w14:textId="77777777" w:rsidR="00921F60" w:rsidRPr="004D4056" w:rsidRDefault="00921F60" w:rsidP="00934029">
            <w:pPr>
              <w:spacing w:after="0" w:line="276" w:lineRule="auto"/>
              <w:ind w:firstLine="0"/>
              <w:rPr>
                <w:rFonts w:ascii="Arial" w:eastAsia="Times New Roman" w:hAnsi="Arial" w:cs="Arial"/>
                <w:color w:val="000000"/>
                <w:sz w:val="20"/>
                <w:szCs w:val="20"/>
                <w:lang w:eastAsia="es-MX"/>
              </w:rPr>
            </w:pPr>
          </w:p>
        </w:tc>
        <w:tc>
          <w:tcPr>
            <w:tcW w:w="910" w:type="pct"/>
            <w:shd w:val="clear" w:color="auto" w:fill="auto"/>
          </w:tcPr>
          <w:p w14:paraId="16680A64"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Hundimientos-suelos expansivos</w:t>
            </w:r>
          </w:p>
        </w:tc>
        <w:tc>
          <w:tcPr>
            <w:tcW w:w="1137" w:type="pct"/>
            <w:shd w:val="clear" w:color="auto" w:fill="auto"/>
            <w:noWrap/>
          </w:tcPr>
          <w:p w14:paraId="30634A50" w14:textId="77777777" w:rsidR="00921F60" w:rsidRPr="004D4056" w:rsidRDefault="00921F60" w:rsidP="00934029">
            <w:pPr>
              <w:spacing w:after="0" w:line="276" w:lineRule="auto"/>
              <w:ind w:firstLine="0"/>
              <w:rPr>
                <w:rFonts w:ascii="Arial" w:hAnsi="Arial" w:cs="Arial"/>
                <w:sz w:val="20"/>
                <w:szCs w:val="20"/>
              </w:rPr>
            </w:pPr>
          </w:p>
        </w:tc>
        <w:tc>
          <w:tcPr>
            <w:tcW w:w="1848" w:type="pct"/>
            <w:shd w:val="clear" w:color="auto" w:fill="auto"/>
            <w:noWrap/>
          </w:tcPr>
          <w:p w14:paraId="6C26AA70" w14:textId="77777777" w:rsidR="00921F60" w:rsidRPr="004D4056" w:rsidRDefault="00921F60" w:rsidP="00934029">
            <w:pPr>
              <w:tabs>
                <w:tab w:val="center" w:pos="1388"/>
              </w:tabs>
              <w:spacing w:after="0" w:line="276" w:lineRule="auto"/>
              <w:ind w:firstLine="0"/>
              <w:rPr>
                <w:rFonts w:ascii="Arial" w:hAnsi="Arial" w:cs="Arial"/>
                <w:sz w:val="20"/>
                <w:szCs w:val="20"/>
              </w:rPr>
            </w:pPr>
            <w:r w:rsidRPr="004D4056">
              <w:rPr>
                <w:rFonts w:ascii="Arial" w:hAnsi="Arial" w:cs="Arial"/>
                <w:sz w:val="20"/>
                <w:szCs w:val="20"/>
              </w:rPr>
              <w:t>Área Sur</w:t>
            </w:r>
          </w:p>
          <w:p w14:paraId="2265808D" w14:textId="77777777" w:rsidR="00921F60" w:rsidRPr="004D4056" w:rsidRDefault="00921F60" w:rsidP="00934029">
            <w:pPr>
              <w:tabs>
                <w:tab w:val="center" w:pos="1388"/>
              </w:tabs>
              <w:spacing w:after="0" w:line="276" w:lineRule="auto"/>
              <w:ind w:firstLine="0"/>
              <w:rPr>
                <w:rFonts w:ascii="Arial" w:hAnsi="Arial" w:cs="Arial"/>
                <w:sz w:val="20"/>
                <w:szCs w:val="20"/>
              </w:rPr>
            </w:pPr>
            <w:r w:rsidRPr="004D4056">
              <w:rPr>
                <w:rFonts w:ascii="Arial" w:hAnsi="Arial" w:cs="Arial"/>
                <w:sz w:val="20"/>
                <w:szCs w:val="20"/>
              </w:rPr>
              <w:t>Colonia/Fraccionamiento:</w:t>
            </w:r>
          </w:p>
          <w:p w14:paraId="2B01706C"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 xml:space="preserve">Villas del Sol, </w:t>
            </w:r>
            <w:proofErr w:type="spellStart"/>
            <w:r w:rsidRPr="004D4056">
              <w:rPr>
                <w:rFonts w:ascii="Arial" w:hAnsi="Arial" w:cs="Arial"/>
                <w:sz w:val="20"/>
                <w:szCs w:val="20"/>
              </w:rPr>
              <w:t>Fovissste</w:t>
            </w:r>
            <w:proofErr w:type="spellEnd"/>
          </w:p>
          <w:p w14:paraId="7142B8D9"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San Ángel, Las Praderas, Rinconada de la Cruz,</w:t>
            </w:r>
            <w:r>
              <w:rPr>
                <w:rFonts w:ascii="Arial" w:hAnsi="Arial" w:cs="Arial"/>
                <w:sz w:val="20"/>
                <w:szCs w:val="20"/>
              </w:rPr>
              <w:t xml:space="preserve"> Residencial Pima, El Apache, l</w:t>
            </w:r>
            <w:r w:rsidRPr="004D4056">
              <w:rPr>
                <w:rFonts w:ascii="Arial" w:hAnsi="Arial" w:cs="Arial"/>
                <w:sz w:val="20"/>
                <w:szCs w:val="20"/>
              </w:rPr>
              <w:t>as Minitas.</w:t>
            </w:r>
          </w:p>
          <w:p w14:paraId="27BA3FF7"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Área Noroeste</w:t>
            </w:r>
          </w:p>
          <w:p w14:paraId="2F34A632"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lastRenderedPageBreak/>
              <w:t>Colonias:</w:t>
            </w:r>
          </w:p>
          <w:p w14:paraId="11D8A03D"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El Cortijo, Los Manantiales, El Encanto</w:t>
            </w:r>
          </w:p>
          <w:p w14:paraId="3E87EFFE" w14:textId="77777777" w:rsidR="00921F60" w:rsidRPr="004D4056" w:rsidRDefault="00921F60" w:rsidP="00934029">
            <w:pPr>
              <w:spacing w:after="0" w:line="276" w:lineRule="auto"/>
              <w:ind w:firstLine="0"/>
              <w:rPr>
                <w:rFonts w:ascii="Arial" w:hAnsi="Arial" w:cs="Arial"/>
                <w:sz w:val="20"/>
                <w:szCs w:val="20"/>
              </w:rPr>
            </w:pPr>
            <w:proofErr w:type="gramStart"/>
            <w:r w:rsidRPr="004D4056">
              <w:rPr>
                <w:rFonts w:ascii="Arial" w:hAnsi="Arial" w:cs="Arial"/>
                <w:sz w:val="20"/>
                <w:szCs w:val="20"/>
              </w:rPr>
              <w:t>Mini Parque</w:t>
            </w:r>
            <w:proofErr w:type="gramEnd"/>
            <w:r w:rsidRPr="004D4056">
              <w:rPr>
                <w:rFonts w:ascii="Arial" w:hAnsi="Arial" w:cs="Arial"/>
                <w:sz w:val="20"/>
                <w:szCs w:val="20"/>
              </w:rPr>
              <w:t xml:space="preserve"> Industrial, Solidaridad, Villa del Real, Norberto Ortega</w:t>
            </w:r>
          </w:p>
          <w:p w14:paraId="000EC715"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Real Del Cardo, Los Álamos, Santa Isabel</w:t>
            </w:r>
          </w:p>
          <w:p w14:paraId="51F82202"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Progresista, Nueva Castilla, Plaza Real</w:t>
            </w:r>
          </w:p>
          <w:p w14:paraId="373D751B"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Camino Real del Norte</w:t>
            </w:r>
          </w:p>
          <w:p w14:paraId="4BC24DC5"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Cerro Colorado, Unión de Ladrilleros, Buenos Aires, Jerez del Valle</w:t>
            </w:r>
          </w:p>
          <w:p w14:paraId="782E6AE9" w14:textId="77777777" w:rsidR="00921F60" w:rsidRPr="004D4056" w:rsidRDefault="00921F60" w:rsidP="00934029">
            <w:pPr>
              <w:spacing w:after="0" w:line="276" w:lineRule="auto"/>
              <w:ind w:firstLine="0"/>
              <w:rPr>
                <w:rFonts w:ascii="Arial" w:hAnsi="Arial" w:cs="Arial"/>
                <w:sz w:val="20"/>
                <w:szCs w:val="20"/>
              </w:rPr>
            </w:pPr>
            <w:proofErr w:type="spellStart"/>
            <w:r w:rsidRPr="004D4056">
              <w:rPr>
                <w:rFonts w:ascii="Arial" w:hAnsi="Arial" w:cs="Arial"/>
                <w:sz w:val="20"/>
                <w:szCs w:val="20"/>
              </w:rPr>
              <w:t>Fonhapo</w:t>
            </w:r>
            <w:proofErr w:type="spellEnd"/>
            <w:r w:rsidRPr="004D4056">
              <w:rPr>
                <w:rFonts w:ascii="Arial" w:hAnsi="Arial" w:cs="Arial"/>
                <w:sz w:val="20"/>
                <w:szCs w:val="20"/>
              </w:rPr>
              <w:t>, Nueva Palmira, San Francisco</w:t>
            </w:r>
          </w:p>
          <w:p w14:paraId="27C85F83" w14:textId="77777777" w:rsidR="00921F60" w:rsidRPr="004D4056" w:rsidRDefault="00921F60" w:rsidP="00934029">
            <w:pPr>
              <w:spacing w:after="0" w:line="276" w:lineRule="auto"/>
              <w:ind w:firstLine="0"/>
              <w:rPr>
                <w:rFonts w:ascii="Arial" w:hAnsi="Arial" w:cs="Arial"/>
                <w:sz w:val="20"/>
                <w:szCs w:val="20"/>
              </w:rPr>
            </w:pPr>
            <w:r w:rsidRPr="004D4056">
              <w:rPr>
                <w:rFonts w:ascii="Arial" w:hAnsi="Arial" w:cs="Arial"/>
                <w:sz w:val="20"/>
                <w:szCs w:val="20"/>
              </w:rPr>
              <w:t>San Bosco, La Manga</w:t>
            </w:r>
          </w:p>
        </w:tc>
      </w:tr>
    </w:tbl>
    <w:p w14:paraId="50827796" w14:textId="77777777" w:rsidR="00921F60" w:rsidRPr="004D4056" w:rsidRDefault="00921F60" w:rsidP="00921F60">
      <w:pPr>
        <w:pStyle w:val="NormalWeb"/>
        <w:spacing w:before="0" w:beforeAutospacing="0" w:after="0" w:afterAutospacing="0" w:line="276" w:lineRule="auto"/>
        <w:jc w:val="both"/>
        <w:rPr>
          <w:rFonts w:ascii="Arial" w:hAnsi="Arial" w:cs="Arial"/>
          <w:color w:val="000000"/>
          <w:sz w:val="18"/>
          <w:szCs w:val="18"/>
          <w:lang w:val="es-ES"/>
        </w:rPr>
      </w:pPr>
      <w:r w:rsidRPr="004D4056">
        <w:rPr>
          <w:rFonts w:ascii="Arial" w:hAnsi="Arial" w:cs="Arial"/>
          <w:color w:val="000000"/>
          <w:sz w:val="18"/>
          <w:szCs w:val="18"/>
          <w:lang w:val="es-ES"/>
        </w:rPr>
        <w:lastRenderedPageBreak/>
        <w:t xml:space="preserve">Fuente: Elaboración propia con datos del IMPLAN. </w:t>
      </w:r>
    </w:p>
    <w:p w14:paraId="383289A3"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05D70B62"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color w:val="000000"/>
          <w:lang w:val="es-ES"/>
        </w:rPr>
        <w:t>En cuanto a los centros de población de Miguel Alemán, el pr</w:t>
      </w:r>
      <w:r>
        <w:rPr>
          <w:rFonts w:ascii="Arial" w:hAnsi="Arial" w:cs="Arial"/>
          <w:color w:val="000000"/>
          <w:lang w:val="es-ES"/>
        </w:rPr>
        <w:t>incipal riesgo es la inundación</w:t>
      </w:r>
      <w:r w:rsidRPr="00D503D0">
        <w:rPr>
          <w:rFonts w:ascii="Arial" w:hAnsi="Arial" w:cs="Arial"/>
          <w:color w:val="000000"/>
          <w:lang w:val="es-ES"/>
        </w:rPr>
        <w:t xml:space="preserve"> </w:t>
      </w:r>
      <w:r>
        <w:rPr>
          <w:rFonts w:ascii="Arial" w:hAnsi="Arial" w:cs="Arial"/>
          <w:color w:val="000000"/>
          <w:lang w:val="es-ES"/>
        </w:rPr>
        <w:t>por de lluvia en el perí</w:t>
      </w:r>
      <w:r w:rsidRPr="00D503D0">
        <w:rPr>
          <w:rFonts w:ascii="Arial" w:hAnsi="Arial" w:cs="Arial"/>
          <w:color w:val="000000"/>
          <w:lang w:val="es-ES"/>
        </w:rPr>
        <w:t xml:space="preserve">odo de monzón, lo que implica daños a la propiedad habitacional, comercial y de servicios. También hay una incidencia de terremotos en la zona, aunque estos no han escalado a </w:t>
      </w:r>
      <w:r>
        <w:rPr>
          <w:rFonts w:ascii="Arial" w:hAnsi="Arial" w:cs="Arial"/>
          <w:color w:val="000000"/>
          <w:lang w:val="es-ES"/>
        </w:rPr>
        <w:t>ocasionar</w:t>
      </w:r>
      <w:r w:rsidRPr="00D503D0">
        <w:rPr>
          <w:rFonts w:ascii="Arial" w:hAnsi="Arial" w:cs="Arial"/>
          <w:color w:val="000000"/>
          <w:lang w:val="es-ES"/>
        </w:rPr>
        <w:t xml:space="preserve"> afectaciones que puedan considerarse de riesgo alto.</w:t>
      </w:r>
    </w:p>
    <w:p w14:paraId="25DC67EC"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138BA0DA"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color w:val="000000"/>
          <w:lang w:val="es-ES"/>
        </w:rPr>
        <w:t xml:space="preserve">En el centro de población de Bahía de Kino, los riesgos </w:t>
      </w:r>
      <w:r>
        <w:rPr>
          <w:rFonts w:ascii="Arial" w:hAnsi="Arial" w:cs="Arial"/>
          <w:color w:val="000000"/>
          <w:lang w:val="es-ES"/>
        </w:rPr>
        <w:t xml:space="preserve">más recurrentes </w:t>
      </w:r>
      <w:r w:rsidRPr="00D503D0">
        <w:rPr>
          <w:rFonts w:ascii="Arial" w:hAnsi="Arial" w:cs="Arial"/>
          <w:color w:val="000000"/>
          <w:lang w:val="es-ES"/>
        </w:rPr>
        <w:t xml:space="preserve">son inundación en la zona costera, </w:t>
      </w:r>
      <w:r>
        <w:rPr>
          <w:rFonts w:ascii="Arial" w:hAnsi="Arial" w:cs="Arial"/>
          <w:color w:val="000000"/>
          <w:lang w:val="es-ES"/>
        </w:rPr>
        <w:t>marejadas por aumento de oleaje y</w:t>
      </w:r>
      <w:r w:rsidRPr="00D503D0">
        <w:rPr>
          <w:rFonts w:ascii="Arial" w:hAnsi="Arial" w:cs="Arial"/>
          <w:color w:val="000000"/>
          <w:lang w:val="es-ES"/>
        </w:rPr>
        <w:t xml:space="preserve"> tormentas tropicales, estas últimas principalmente asociadas a eventos de ciclones. La principal zona de afectación es lo que se conoce como Kino Viejo, que presenta la mayor concentración de población y edificaciones. Otro espacio de afectación y de riesgo</w:t>
      </w:r>
      <w:r w:rsidRPr="004933BD">
        <w:rPr>
          <w:rFonts w:ascii="Arial" w:hAnsi="Arial" w:cs="Arial"/>
          <w:color w:val="000000"/>
          <w:lang w:val="es-ES"/>
        </w:rPr>
        <w:t xml:space="preserve"> </w:t>
      </w:r>
      <w:r w:rsidRPr="00D503D0">
        <w:rPr>
          <w:rFonts w:ascii="Arial" w:hAnsi="Arial" w:cs="Arial"/>
          <w:color w:val="000000"/>
          <w:lang w:val="es-ES"/>
        </w:rPr>
        <w:t xml:space="preserve">en el periodo de monzón es la zona de la desembocadura del Río </w:t>
      </w:r>
      <w:proofErr w:type="spellStart"/>
      <w:r w:rsidRPr="00D503D0">
        <w:rPr>
          <w:rFonts w:ascii="Arial" w:hAnsi="Arial" w:cs="Arial"/>
          <w:color w:val="000000"/>
          <w:lang w:val="es-ES"/>
        </w:rPr>
        <w:t>Bacoachi</w:t>
      </w:r>
      <w:proofErr w:type="spellEnd"/>
      <w:r w:rsidRPr="00D503D0">
        <w:rPr>
          <w:rFonts w:ascii="Arial" w:hAnsi="Arial" w:cs="Arial"/>
          <w:color w:val="000000"/>
          <w:lang w:val="es-ES"/>
        </w:rPr>
        <w:t>, por lo que se debe</w:t>
      </w:r>
      <w:r>
        <w:rPr>
          <w:rFonts w:ascii="Arial" w:hAnsi="Arial" w:cs="Arial"/>
          <w:color w:val="000000"/>
          <w:lang w:val="es-ES"/>
        </w:rPr>
        <w:t>n</w:t>
      </w:r>
      <w:r w:rsidRPr="00D503D0">
        <w:rPr>
          <w:rFonts w:ascii="Arial" w:hAnsi="Arial" w:cs="Arial"/>
          <w:color w:val="000000"/>
          <w:lang w:val="es-ES"/>
        </w:rPr>
        <w:t xml:space="preserve"> prever acciones que disminuyan el riesgo. Además, es importante considerar que el incremento de las zonas deforestadas puede aumentar los problemas por inundación, erosión y desertificación de la zona.</w:t>
      </w:r>
    </w:p>
    <w:p w14:paraId="6EA6960C"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07D735CF" w14:textId="77777777" w:rsidR="00921F60" w:rsidRPr="00D503D0" w:rsidRDefault="00921F60" w:rsidP="00921F60">
      <w:pPr>
        <w:pStyle w:val="NormalWeb"/>
        <w:spacing w:before="0" w:beforeAutospacing="0" w:after="0" w:afterAutospacing="0" w:line="276" w:lineRule="auto"/>
        <w:jc w:val="both"/>
        <w:rPr>
          <w:rFonts w:ascii="Arial" w:hAnsi="Arial" w:cs="Arial"/>
          <w:b/>
          <w:color w:val="000000"/>
          <w:lang w:val="es-ES"/>
        </w:rPr>
      </w:pPr>
      <w:r w:rsidRPr="00D503D0">
        <w:rPr>
          <w:rFonts w:ascii="Arial" w:hAnsi="Arial" w:cs="Arial"/>
          <w:b/>
          <w:color w:val="000000"/>
          <w:lang w:val="es-ES"/>
        </w:rPr>
        <w:t xml:space="preserve">Energía: </w:t>
      </w:r>
      <w:r w:rsidRPr="00D503D0">
        <w:rPr>
          <w:rFonts w:ascii="Arial" w:hAnsi="Arial" w:cs="Arial"/>
          <w:color w:val="000000"/>
          <w:lang w:val="es-ES"/>
        </w:rPr>
        <w:t>En cuanto a la cobertura, producción y distribución de energía, el munici</w:t>
      </w:r>
      <w:r>
        <w:rPr>
          <w:rFonts w:ascii="Arial" w:hAnsi="Arial" w:cs="Arial"/>
          <w:color w:val="000000"/>
          <w:lang w:val="es-ES"/>
        </w:rPr>
        <w:t>pio cuenta con una cobertura de</w:t>
      </w:r>
      <w:r w:rsidRPr="00D503D0">
        <w:rPr>
          <w:rFonts w:ascii="Arial" w:hAnsi="Arial" w:cs="Arial"/>
          <w:color w:val="000000"/>
          <w:lang w:val="es-ES"/>
        </w:rPr>
        <w:t xml:space="preserve"> casi 98 por ciento de la población; sin embargo, se debe impulsar la producción de energías renovables</w:t>
      </w:r>
      <w:r>
        <w:rPr>
          <w:rFonts w:ascii="Arial" w:hAnsi="Arial" w:cs="Arial"/>
          <w:color w:val="000000"/>
          <w:lang w:val="es-ES"/>
        </w:rPr>
        <w:t>,</w:t>
      </w:r>
      <w:r w:rsidRPr="00D503D0">
        <w:rPr>
          <w:rFonts w:ascii="Arial" w:hAnsi="Arial" w:cs="Arial"/>
          <w:color w:val="000000"/>
          <w:lang w:val="es-ES"/>
        </w:rPr>
        <w:t xml:space="preserve"> considerando el alto potencial de desarrollo de energía solar que por las condiciones ambientales y climáticas de la zona</w:t>
      </w:r>
      <w:r>
        <w:rPr>
          <w:rFonts w:ascii="Arial" w:hAnsi="Arial" w:cs="Arial"/>
          <w:color w:val="000000"/>
          <w:lang w:val="es-ES"/>
        </w:rPr>
        <w:t>,</w:t>
      </w:r>
      <w:r w:rsidRPr="00D503D0">
        <w:rPr>
          <w:rFonts w:ascii="Arial" w:hAnsi="Arial" w:cs="Arial"/>
          <w:color w:val="000000"/>
          <w:lang w:val="es-ES"/>
        </w:rPr>
        <w:t xml:space="preserve"> se pueden desarrollar.</w:t>
      </w:r>
    </w:p>
    <w:p w14:paraId="66380BF5"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0F2F93F8"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lang w:val="es-ES"/>
        </w:rPr>
        <w:lastRenderedPageBreak/>
        <w:t>Hermosillo cuenta con una alta incid</w:t>
      </w:r>
      <w:r>
        <w:rPr>
          <w:rFonts w:ascii="Arial" w:hAnsi="Arial" w:cs="Arial"/>
          <w:lang w:val="es-ES"/>
        </w:rPr>
        <w:t>encia solar durante todo el año. L</w:t>
      </w:r>
      <w:r w:rsidRPr="00D503D0">
        <w:rPr>
          <w:rFonts w:ascii="Arial" w:hAnsi="Arial" w:cs="Arial"/>
          <w:lang w:val="es-ES"/>
        </w:rPr>
        <w:t xml:space="preserve">a radiación máxima directa anual es de 667.80 W/m2, mientras que la radiación difusa anual es de 135.10 W/m2, sumando una insolación total de 2,862.80 horas. </w:t>
      </w:r>
    </w:p>
    <w:p w14:paraId="2F4C3C07" w14:textId="77777777" w:rsidR="00921F60" w:rsidRPr="00D503D0" w:rsidRDefault="00921F60" w:rsidP="00921F60">
      <w:pPr>
        <w:pStyle w:val="NormalWeb"/>
        <w:spacing w:before="0" w:beforeAutospacing="0" w:after="0" w:afterAutospacing="0" w:line="276" w:lineRule="auto"/>
        <w:jc w:val="both"/>
        <w:rPr>
          <w:rFonts w:ascii="Arial" w:hAnsi="Arial" w:cs="Arial"/>
          <w:color w:val="000000"/>
          <w:lang w:val="es-ES"/>
        </w:rPr>
      </w:pPr>
    </w:p>
    <w:p w14:paraId="1AA7B575"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r w:rsidRPr="00D503D0">
        <w:rPr>
          <w:rFonts w:ascii="Arial" w:hAnsi="Arial" w:cs="Arial"/>
          <w:lang w:val="es-ES"/>
        </w:rPr>
        <w:t xml:space="preserve">Hermosillo se encuentra en una región privilegiada en términos de producción de energía solar, </w:t>
      </w:r>
      <w:proofErr w:type="spellStart"/>
      <w:r w:rsidRPr="00D503D0">
        <w:rPr>
          <w:rFonts w:ascii="Arial" w:hAnsi="Arial" w:cs="Arial"/>
          <w:lang w:val="es-ES"/>
        </w:rPr>
        <w:t>termosolar</w:t>
      </w:r>
      <w:proofErr w:type="spellEnd"/>
      <w:r w:rsidRPr="00D503D0">
        <w:rPr>
          <w:rFonts w:ascii="Arial" w:hAnsi="Arial" w:cs="Arial"/>
          <w:lang w:val="es-ES"/>
        </w:rPr>
        <w:t xml:space="preserve"> y fotovolta</w:t>
      </w:r>
      <w:r>
        <w:rPr>
          <w:rFonts w:ascii="Arial" w:hAnsi="Arial" w:cs="Arial"/>
          <w:lang w:val="es-ES"/>
        </w:rPr>
        <w:t xml:space="preserve">ica. En la imagen 7, se ilustra </w:t>
      </w:r>
      <w:r w:rsidRPr="00D503D0">
        <w:rPr>
          <w:rFonts w:ascii="Arial" w:hAnsi="Arial" w:cs="Arial"/>
          <w:lang w:val="es-ES"/>
        </w:rPr>
        <w:t>a radiación solar global horizontal y directa normal; además, la imagen 8 muestra el potencial de poder fotovoltaico</w:t>
      </w:r>
      <w:r>
        <w:rPr>
          <w:rFonts w:ascii="Arial" w:hAnsi="Arial" w:cs="Arial"/>
          <w:lang w:val="es-ES"/>
        </w:rPr>
        <w:t>. E</w:t>
      </w:r>
      <w:r w:rsidRPr="00D503D0">
        <w:rPr>
          <w:rFonts w:ascii="Arial" w:hAnsi="Arial" w:cs="Arial"/>
          <w:lang w:val="es-ES"/>
        </w:rPr>
        <w:t>n todas estas imágenes</w:t>
      </w:r>
      <w:r>
        <w:rPr>
          <w:rFonts w:ascii="Arial" w:hAnsi="Arial" w:cs="Arial"/>
          <w:lang w:val="es-ES"/>
        </w:rPr>
        <w:t>,</w:t>
      </w:r>
      <w:r w:rsidRPr="00D503D0">
        <w:rPr>
          <w:rFonts w:ascii="Arial" w:hAnsi="Arial" w:cs="Arial"/>
          <w:lang w:val="es-ES"/>
        </w:rPr>
        <w:t xml:space="preserve"> se aprecia que Hermosillo se encuentra entre las regiones con mayores índices de estos parámetros en México. Ésta es una potencialidad de desarrollo económico aún emergente en la región, pero que se espera será una de sus fortalezas a futuro</w:t>
      </w:r>
      <w:r>
        <w:rPr>
          <w:rFonts w:ascii="Arial" w:hAnsi="Arial" w:cs="Arial"/>
          <w:lang w:val="es-ES"/>
        </w:rPr>
        <w:t>.</w:t>
      </w:r>
    </w:p>
    <w:p w14:paraId="2EE905F9" w14:textId="77777777" w:rsidR="00921F60" w:rsidRPr="00D503D0" w:rsidRDefault="00921F60" w:rsidP="00921F60">
      <w:pPr>
        <w:pStyle w:val="NormalWeb"/>
        <w:spacing w:before="0" w:beforeAutospacing="0" w:after="0" w:afterAutospacing="0" w:line="276" w:lineRule="auto"/>
        <w:jc w:val="both"/>
        <w:rPr>
          <w:rFonts w:ascii="Arial" w:hAnsi="Arial" w:cs="Arial"/>
          <w:lang w:val="es-ES"/>
        </w:rPr>
      </w:pPr>
    </w:p>
    <w:p w14:paraId="3C96EB56"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Generación eléctrica</w:t>
      </w:r>
      <w:r w:rsidRPr="00D503D0">
        <w:rPr>
          <w:rFonts w:ascii="Arial" w:eastAsia="Times New Roman" w:hAnsi="Arial" w:cs="Arial"/>
          <w:sz w:val="24"/>
          <w:szCs w:val="24"/>
          <w:lang w:eastAsia="es-MX"/>
        </w:rPr>
        <w:t xml:space="preserve">: </w:t>
      </w:r>
      <w:r>
        <w:rPr>
          <w:rFonts w:ascii="Arial" w:eastAsia="Times New Roman" w:hAnsi="Arial" w:cs="Arial"/>
          <w:color w:val="000000"/>
          <w:sz w:val="24"/>
          <w:szCs w:val="24"/>
          <w:lang w:eastAsia="es-MX"/>
        </w:rPr>
        <w:t>El centro de p</w:t>
      </w:r>
      <w:r w:rsidRPr="00D503D0">
        <w:rPr>
          <w:rFonts w:ascii="Arial" w:eastAsia="Times New Roman" w:hAnsi="Arial" w:cs="Arial"/>
          <w:color w:val="000000"/>
          <w:sz w:val="24"/>
          <w:szCs w:val="24"/>
          <w:lang w:eastAsia="es-MX"/>
        </w:rPr>
        <w:t>oblación de Hermosillo cuenta con dos plantas generadoras de energía eléctrica, que operan interconectadas al Sistema Eléctrico del Noroeste.</w:t>
      </w:r>
    </w:p>
    <w:p w14:paraId="04CF1FD5"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p>
    <w:p w14:paraId="1904DCD6" w14:textId="77777777" w:rsidR="00921F60" w:rsidRPr="00D503D0" w:rsidRDefault="00921F60" w:rsidP="00921F60">
      <w:pPr>
        <w:numPr>
          <w:ilvl w:val="0"/>
          <w:numId w:val="13"/>
        </w:numPr>
        <w:tabs>
          <w:tab w:val="clear" w:pos="720"/>
          <w:tab w:val="num" w:pos="426"/>
        </w:tabs>
        <w:spacing w:after="0" w:line="276" w:lineRule="auto"/>
        <w:ind w:left="426" w:right="-2" w:firstLine="0"/>
        <w:textAlignment w:val="baseline"/>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Planta de ciclo combinado localizada en el sector 4 (noroeste), contiguo a los terrenos de</w:t>
      </w:r>
      <w:r>
        <w:rPr>
          <w:rFonts w:ascii="Arial" w:eastAsia="Times New Roman" w:hAnsi="Arial" w:cs="Arial"/>
          <w:color w:val="000000"/>
          <w:sz w:val="24"/>
          <w:szCs w:val="24"/>
          <w:lang w:eastAsia="es-MX"/>
        </w:rPr>
        <w:t>l</w:t>
      </w:r>
      <w:r w:rsidRPr="00D503D0">
        <w:rPr>
          <w:rFonts w:ascii="Arial" w:eastAsia="Times New Roman" w:hAnsi="Arial" w:cs="Arial"/>
          <w:color w:val="000000"/>
          <w:sz w:val="24"/>
          <w:szCs w:val="24"/>
          <w:lang w:eastAsia="es-MX"/>
        </w:rPr>
        <w:t xml:space="preserve"> Ejido La Manga, carretera a Bahía de Kino y camino a</w:t>
      </w:r>
      <w:r>
        <w:rPr>
          <w:rFonts w:ascii="Arial" w:eastAsia="Times New Roman" w:hAnsi="Arial" w:cs="Arial"/>
          <w:color w:val="000000"/>
          <w:sz w:val="24"/>
          <w:szCs w:val="24"/>
          <w:lang w:eastAsia="es-MX"/>
        </w:rPr>
        <w:t xml:space="preserve">. Los </w:t>
      </w:r>
      <w:proofErr w:type="spellStart"/>
      <w:r>
        <w:rPr>
          <w:rFonts w:ascii="Arial" w:eastAsia="Times New Roman" w:hAnsi="Arial" w:cs="Arial"/>
          <w:color w:val="000000"/>
          <w:sz w:val="24"/>
          <w:szCs w:val="24"/>
          <w:lang w:eastAsia="es-MX"/>
        </w:rPr>
        <w:t>Bagotes</w:t>
      </w:r>
      <w:proofErr w:type="spellEnd"/>
      <w:r>
        <w:rPr>
          <w:rFonts w:ascii="Arial" w:eastAsia="Times New Roman" w:hAnsi="Arial" w:cs="Arial"/>
          <w:color w:val="000000"/>
          <w:sz w:val="24"/>
          <w:szCs w:val="24"/>
          <w:lang w:eastAsia="es-MX"/>
        </w:rPr>
        <w:t xml:space="preserve">, </w:t>
      </w:r>
      <w:r w:rsidRPr="00D503D0">
        <w:rPr>
          <w:rFonts w:ascii="Arial" w:eastAsia="Times New Roman" w:hAnsi="Arial" w:cs="Arial"/>
          <w:color w:val="000000"/>
          <w:sz w:val="24"/>
          <w:szCs w:val="24"/>
          <w:lang w:eastAsia="es-MX"/>
        </w:rPr>
        <w:t xml:space="preserve">con nombre “Central de Ciclo Combinado Unión Fenosa”. Capacidad 250 MW. </w:t>
      </w:r>
      <w:r>
        <w:rPr>
          <w:rFonts w:ascii="Arial" w:eastAsia="Times New Roman" w:hAnsi="Arial" w:cs="Arial"/>
          <w:color w:val="000000"/>
          <w:sz w:val="24"/>
          <w:szCs w:val="24"/>
          <w:lang w:eastAsia="es-MX"/>
        </w:rPr>
        <w:t xml:space="preserve">Para su operación utiliza </w:t>
      </w:r>
      <w:r w:rsidRPr="00D503D0">
        <w:rPr>
          <w:rFonts w:ascii="Arial" w:eastAsia="Times New Roman" w:hAnsi="Arial" w:cs="Arial"/>
          <w:color w:val="000000"/>
          <w:sz w:val="24"/>
          <w:szCs w:val="24"/>
          <w:lang w:eastAsia="es-MX"/>
        </w:rPr>
        <w:t>gas natural</w:t>
      </w:r>
    </w:p>
    <w:p w14:paraId="6A98C8E5" w14:textId="77777777" w:rsidR="00921F60" w:rsidRPr="00D503D0" w:rsidRDefault="00921F60" w:rsidP="00921F60">
      <w:pPr>
        <w:numPr>
          <w:ilvl w:val="0"/>
          <w:numId w:val="14"/>
        </w:numPr>
        <w:tabs>
          <w:tab w:val="clear" w:pos="720"/>
          <w:tab w:val="num" w:pos="426"/>
        </w:tabs>
        <w:spacing w:after="0" w:line="276" w:lineRule="auto"/>
        <w:ind w:left="426" w:right="-2" w:firstLine="0"/>
        <w:textAlignment w:val="baseline"/>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Planta t</w:t>
      </w:r>
      <w:r w:rsidRPr="00D503D0">
        <w:rPr>
          <w:rFonts w:ascii="Arial" w:eastAsia="Times New Roman" w:hAnsi="Arial" w:cs="Arial"/>
          <w:color w:val="000000"/>
          <w:sz w:val="24"/>
          <w:szCs w:val="24"/>
          <w:lang w:eastAsia="es-MX"/>
        </w:rPr>
        <w:t xml:space="preserve">urbo </w:t>
      </w:r>
      <w:r>
        <w:rPr>
          <w:rFonts w:ascii="Arial" w:eastAsia="Times New Roman" w:hAnsi="Arial" w:cs="Arial"/>
          <w:color w:val="000000"/>
          <w:sz w:val="24"/>
          <w:szCs w:val="24"/>
          <w:lang w:eastAsia="es-MX"/>
        </w:rPr>
        <w:t>g</w:t>
      </w:r>
      <w:r w:rsidRPr="00D503D0">
        <w:rPr>
          <w:rFonts w:ascii="Arial" w:eastAsia="Times New Roman" w:hAnsi="Arial" w:cs="Arial"/>
          <w:color w:val="000000"/>
          <w:sz w:val="24"/>
          <w:szCs w:val="24"/>
          <w:lang w:eastAsia="es-MX"/>
        </w:rPr>
        <w:t>as lo</w:t>
      </w:r>
      <w:r>
        <w:rPr>
          <w:rFonts w:ascii="Arial" w:eastAsia="Times New Roman" w:hAnsi="Arial" w:cs="Arial"/>
          <w:color w:val="000000"/>
          <w:sz w:val="24"/>
          <w:szCs w:val="24"/>
          <w:lang w:eastAsia="es-MX"/>
        </w:rPr>
        <w:t>calizada en el entronque de la c</w:t>
      </w:r>
      <w:r w:rsidRPr="00D503D0">
        <w:rPr>
          <w:rFonts w:ascii="Arial" w:eastAsia="Times New Roman" w:hAnsi="Arial" w:cs="Arial"/>
          <w:color w:val="000000"/>
          <w:sz w:val="24"/>
          <w:szCs w:val="24"/>
          <w:lang w:eastAsia="es-MX"/>
        </w:rPr>
        <w:t>arretera a</w:t>
      </w:r>
      <w:r>
        <w:rPr>
          <w:rFonts w:ascii="Arial" w:eastAsia="Times New Roman" w:hAnsi="Arial" w:cs="Arial"/>
          <w:color w:val="000000"/>
          <w:sz w:val="24"/>
          <w:szCs w:val="24"/>
          <w:lang w:eastAsia="es-MX"/>
        </w:rPr>
        <w:t xml:space="preserve"> Sahuaripa km 10 y carretera a ejido Mesa del Seri,</w:t>
      </w:r>
      <w:r w:rsidRPr="00D503D0">
        <w:rPr>
          <w:rFonts w:ascii="Arial" w:eastAsia="Times New Roman" w:hAnsi="Arial" w:cs="Arial"/>
          <w:color w:val="000000"/>
          <w:sz w:val="24"/>
          <w:szCs w:val="24"/>
          <w:lang w:eastAsia="es-MX"/>
        </w:rPr>
        <w:t xml:space="preserve"> con nombre “Fuerza y Energía de Hermosillo.” Capacidad 243.5 MW. </w:t>
      </w:r>
      <w:r>
        <w:rPr>
          <w:rFonts w:ascii="Arial" w:eastAsia="Times New Roman" w:hAnsi="Arial" w:cs="Arial"/>
          <w:color w:val="000000"/>
          <w:sz w:val="24"/>
          <w:szCs w:val="24"/>
          <w:lang w:eastAsia="es-MX"/>
        </w:rPr>
        <w:t xml:space="preserve">Para su operación utiliza </w:t>
      </w:r>
      <w:r w:rsidRPr="00D503D0">
        <w:rPr>
          <w:rFonts w:ascii="Arial" w:eastAsia="Times New Roman" w:hAnsi="Arial" w:cs="Arial"/>
          <w:color w:val="000000"/>
          <w:sz w:val="24"/>
          <w:szCs w:val="24"/>
          <w:lang w:eastAsia="es-MX"/>
        </w:rPr>
        <w:t>gas natural.</w:t>
      </w:r>
    </w:p>
    <w:p w14:paraId="025FDA27"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La red de distribución de energía eléctrica está conformada por las siguientes instalaciones:</w:t>
      </w:r>
    </w:p>
    <w:p w14:paraId="3240BF4B"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78F771C4" w14:textId="77777777" w:rsidR="00921F60" w:rsidRPr="004D4056" w:rsidRDefault="00921F60" w:rsidP="00921F60">
      <w:pPr>
        <w:spacing w:after="0" w:line="276" w:lineRule="auto"/>
        <w:ind w:right="-2" w:firstLine="0"/>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 xml:space="preserve">Tabla </w:t>
      </w:r>
      <w:r>
        <w:rPr>
          <w:rFonts w:ascii="Arial" w:eastAsia="Times New Roman" w:hAnsi="Arial" w:cs="Arial"/>
          <w:b/>
          <w:bCs/>
          <w:color w:val="000000"/>
          <w:sz w:val="24"/>
          <w:szCs w:val="24"/>
          <w:lang w:eastAsia="es-MX"/>
        </w:rPr>
        <w:t>20</w:t>
      </w:r>
      <w:r w:rsidRPr="004D4056">
        <w:rPr>
          <w:rFonts w:ascii="Arial" w:eastAsia="Times New Roman" w:hAnsi="Arial" w:cs="Arial"/>
          <w:b/>
          <w:bCs/>
          <w:color w:val="000000"/>
          <w:sz w:val="24"/>
          <w:szCs w:val="24"/>
          <w:lang w:eastAsia="es-MX"/>
        </w:rPr>
        <w:t>. Instalaciones de la red de distribución de energía eléctrica</w:t>
      </w:r>
      <w:r>
        <w:rPr>
          <w:rFonts w:ascii="Arial" w:eastAsia="Times New Roman" w:hAnsi="Arial" w:cs="Arial"/>
          <w:b/>
          <w:bCs/>
          <w:color w:val="000000"/>
          <w:sz w:val="24"/>
          <w:szCs w:val="24"/>
          <w:lang w:eastAsia="es-MX"/>
        </w:rPr>
        <w:t>.</w:t>
      </w:r>
    </w:p>
    <w:p w14:paraId="47D47506" w14:textId="77777777" w:rsidR="00921F60" w:rsidRPr="00D503D0" w:rsidRDefault="00921F60" w:rsidP="00921F60">
      <w:pPr>
        <w:spacing w:after="0" w:line="276" w:lineRule="auto"/>
        <w:ind w:firstLine="0"/>
        <w:rPr>
          <w:rFonts w:ascii="Arial" w:eastAsia="Times New Roman" w:hAnsi="Arial" w:cs="Arial"/>
          <w:sz w:val="24"/>
          <w:szCs w:val="24"/>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708"/>
        <w:gridCol w:w="5120"/>
      </w:tblGrid>
      <w:tr w:rsidR="00921F60" w:rsidRPr="00D503D0" w14:paraId="439174BB" w14:textId="77777777" w:rsidTr="0093402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hideMark/>
          </w:tcPr>
          <w:p w14:paraId="3C9A34BB" w14:textId="77777777" w:rsidR="00921F60" w:rsidRPr="009538B4" w:rsidRDefault="00921F60" w:rsidP="00934029">
            <w:pPr>
              <w:spacing w:after="0" w:line="276" w:lineRule="auto"/>
              <w:ind w:right="-2" w:firstLine="0"/>
              <w:rPr>
                <w:rFonts w:ascii="Arial" w:eastAsia="Times New Roman" w:hAnsi="Arial" w:cs="Arial"/>
                <w:b/>
                <w:bCs/>
                <w:sz w:val="24"/>
                <w:szCs w:val="24"/>
                <w:lang w:eastAsia="es-MX"/>
              </w:rPr>
            </w:pPr>
            <w:r w:rsidRPr="009538B4">
              <w:rPr>
                <w:rFonts w:ascii="Arial" w:eastAsia="Times New Roman" w:hAnsi="Arial" w:cs="Arial"/>
                <w:b/>
                <w:bCs/>
                <w:color w:val="000000"/>
                <w:sz w:val="24"/>
                <w:szCs w:val="24"/>
                <w:lang w:eastAsia="es-MX"/>
              </w:rPr>
              <w:t>Líneas de subtransmisión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5C3B4" w14:textId="77777777" w:rsidR="00921F60" w:rsidRPr="00D503D0" w:rsidRDefault="00921F60" w:rsidP="00934029">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1,258.8 km. En el municipio</w:t>
            </w:r>
          </w:p>
        </w:tc>
      </w:tr>
      <w:tr w:rsidR="00921F60" w:rsidRPr="00D503D0" w14:paraId="583F6E46" w14:textId="77777777" w:rsidTr="0093402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hideMark/>
          </w:tcPr>
          <w:p w14:paraId="3E380772" w14:textId="77777777" w:rsidR="00921F60" w:rsidRPr="009538B4" w:rsidRDefault="00921F60" w:rsidP="00934029">
            <w:pPr>
              <w:spacing w:after="0" w:line="276" w:lineRule="auto"/>
              <w:ind w:right="-2" w:firstLine="0"/>
              <w:rPr>
                <w:rFonts w:ascii="Arial" w:eastAsia="Times New Roman" w:hAnsi="Arial" w:cs="Arial"/>
                <w:b/>
                <w:bCs/>
                <w:sz w:val="24"/>
                <w:szCs w:val="24"/>
                <w:lang w:eastAsia="es-MX"/>
              </w:rPr>
            </w:pPr>
            <w:r w:rsidRPr="009538B4">
              <w:rPr>
                <w:rFonts w:ascii="Arial" w:eastAsia="Times New Roman" w:hAnsi="Arial" w:cs="Arial"/>
                <w:b/>
                <w:bCs/>
                <w:color w:val="000000"/>
                <w:sz w:val="24"/>
                <w:szCs w:val="24"/>
                <w:lang w:eastAsia="es-MX"/>
              </w:rPr>
              <w:t>Subestaciones de distribución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28545" w14:textId="77777777" w:rsidR="00921F60" w:rsidRPr="00D503D0" w:rsidRDefault="00921F60" w:rsidP="00934029">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25 con una capacidad instalada de 1030 MVA</w:t>
            </w:r>
          </w:p>
        </w:tc>
      </w:tr>
      <w:tr w:rsidR="00921F60" w:rsidRPr="00D503D0" w14:paraId="3F05F002" w14:textId="77777777" w:rsidTr="0093402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hideMark/>
          </w:tcPr>
          <w:p w14:paraId="147654D7" w14:textId="77777777" w:rsidR="00921F60" w:rsidRPr="009538B4" w:rsidRDefault="00921F60" w:rsidP="00934029">
            <w:pPr>
              <w:spacing w:after="0" w:line="276" w:lineRule="auto"/>
              <w:ind w:right="-2" w:firstLine="0"/>
              <w:rPr>
                <w:rFonts w:ascii="Arial" w:eastAsia="Times New Roman" w:hAnsi="Arial" w:cs="Arial"/>
                <w:b/>
                <w:bCs/>
                <w:sz w:val="24"/>
                <w:szCs w:val="24"/>
                <w:lang w:eastAsia="es-MX"/>
              </w:rPr>
            </w:pPr>
            <w:r w:rsidRPr="009538B4">
              <w:rPr>
                <w:rFonts w:ascii="Arial" w:eastAsia="Times New Roman" w:hAnsi="Arial" w:cs="Arial"/>
                <w:b/>
                <w:bCs/>
                <w:color w:val="000000"/>
                <w:sz w:val="24"/>
                <w:szCs w:val="24"/>
                <w:lang w:eastAsia="es-MX"/>
              </w:rPr>
              <w:t>Líneas de media tensión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174AE" w14:textId="77777777" w:rsidR="00921F60" w:rsidRPr="00D503D0" w:rsidRDefault="00921F60" w:rsidP="00934029">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6,288 km.  En el municipio</w:t>
            </w:r>
          </w:p>
        </w:tc>
      </w:tr>
      <w:tr w:rsidR="00921F60" w:rsidRPr="00D503D0" w14:paraId="49DE8F6F" w14:textId="77777777" w:rsidTr="0093402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hideMark/>
          </w:tcPr>
          <w:p w14:paraId="61D54A6D" w14:textId="77777777" w:rsidR="00921F60" w:rsidRPr="009538B4" w:rsidRDefault="00921F60" w:rsidP="00934029">
            <w:pPr>
              <w:spacing w:after="0" w:line="276" w:lineRule="auto"/>
              <w:ind w:right="-2" w:firstLine="0"/>
              <w:rPr>
                <w:rFonts w:ascii="Arial" w:eastAsia="Times New Roman" w:hAnsi="Arial" w:cs="Arial"/>
                <w:b/>
                <w:bCs/>
                <w:sz w:val="24"/>
                <w:szCs w:val="24"/>
                <w:lang w:eastAsia="es-MX"/>
              </w:rPr>
            </w:pPr>
            <w:r w:rsidRPr="009538B4">
              <w:rPr>
                <w:rFonts w:ascii="Arial" w:eastAsia="Times New Roman" w:hAnsi="Arial" w:cs="Arial"/>
                <w:b/>
                <w:bCs/>
                <w:color w:val="000000"/>
                <w:sz w:val="24"/>
                <w:szCs w:val="24"/>
                <w:lang w:eastAsia="es-MX"/>
              </w:rPr>
              <w:t>Líneas de baja tensión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51F4C" w14:textId="77777777" w:rsidR="00921F60" w:rsidRPr="00D503D0" w:rsidRDefault="00921F60" w:rsidP="00934029">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1,554 km.  En el municipio</w:t>
            </w:r>
          </w:p>
        </w:tc>
      </w:tr>
    </w:tbl>
    <w:p w14:paraId="7A317395" w14:textId="77777777" w:rsidR="00921F60" w:rsidRPr="004D4056" w:rsidRDefault="00921F60" w:rsidP="00921F60">
      <w:pPr>
        <w:spacing w:after="0" w:line="276" w:lineRule="auto"/>
        <w:ind w:right="-2" w:firstLine="0"/>
        <w:rPr>
          <w:rFonts w:ascii="Arial" w:eastAsia="Times New Roman" w:hAnsi="Arial" w:cs="Arial"/>
          <w:sz w:val="18"/>
          <w:szCs w:val="18"/>
          <w:lang w:eastAsia="es-MX"/>
        </w:rPr>
      </w:pPr>
      <w:r w:rsidRPr="004D4056">
        <w:rPr>
          <w:rFonts w:ascii="Arial" w:eastAsia="Times New Roman" w:hAnsi="Arial" w:cs="Arial"/>
          <w:color w:val="000000"/>
          <w:sz w:val="18"/>
          <w:szCs w:val="18"/>
          <w:lang w:eastAsia="es-MX"/>
        </w:rPr>
        <w:t>Fuente: Comisión Federal de Electricidad.</w:t>
      </w:r>
    </w:p>
    <w:p w14:paraId="562C084C"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72473E79"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En la actualidad</w:t>
      </w:r>
      <w:r>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la cobertura del servicio de energía eléctrica es del 100 por ciento en ase</w:t>
      </w:r>
      <w:r>
        <w:rPr>
          <w:rFonts w:ascii="Arial" w:eastAsia="Times New Roman" w:hAnsi="Arial" w:cs="Arial"/>
          <w:color w:val="000000"/>
          <w:sz w:val="24"/>
          <w:szCs w:val="24"/>
          <w:lang w:eastAsia="es-MX"/>
        </w:rPr>
        <w:t>ntamientos humanos regulares. S</w:t>
      </w:r>
      <w:r w:rsidRPr="00D503D0">
        <w:rPr>
          <w:rFonts w:ascii="Arial" w:eastAsia="Times New Roman" w:hAnsi="Arial" w:cs="Arial"/>
          <w:color w:val="000000"/>
          <w:sz w:val="24"/>
          <w:szCs w:val="24"/>
          <w:lang w:eastAsia="es-MX"/>
        </w:rPr>
        <w:t xml:space="preserve">in embargo, existen asentamientos humanos irregulares que no cuentan con el servicio eléctrico hasta en tanto no se defina su situación jurídica. Es importante señalar que en algunas áreas no regularizadas existen instalaciones ilegales colectivas de energía eléctrica, donde </w:t>
      </w:r>
      <w:r w:rsidRPr="00D503D0">
        <w:rPr>
          <w:rFonts w:ascii="Arial" w:eastAsia="Times New Roman" w:hAnsi="Arial" w:cs="Arial"/>
          <w:color w:val="000000"/>
          <w:sz w:val="24"/>
          <w:szCs w:val="24"/>
          <w:lang w:eastAsia="es-MX"/>
        </w:rPr>
        <w:lastRenderedPageBreak/>
        <w:t>varias viviendas se conectan a una sola acometida eléctrica, generalmente con instalaciones precarias que implican</w:t>
      </w:r>
      <w:r>
        <w:rPr>
          <w:rFonts w:ascii="Arial" w:eastAsia="Times New Roman" w:hAnsi="Arial" w:cs="Arial"/>
          <w:color w:val="000000"/>
          <w:sz w:val="24"/>
          <w:szCs w:val="24"/>
          <w:lang w:eastAsia="es-MX"/>
        </w:rPr>
        <w:t xml:space="preserve"> un riesgo elevado de accidente e incendio</w:t>
      </w:r>
      <w:r w:rsidRPr="00D503D0">
        <w:rPr>
          <w:rFonts w:ascii="Arial" w:eastAsia="Times New Roman" w:hAnsi="Arial" w:cs="Arial"/>
          <w:color w:val="000000"/>
          <w:sz w:val="24"/>
          <w:szCs w:val="24"/>
          <w:lang w:eastAsia="es-MX"/>
        </w:rPr>
        <w:t>.</w:t>
      </w:r>
    </w:p>
    <w:p w14:paraId="32349341"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260202A6"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Ciclo combinado</w:t>
      </w:r>
      <w:r w:rsidRPr="00D503D0">
        <w:rPr>
          <w:rFonts w:ascii="Arial" w:eastAsia="Times New Roman" w:hAnsi="Arial" w:cs="Arial"/>
          <w:sz w:val="24"/>
          <w:szCs w:val="24"/>
          <w:lang w:eastAsia="es-MX"/>
        </w:rPr>
        <w:t xml:space="preserve">: </w:t>
      </w:r>
      <w:r w:rsidRPr="00D503D0">
        <w:rPr>
          <w:rFonts w:ascii="Arial" w:eastAsia="Times New Roman" w:hAnsi="Arial" w:cs="Arial"/>
          <w:color w:val="000000"/>
          <w:sz w:val="24"/>
          <w:szCs w:val="24"/>
          <w:lang w:eastAsia="es-MX"/>
        </w:rPr>
        <w:t>El proceso de generación en centrales de ciclo combinado es similar al de centrales con turbinas de gas, con la diferencia de que los gases de escape de la turbina son aprovechados en una caldera de recuperación para generar vapor e impulsar una turbina en un proceso similar al de las centrales térmicas convencionales. </w:t>
      </w:r>
    </w:p>
    <w:p w14:paraId="362C7292"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623423D4"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La generación de electricidad a partir de ciclo combinado se caracteriza por operar de forma continua, al contar con el suministro adecuado de combustible y agua. Este tipo de central presenta una eficiencia superior a otra</w:t>
      </w:r>
      <w:r>
        <w:rPr>
          <w:rFonts w:ascii="Arial" w:eastAsia="Times New Roman" w:hAnsi="Arial" w:cs="Arial"/>
          <w:color w:val="000000"/>
          <w:sz w:val="24"/>
          <w:szCs w:val="24"/>
          <w:lang w:eastAsia="es-MX"/>
        </w:rPr>
        <w:t>s tecnologías convencionales (</w:t>
      </w:r>
      <w:r w:rsidRPr="00D503D0">
        <w:rPr>
          <w:rFonts w:ascii="Arial" w:eastAsia="Times New Roman" w:hAnsi="Arial" w:cs="Arial"/>
          <w:color w:val="000000"/>
          <w:sz w:val="24"/>
          <w:szCs w:val="24"/>
          <w:lang w:eastAsia="es-MX"/>
        </w:rPr>
        <w:t xml:space="preserve">1.4 veces mayor que la eficiencia de una termoeléctrica convencional), y emite en promedio 346 kilogramos de CO2 por </w:t>
      </w:r>
      <w:proofErr w:type="spellStart"/>
      <w:r w:rsidRPr="00D503D0">
        <w:rPr>
          <w:rFonts w:ascii="Arial" w:eastAsia="Times New Roman" w:hAnsi="Arial" w:cs="Arial"/>
          <w:color w:val="000000"/>
          <w:sz w:val="24"/>
          <w:szCs w:val="24"/>
          <w:lang w:eastAsia="es-MX"/>
        </w:rPr>
        <w:t>MWh</w:t>
      </w:r>
      <w:proofErr w:type="spellEnd"/>
      <w:r w:rsidRPr="00D503D0">
        <w:rPr>
          <w:rFonts w:ascii="Arial" w:eastAsia="Times New Roman" w:hAnsi="Arial" w:cs="Arial"/>
          <w:color w:val="000000"/>
          <w:sz w:val="24"/>
          <w:szCs w:val="24"/>
          <w:lang w:eastAsia="es-MX"/>
        </w:rPr>
        <w:t>, valor menor a la media del sector eléctrico.</w:t>
      </w:r>
    </w:p>
    <w:p w14:paraId="054F5F39"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5104D410" w14:textId="77777777" w:rsidR="00921F60" w:rsidRPr="004D4056" w:rsidRDefault="00921F60" w:rsidP="00921F60">
      <w:pPr>
        <w:spacing w:after="0" w:line="276" w:lineRule="auto"/>
        <w:ind w:right="-2" w:firstLine="0"/>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 xml:space="preserve">Tabla </w:t>
      </w:r>
      <w:r>
        <w:rPr>
          <w:rFonts w:ascii="Arial" w:eastAsia="Times New Roman" w:hAnsi="Arial" w:cs="Arial"/>
          <w:b/>
          <w:bCs/>
          <w:color w:val="000000"/>
          <w:sz w:val="24"/>
          <w:szCs w:val="24"/>
          <w:lang w:eastAsia="es-MX"/>
        </w:rPr>
        <w:t>21</w:t>
      </w:r>
      <w:r w:rsidRPr="004D4056">
        <w:rPr>
          <w:rFonts w:ascii="Arial" w:eastAsia="Times New Roman" w:hAnsi="Arial" w:cs="Arial"/>
          <w:b/>
          <w:bCs/>
          <w:color w:val="000000"/>
          <w:sz w:val="24"/>
          <w:szCs w:val="24"/>
          <w:lang w:eastAsia="es-MX"/>
        </w:rPr>
        <w:t>.  Generación de ciclo combinado en Hermosillo</w:t>
      </w:r>
      <w:r>
        <w:rPr>
          <w:rFonts w:ascii="Arial" w:eastAsia="Times New Roman" w:hAnsi="Arial" w:cs="Arial"/>
          <w:b/>
          <w:bCs/>
          <w:color w:val="000000"/>
          <w:sz w:val="24"/>
          <w:szCs w:val="24"/>
          <w:lang w:eastAsia="es-MX"/>
        </w:rPr>
        <w:t>.</w:t>
      </w:r>
    </w:p>
    <w:tbl>
      <w:tblPr>
        <w:tblW w:w="8070" w:type="dxa"/>
        <w:tblCellMar>
          <w:top w:w="15" w:type="dxa"/>
          <w:left w:w="15" w:type="dxa"/>
          <w:bottom w:w="15" w:type="dxa"/>
          <w:right w:w="15" w:type="dxa"/>
        </w:tblCellMar>
        <w:tblLook w:val="04A0" w:firstRow="1" w:lastRow="0" w:firstColumn="1" w:lastColumn="0" w:noHBand="0" w:noVBand="1"/>
      </w:tblPr>
      <w:tblGrid>
        <w:gridCol w:w="3109"/>
        <w:gridCol w:w="2410"/>
        <w:gridCol w:w="2551"/>
      </w:tblGrid>
      <w:tr w:rsidR="00921F60" w:rsidRPr="00D503D0" w14:paraId="5AA3F00E" w14:textId="77777777" w:rsidTr="00934029">
        <w:tc>
          <w:tcPr>
            <w:tcW w:w="310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41485928" w14:textId="77777777" w:rsidR="00921F60" w:rsidRPr="004D4056" w:rsidRDefault="00921F60" w:rsidP="00934029">
            <w:pPr>
              <w:spacing w:after="0" w:line="276" w:lineRule="auto"/>
              <w:ind w:firstLine="0"/>
              <w:contextualSpacing/>
              <w:jc w:val="center"/>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Empresa</w:t>
            </w:r>
          </w:p>
        </w:tc>
        <w:tc>
          <w:tcPr>
            <w:tcW w:w="241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0F912A3A" w14:textId="77777777" w:rsidR="00921F60" w:rsidRPr="004D4056" w:rsidRDefault="00921F60" w:rsidP="00934029">
            <w:pPr>
              <w:spacing w:after="0" w:line="276" w:lineRule="auto"/>
              <w:ind w:firstLine="0"/>
              <w:contextualSpacing/>
              <w:jc w:val="center"/>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Capacidad total (MW)</w:t>
            </w:r>
          </w:p>
        </w:tc>
        <w:tc>
          <w:tcPr>
            <w:tcW w:w="255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4F0DAC9D" w14:textId="77777777" w:rsidR="00921F60" w:rsidRPr="004D4056" w:rsidRDefault="00921F60" w:rsidP="00934029">
            <w:pPr>
              <w:spacing w:after="0" w:line="276" w:lineRule="auto"/>
              <w:ind w:firstLine="0"/>
              <w:contextualSpacing/>
              <w:jc w:val="center"/>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Generación bruta (GWh)</w:t>
            </w:r>
          </w:p>
        </w:tc>
      </w:tr>
      <w:tr w:rsidR="00921F60" w:rsidRPr="00D503D0" w14:paraId="3AD12009" w14:textId="77777777" w:rsidTr="00934029">
        <w:trPr>
          <w:trHeight w:val="181"/>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3D2DF0"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Hermosillo</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183CC2"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227</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DFBFE1"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1,283</w:t>
            </w:r>
          </w:p>
        </w:tc>
      </w:tr>
      <w:tr w:rsidR="00921F60" w:rsidRPr="00D503D0" w14:paraId="7B87C9D1" w14:textId="77777777" w:rsidTr="00934029">
        <w:trPr>
          <w:trHeight w:val="20"/>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C6D882"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Fuerza y energía de Hermosillo</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6CA187"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250</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7DC1FD"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1,869</w:t>
            </w:r>
          </w:p>
        </w:tc>
      </w:tr>
      <w:tr w:rsidR="00921F60" w:rsidRPr="00D503D0" w14:paraId="316E9C89" w14:textId="77777777" w:rsidTr="00934029">
        <w:trPr>
          <w:trHeight w:val="38"/>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565EFF"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Unión energética del Noroeste</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873115"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30</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72C14E" w14:textId="77777777" w:rsidR="00921F60" w:rsidRPr="00D503D0" w:rsidRDefault="00921F60" w:rsidP="00934029">
            <w:pPr>
              <w:spacing w:after="0" w:line="276" w:lineRule="auto"/>
              <w:ind w:firstLine="0"/>
              <w:contextualSpacing/>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37</w:t>
            </w:r>
          </w:p>
        </w:tc>
      </w:tr>
    </w:tbl>
    <w:p w14:paraId="7B780D61" w14:textId="77777777" w:rsidR="00921F60" w:rsidRPr="004D4056" w:rsidRDefault="00921F60" w:rsidP="00921F60">
      <w:pPr>
        <w:spacing w:after="0" w:line="276" w:lineRule="auto"/>
        <w:ind w:right="-2" w:firstLine="0"/>
        <w:rPr>
          <w:rFonts w:ascii="Arial" w:eastAsia="Times New Roman" w:hAnsi="Arial" w:cs="Arial"/>
          <w:sz w:val="18"/>
          <w:szCs w:val="18"/>
          <w:lang w:eastAsia="es-MX"/>
        </w:rPr>
      </w:pPr>
      <w:r w:rsidRPr="004D4056">
        <w:rPr>
          <w:rFonts w:ascii="Arial" w:eastAsia="Times New Roman" w:hAnsi="Arial" w:cs="Arial"/>
          <w:color w:val="000000"/>
          <w:sz w:val="18"/>
          <w:szCs w:val="18"/>
          <w:lang w:eastAsia="es-MX"/>
        </w:rPr>
        <w:t>Fuente: Programa de Desarrollo del Sistema Eléctrico Nacional (PRODESEN) 2018-2032</w:t>
      </w:r>
      <w:r>
        <w:rPr>
          <w:rFonts w:ascii="Arial" w:eastAsia="Times New Roman" w:hAnsi="Arial" w:cs="Arial"/>
          <w:color w:val="000000"/>
          <w:sz w:val="18"/>
          <w:szCs w:val="18"/>
          <w:lang w:eastAsia="es-MX"/>
        </w:rPr>
        <w:t>.</w:t>
      </w:r>
    </w:p>
    <w:p w14:paraId="47A64BBB"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51B42AC3"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De acuerdo con el Programa de Desarrollo del Sistema Eléctrico Nacional (PRODESEN) 2018-2032, Hermos</w:t>
      </w:r>
      <w:r>
        <w:rPr>
          <w:rFonts w:ascii="Arial" w:eastAsia="Times New Roman" w:hAnsi="Arial" w:cs="Arial"/>
          <w:color w:val="000000"/>
          <w:sz w:val="24"/>
          <w:szCs w:val="24"/>
          <w:lang w:eastAsia="es-MX"/>
        </w:rPr>
        <w:t>illo se encuentra en la región n</w:t>
      </w:r>
      <w:r w:rsidRPr="00D503D0">
        <w:rPr>
          <w:rFonts w:ascii="Arial" w:eastAsia="Times New Roman" w:hAnsi="Arial" w:cs="Arial"/>
          <w:color w:val="000000"/>
          <w:sz w:val="24"/>
          <w:szCs w:val="24"/>
          <w:lang w:eastAsia="es-MX"/>
        </w:rPr>
        <w:t>oroeste, siendo una zona de transmisión.</w:t>
      </w:r>
    </w:p>
    <w:p w14:paraId="07D94EEA"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36B512D7" w14:textId="77777777" w:rsidR="00921F60" w:rsidRPr="00D503D0" w:rsidRDefault="00921F60" w:rsidP="00921F60">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Solar</w:t>
      </w:r>
      <w:r w:rsidRPr="00D503D0">
        <w:rPr>
          <w:rFonts w:ascii="Arial" w:eastAsia="Times New Roman" w:hAnsi="Arial" w:cs="Arial"/>
          <w:sz w:val="24"/>
          <w:szCs w:val="24"/>
          <w:lang w:eastAsia="es-MX"/>
        </w:rPr>
        <w:t xml:space="preserve">: </w:t>
      </w:r>
      <w:r w:rsidRPr="00D503D0">
        <w:rPr>
          <w:rFonts w:ascii="Arial" w:eastAsia="Times New Roman" w:hAnsi="Arial" w:cs="Arial"/>
          <w:color w:val="000000"/>
          <w:sz w:val="24"/>
          <w:szCs w:val="24"/>
          <w:lang w:eastAsia="es-MX"/>
        </w:rPr>
        <w:t>La tecnología de una planta solar consiste en la conversión de la luz solar en electricidad por medio de un dispositivo semiconductor (celdas fotovoltaicas) o bien, mediante concentradores solares que elevan la temperatura de un fluido que pasa a una turbina conectada a un generador para producir electricidad.</w:t>
      </w:r>
    </w:p>
    <w:p w14:paraId="5BA0A5E9" w14:textId="77777777" w:rsidR="00921F60" w:rsidRPr="00D503D0" w:rsidRDefault="00921F60" w:rsidP="00921F60">
      <w:pPr>
        <w:spacing w:after="0" w:line="276" w:lineRule="auto"/>
        <w:ind w:firstLine="0"/>
        <w:rPr>
          <w:rFonts w:ascii="Arial" w:eastAsia="Times New Roman" w:hAnsi="Arial" w:cs="Arial"/>
          <w:sz w:val="24"/>
          <w:szCs w:val="24"/>
          <w:lang w:eastAsia="es-MX"/>
        </w:rPr>
      </w:pPr>
    </w:p>
    <w:p w14:paraId="3E433735" w14:textId="4600E543" w:rsidR="00A93423" w:rsidRPr="008D6D61" w:rsidRDefault="00921F60" w:rsidP="00761D76">
      <w:pPr>
        <w:spacing w:after="0" w:line="276" w:lineRule="auto"/>
        <w:ind w:right="-2"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La energía solar fotovoltaica es una tecnología que no requiere el uso de combustibles, por lo que puede ser utilizada cerca de los centros de consumo</w:t>
      </w:r>
      <w:r>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w:t>
      </w:r>
      <w:r w:rsidRPr="00D503D0">
        <w:rPr>
          <w:rFonts w:ascii="Arial" w:eastAsia="Times New Roman" w:hAnsi="Arial" w:cs="Arial"/>
          <w:color w:val="000000"/>
          <w:sz w:val="24"/>
          <w:szCs w:val="24"/>
          <w:lang w:eastAsia="es-MX"/>
        </w:rPr>
        <w:lastRenderedPageBreak/>
        <w:t>reduciendo la congestión del sistema eléctrico</w:t>
      </w:r>
      <w:r w:rsidRPr="008D6D61">
        <w:rPr>
          <w:rFonts w:ascii="Arial" w:eastAsia="Times New Roman" w:hAnsi="Arial" w:cs="Arial"/>
          <w:color w:val="000000"/>
          <w:sz w:val="24"/>
          <w:szCs w:val="24"/>
          <w:lang w:eastAsia="es-MX"/>
        </w:rPr>
        <w:t>.</w:t>
      </w:r>
      <w:r w:rsidR="008D6D61" w:rsidRPr="008D6D61">
        <w:rPr>
          <w:rFonts w:ascii="Arial" w:eastAsia="Times New Roman" w:hAnsi="Arial" w:cs="Arial"/>
          <w:color w:val="000000"/>
          <w:sz w:val="24"/>
          <w:szCs w:val="24"/>
          <w:lang w:eastAsia="es-MX"/>
        </w:rPr>
        <w:t xml:space="preserve"> </w:t>
      </w:r>
      <w:r w:rsidR="00A93423" w:rsidRPr="008D6D61">
        <w:rPr>
          <w:rFonts w:ascii="Arial" w:eastAsia="Times New Roman" w:hAnsi="Arial" w:cs="Arial"/>
          <w:color w:val="000000"/>
          <w:sz w:val="24"/>
          <w:szCs w:val="24"/>
          <w:lang w:eastAsia="es-MX"/>
        </w:rPr>
        <w:t>Su dependencia</w:t>
      </w:r>
      <w:r w:rsidR="00A93423" w:rsidRPr="00D503D0">
        <w:rPr>
          <w:rFonts w:ascii="Arial" w:eastAsia="Times New Roman" w:hAnsi="Arial" w:cs="Arial"/>
          <w:color w:val="000000"/>
          <w:sz w:val="24"/>
          <w:szCs w:val="24"/>
          <w:lang w:eastAsia="es-MX"/>
        </w:rPr>
        <w:t xml:space="preserve"> del recurso solar provoca intermitencia en la generación</w:t>
      </w:r>
      <w:r w:rsidR="00CB418B">
        <w:rPr>
          <w:rFonts w:ascii="Arial" w:eastAsia="Times New Roman" w:hAnsi="Arial" w:cs="Arial"/>
          <w:color w:val="000000"/>
          <w:sz w:val="24"/>
          <w:szCs w:val="24"/>
          <w:lang w:eastAsia="es-MX"/>
        </w:rPr>
        <w:t>.</w:t>
      </w:r>
      <w:r w:rsidR="00A93423" w:rsidRPr="00D503D0">
        <w:rPr>
          <w:rFonts w:ascii="Arial" w:eastAsia="Times New Roman" w:hAnsi="Arial" w:cs="Arial"/>
          <w:color w:val="000000"/>
          <w:sz w:val="24"/>
          <w:szCs w:val="24"/>
          <w:lang w:eastAsia="es-MX"/>
        </w:rPr>
        <w:t xml:space="preserve"> </w:t>
      </w:r>
      <w:r w:rsidR="00CB418B">
        <w:rPr>
          <w:rFonts w:ascii="Arial" w:eastAsia="Times New Roman" w:hAnsi="Arial" w:cs="Arial"/>
          <w:color w:val="000000"/>
          <w:sz w:val="24"/>
          <w:szCs w:val="24"/>
          <w:lang w:eastAsia="es-MX"/>
        </w:rPr>
        <w:t>N</w:t>
      </w:r>
      <w:r w:rsidR="00A93423" w:rsidRPr="00D503D0">
        <w:rPr>
          <w:rFonts w:ascii="Arial" w:eastAsia="Times New Roman" w:hAnsi="Arial" w:cs="Arial"/>
          <w:color w:val="000000"/>
          <w:sz w:val="24"/>
          <w:szCs w:val="24"/>
          <w:lang w:eastAsia="es-MX"/>
        </w:rPr>
        <w:t>o obstante, la disponibilidad del recurso es altamente predecible respecto a otras fuentes intermitentes, con auxilio de tecnologías de pronóstico existentes.</w:t>
      </w:r>
    </w:p>
    <w:p w14:paraId="33A9C186"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12720048" w14:textId="4E68B775" w:rsidR="00A93423" w:rsidRPr="00D503D0" w:rsidRDefault="00CB418B" w:rsidP="00761D76">
      <w:pPr>
        <w:spacing w:after="0" w:line="276" w:lineRule="auto"/>
        <w:ind w:right="-2" w:firstLine="0"/>
        <w:rPr>
          <w:rFonts w:ascii="Arial" w:eastAsia="Times New Roman" w:hAnsi="Arial" w:cs="Arial"/>
          <w:sz w:val="24"/>
          <w:szCs w:val="24"/>
          <w:lang w:eastAsia="es-MX"/>
        </w:rPr>
      </w:pPr>
      <w:r>
        <w:rPr>
          <w:rFonts w:ascii="Arial" w:eastAsia="Times New Roman" w:hAnsi="Arial" w:cs="Arial"/>
          <w:color w:val="000000"/>
          <w:sz w:val="24"/>
          <w:szCs w:val="24"/>
          <w:lang w:eastAsia="es-MX"/>
        </w:rPr>
        <w:t>Para</w:t>
      </w:r>
      <w:r w:rsidR="00A93423" w:rsidRPr="00D503D0">
        <w:rPr>
          <w:rFonts w:ascii="Arial" w:eastAsia="Times New Roman" w:hAnsi="Arial" w:cs="Arial"/>
          <w:color w:val="000000"/>
          <w:sz w:val="24"/>
          <w:szCs w:val="24"/>
          <w:lang w:eastAsia="es-MX"/>
        </w:rPr>
        <w:t xml:space="preserve"> los próximos años</w:t>
      </w:r>
      <w:r>
        <w:rPr>
          <w:rFonts w:ascii="Arial" w:eastAsia="Times New Roman" w:hAnsi="Arial" w:cs="Arial"/>
          <w:color w:val="000000"/>
          <w:sz w:val="24"/>
          <w:szCs w:val="24"/>
          <w:lang w:eastAsia="es-MX"/>
        </w:rPr>
        <w:t>,</w:t>
      </w:r>
      <w:r w:rsidR="00A93423" w:rsidRPr="00D503D0">
        <w:rPr>
          <w:rFonts w:ascii="Arial" w:eastAsia="Times New Roman" w:hAnsi="Arial" w:cs="Arial"/>
          <w:color w:val="000000"/>
          <w:sz w:val="24"/>
          <w:szCs w:val="24"/>
          <w:lang w:eastAsia="es-MX"/>
        </w:rPr>
        <w:t xml:space="preserve"> se pronostica una mayor participación de esta tecnología en la matriz de generación en </w:t>
      </w:r>
      <w:r>
        <w:rPr>
          <w:rFonts w:ascii="Arial" w:eastAsia="Times New Roman" w:hAnsi="Arial" w:cs="Arial"/>
          <w:color w:val="000000"/>
          <w:sz w:val="24"/>
          <w:szCs w:val="24"/>
          <w:lang w:eastAsia="es-MX"/>
        </w:rPr>
        <w:t>Sonora</w:t>
      </w:r>
      <w:r w:rsidR="00A93423" w:rsidRPr="00D503D0">
        <w:rPr>
          <w:rFonts w:ascii="Arial" w:eastAsia="Times New Roman" w:hAnsi="Arial" w:cs="Arial"/>
          <w:color w:val="000000"/>
          <w:sz w:val="24"/>
          <w:szCs w:val="24"/>
          <w:lang w:eastAsia="es-MX"/>
        </w:rPr>
        <w:t>, debido a la disminución de costos provocada por el desarrollo tecnológico</w:t>
      </w:r>
      <w:r>
        <w:rPr>
          <w:rFonts w:ascii="Arial" w:eastAsia="Times New Roman" w:hAnsi="Arial" w:cs="Arial"/>
          <w:color w:val="000000"/>
          <w:sz w:val="24"/>
          <w:szCs w:val="24"/>
          <w:lang w:eastAsia="es-MX"/>
        </w:rPr>
        <w:t>.</w:t>
      </w:r>
      <w:r w:rsidR="00A93423" w:rsidRPr="00D503D0">
        <w:rPr>
          <w:rFonts w:ascii="Arial" w:eastAsia="Times New Roman" w:hAnsi="Arial" w:cs="Arial"/>
          <w:color w:val="000000"/>
          <w:sz w:val="24"/>
          <w:szCs w:val="24"/>
          <w:lang w:eastAsia="es-MX"/>
        </w:rPr>
        <w:t> </w:t>
      </w:r>
    </w:p>
    <w:p w14:paraId="3A819263"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17D9BDB4" w14:textId="6B9BDEF3"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xml:space="preserve">Con la publicación de la nueva Ley </w:t>
      </w:r>
      <w:r w:rsidR="00CB418B">
        <w:rPr>
          <w:rFonts w:ascii="Arial" w:eastAsia="Times New Roman" w:hAnsi="Arial" w:cs="Arial"/>
          <w:color w:val="000000"/>
          <w:sz w:val="24"/>
          <w:szCs w:val="24"/>
          <w:lang w:eastAsia="es-MX"/>
        </w:rPr>
        <w:t xml:space="preserve">de Transición </w:t>
      </w:r>
      <w:r w:rsidRPr="00D503D0">
        <w:rPr>
          <w:rFonts w:ascii="Arial" w:eastAsia="Times New Roman" w:hAnsi="Arial" w:cs="Arial"/>
          <w:color w:val="000000"/>
          <w:sz w:val="24"/>
          <w:szCs w:val="24"/>
          <w:lang w:eastAsia="es-MX"/>
        </w:rPr>
        <w:t>Energética, se dio la apertura a la producción de energía eléctrica por diferentes procesos, principalmente energías limpias, que se han comercializado no solo para consumo industrial y comercial, sino también habitacional, predominando la instalación de celdas solares. </w:t>
      </w:r>
    </w:p>
    <w:p w14:paraId="174F5EC9"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5AF407EE" w14:textId="67BE4F4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Dadas sus condiciones físicas, Hermosillo es considerado un lugar estratégico para la industria de energía renovable</w:t>
      </w:r>
      <w:r w:rsidR="00CB418B">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específicamente la solar, logrando la operación de 3 parques solares en el municipio. </w:t>
      </w:r>
    </w:p>
    <w:p w14:paraId="5EE1172A" w14:textId="51C01066" w:rsidR="00A93423" w:rsidRDefault="00A93423" w:rsidP="00761D76">
      <w:pPr>
        <w:spacing w:after="0" w:line="276" w:lineRule="auto"/>
        <w:ind w:right="-2" w:firstLine="0"/>
        <w:rPr>
          <w:rFonts w:ascii="Arial" w:eastAsia="Times New Roman" w:hAnsi="Arial" w:cs="Arial"/>
          <w:color w:val="000000"/>
          <w:sz w:val="24"/>
          <w:szCs w:val="24"/>
          <w:lang w:eastAsia="es-MX"/>
        </w:rPr>
      </w:pPr>
    </w:p>
    <w:p w14:paraId="5041FFC8" w14:textId="0EFE769F" w:rsidR="00494679" w:rsidRDefault="00494679" w:rsidP="00761D76">
      <w:pPr>
        <w:spacing w:after="0" w:line="276" w:lineRule="auto"/>
        <w:ind w:right="-2" w:firstLine="0"/>
        <w:rPr>
          <w:rFonts w:ascii="Arial" w:eastAsia="Times New Roman" w:hAnsi="Arial" w:cs="Arial"/>
          <w:color w:val="000000"/>
          <w:sz w:val="24"/>
          <w:szCs w:val="24"/>
          <w:lang w:eastAsia="es-MX"/>
        </w:rPr>
      </w:pPr>
    </w:p>
    <w:p w14:paraId="531978DE" w14:textId="77777777" w:rsidR="00494679" w:rsidRPr="00D503D0" w:rsidRDefault="00494679" w:rsidP="00761D76">
      <w:pPr>
        <w:spacing w:after="0" w:line="276" w:lineRule="auto"/>
        <w:ind w:right="-2" w:firstLine="0"/>
        <w:rPr>
          <w:rFonts w:ascii="Arial" w:eastAsia="Times New Roman" w:hAnsi="Arial" w:cs="Arial"/>
          <w:color w:val="000000"/>
          <w:sz w:val="24"/>
          <w:szCs w:val="24"/>
          <w:lang w:eastAsia="es-MX"/>
        </w:rPr>
      </w:pPr>
    </w:p>
    <w:p w14:paraId="7C42A110" w14:textId="0AF44551" w:rsidR="00A93423" w:rsidRPr="004D4056" w:rsidRDefault="00A93423" w:rsidP="00761D76">
      <w:pPr>
        <w:spacing w:after="0" w:line="276" w:lineRule="auto"/>
        <w:ind w:right="-2" w:firstLine="0"/>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 xml:space="preserve">Tabla </w:t>
      </w:r>
      <w:r w:rsidR="00841F72">
        <w:rPr>
          <w:rFonts w:ascii="Arial" w:eastAsia="Times New Roman" w:hAnsi="Arial" w:cs="Arial"/>
          <w:b/>
          <w:bCs/>
          <w:color w:val="000000"/>
          <w:sz w:val="24"/>
          <w:szCs w:val="24"/>
          <w:lang w:eastAsia="es-MX"/>
        </w:rPr>
        <w:t>22</w:t>
      </w:r>
      <w:r w:rsidR="004D4056" w:rsidRPr="004D4056">
        <w:rPr>
          <w:rFonts w:ascii="Arial" w:eastAsia="Times New Roman" w:hAnsi="Arial" w:cs="Arial"/>
          <w:b/>
          <w:bCs/>
          <w:color w:val="000000"/>
          <w:sz w:val="24"/>
          <w:szCs w:val="24"/>
          <w:lang w:eastAsia="es-MX"/>
        </w:rPr>
        <w:t>.</w:t>
      </w:r>
      <w:r w:rsidRPr="004D4056">
        <w:rPr>
          <w:rFonts w:ascii="Arial" w:eastAsia="Times New Roman" w:hAnsi="Arial" w:cs="Arial"/>
          <w:b/>
          <w:bCs/>
          <w:color w:val="000000"/>
          <w:sz w:val="24"/>
          <w:szCs w:val="24"/>
          <w:lang w:eastAsia="es-MX"/>
        </w:rPr>
        <w:t xml:space="preserve"> Generación de energía solar en Hermosillo</w:t>
      </w:r>
      <w:r w:rsidR="00CB418B">
        <w:rPr>
          <w:rFonts w:ascii="Arial" w:eastAsia="Times New Roman" w:hAnsi="Arial" w:cs="Arial"/>
          <w:b/>
          <w:bCs/>
          <w:color w:val="000000"/>
          <w:sz w:val="24"/>
          <w:szCs w:val="24"/>
          <w:lang w:eastAsia="es-MX"/>
        </w:rPr>
        <w:t>.</w:t>
      </w:r>
    </w:p>
    <w:tbl>
      <w:tblPr>
        <w:tblW w:w="8921" w:type="dxa"/>
        <w:tblCellMar>
          <w:top w:w="15" w:type="dxa"/>
          <w:left w:w="15" w:type="dxa"/>
          <w:bottom w:w="15" w:type="dxa"/>
          <w:right w:w="15" w:type="dxa"/>
        </w:tblCellMar>
        <w:tblLook w:val="04A0" w:firstRow="1" w:lastRow="0" w:firstColumn="1" w:lastColumn="0" w:noHBand="0" w:noVBand="1"/>
      </w:tblPr>
      <w:tblGrid>
        <w:gridCol w:w="3959"/>
        <w:gridCol w:w="2552"/>
        <w:gridCol w:w="2410"/>
      </w:tblGrid>
      <w:tr w:rsidR="00A93423" w:rsidRPr="00D503D0" w14:paraId="7CC7F03E" w14:textId="77777777" w:rsidTr="00B77EC1">
        <w:tc>
          <w:tcPr>
            <w:tcW w:w="395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2329D7DA" w14:textId="77777777" w:rsidR="00A93423" w:rsidRPr="00B77EC1" w:rsidRDefault="00A93423" w:rsidP="00761D76">
            <w:pPr>
              <w:spacing w:after="0" w:line="276" w:lineRule="auto"/>
              <w:ind w:firstLine="0"/>
              <w:jc w:val="center"/>
              <w:rPr>
                <w:rFonts w:ascii="Arial" w:eastAsia="Times New Roman" w:hAnsi="Arial" w:cs="Arial"/>
                <w:b/>
                <w:bCs/>
                <w:sz w:val="24"/>
                <w:szCs w:val="24"/>
                <w:lang w:eastAsia="es-MX"/>
              </w:rPr>
            </w:pPr>
            <w:r w:rsidRPr="00B77EC1">
              <w:rPr>
                <w:rFonts w:ascii="Arial" w:eastAsia="Times New Roman" w:hAnsi="Arial" w:cs="Arial"/>
                <w:b/>
                <w:bCs/>
                <w:color w:val="000000"/>
                <w:sz w:val="24"/>
                <w:szCs w:val="24"/>
                <w:lang w:eastAsia="es-MX"/>
              </w:rPr>
              <w:t>Parque Solar</w:t>
            </w:r>
          </w:p>
        </w:tc>
        <w:tc>
          <w:tcPr>
            <w:tcW w:w="255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174A958C" w14:textId="77777777" w:rsidR="00A93423" w:rsidRPr="00B77EC1" w:rsidRDefault="00A93423" w:rsidP="00761D76">
            <w:pPr>
              <w:spacing w:after="0" w:line="276" w:lineRule="auto"/>
              <w:ind w:firstLine="0"/>
              <w:jc w:val="center"/>
              <w:rPr>
                <w:rFonts w:ascii="Arial" w:eastAsia="Times New Roman" w:hAnsi="Arial" w:cs="Arial"/>
                <w:b/>
                <w:bCs/>
                <w:sz w:val="24"/>
                <w:szCs w:val="24"/>
                <w:lang w:eastAsia="es-MX"/>
              </w:rPr>
            </w:pPr>
            <w:r w:rsidRPr="00B77EC1">
              <w:rPr>
                <w:rFonts w:ascii="Arial" w:eastAsia="Times New Roman" w:hAnsi="Arial" w:cs="Arial"/>
                <w:b/>
                <w:bCs/>
                <w:color w:val="000000"/>
                <w:sz w:val="24"/>
                <w:szCs w:val="24"/>
                <w:lang w:eastAsia="es-MX"/>
              </w:rPr>
              <w:t>Ubicación</w:t>
            </w:r>
          </w:p>
        </w:tc>
        <w:tc>
          <w:tcPr>
            <w:tcW w:w="241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2357DD0D" w14:textId="77777777" w:rsidR="00A93423" w:rsidRPr="00B77EC1" w:rsidRDefault="00A93423" w:rsidP="00761D76">
            <w:pPr>
              <w:spacing w:after="0" w:line="276" w:lineRule="auto"/>
              <w:ind w:firstLine="0"/>
              <w:jc w:val="center"/>
              <w:rPr>
                <w:rFonts w:ascii="Arial" w:eastAsia="Times New Roman" w:hAnsi="Arial" w:cs="Arial"/>
                <w:b/>
                <w:bCs/>
                <w:sz w:val="24"/>
                <w:szCs w:val="24"/>
                <w:lang w:eastAsia="es-MX"/>
              </w:rPr>
            </w:pPr>
            <w:r w:rsidRPr="00B77EC1">
              <w:rPr>
                <w:rFonts w:ascii="Arial" w:eastAsia="Times New Roman" w:hAnsi="Arial" w:cs="Arial"/>
                <w:b/>
                <w:bCs/>
                <w:color w:val="000000"/>
                <w:sz w:val="24"/>
                <w:szCs w:val="24"/>
                <w:lang w:eastAsia="es-MX"/>
              </w:rPr>
              <w:t>Capacidad total (MW)</w:t>
            </w:r>
          </w:p>
        </w:tc>
      </w:tr>
      <w:tr w:rsidR="00A93423" w:rsidRPr="00D503D0" w14:paraId="1577E381" w14:textId="77777777" w:rsidTr="00754910">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88764" w14:textId="77777777" w:rsidR="00A93423" w:rsidRPr="00D503D0" w:rsidRDefault="00A93423" w:rsidP="00761D76">
            <w:pPr>
              <w:spacing w:after="0" w:line="276" w:lineRule="auto"/>
              <w:ind w:right="-2"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Parque Solar Orejana (Zuma Energía)</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ECD62" w14:textId="77777777" w:rsidR="00A93423" w:rsidRPr="00D503D0" w:rsidRDefault="00A93423" w:rsidP="00761D76">
            <w:pPr>
              <w:spacing w:after="0" w:line="276" w:lineRule="auto"/>
              <w:ind w:right="-2"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Bahía de Kino</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A2270" w14:textId="77777777" w:rsidR="00A93423" w:rsidRPr="00D503D0" w:rsidRDefault="00A93423" w:rsidP="00761D76">
            <w:pPr>
              <w:spacing w:after="0" w:line="276" w:lineRule="auto"/>
              <w:ind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125</w:t>
            </w:r>
          </w:p>
        </w:tc>
      </w:tr>
      <w:tr w:rsidR="00A93423" w:rsidRPr="00D503D0" w14:paraId="446ACCD1" w14:textId="77777777" w:rsidTr="00754910">
        <w:trPr>
          <w:trHeight w:val="32"/>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F83E9" w14:textId="77777777" w:rsidR="00A93423" w:rsidRPr="00D503D0" w:rsidRDefault="00A93423" w:rsidP="00761D76">
            <w:pPr>
              <w:spacing w:after="0" w:line="276" w:lineRule="auto"/>
              <w:ind w:right="-2"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Iberdrola</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45663" w14:textId="77777777" w:rsidR="00A93423" w:rsidRPr="00D503D0" w:rsidRDefault="00A93423" w:rsidP="00761D76">
            <w:pPr>
              <w:spacing w:after="0" w:line="276" w:lineRule="auto"/>
              <w:ind w:right="-2"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Hermosillo</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2FE84" w14:textId="77777777" w:rsidR="00A93423" w:rsidRPr="00D503D0" w:rsidRDefault="00A93423" w:rsidP="00761D76">
            <w:pPr>
              <w:spacing w:after="0" w:line="276" w:lineRule="auto"/>
              <w:ind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100</w:t>
            </w:r>
          </w:p>
        </w:tc>
      </w:tr>
      <w:tr w:rsidR="00A93423" w:rsidRPr="00D503D0" w14:paraId="138F5B98" w14:textId="77777777" w:rsidTr="00754910">
        <w:trPr>
          <w:trHeight w:val="152"/>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056F9" w14:textId="77777777" w:rsidR="00A93423" w:rsidRPr="00D503D0" w:rsidRDefault="00A93423" w:rsidP="00761D76">
            <w:pPr>
              <w:spacing w:after="0" w:line="276" w:lineRule="auto"/>
              <w:ind w:right="-2"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Canadian Solar</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5819F" w14:textId="77777777" w:rsidR="00A93423" w:rsidRPr="00D503D0" w:rsidRDefault="00A93423" w:rsidP="00761D76">
            <w:pPr>
              <w:spacing w:after="0" w:line="276" w:lineRule="auto"/>
              <w:ind w:right="-2" w:firstLine="0"/>
              <w:jc w:val="center"/>
              <w:rPr>
                <w:rFonts w:ascii="Arial" w:eastAsia="Times New Roman" w:hAnsi="Arial" w:cs="Arial"/>
                <w:sz w:val="24"/>
                <w:szCs w:val="24"/>
                <w:lang w:eastAsia="es-MX"/>
              </w:rPr>
            </w:pPr>
            <w:proofErr w:type="spellStart"/>
            <w:r w:rsidRPr="00D503D0">
              <w:rPr>
                <w:rFonts w:ascii="Arial" w:eastAsia="Times New Roman" w:hAnsi="Arial" w:cs="Arial"/>
                <w:color w:val="000000"/>
                <w:sz w:val="24"/>
                <w:szCs w:val="24"/>
                <w:lang w:eastAsia="es-MX"/>
              </w:rPr>
              <w:t>Tastiota</w:t>
            </w:r>
            <w:proofErr w:type="spell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A9192" w14:textId="77777777" w:rsidR="00A93423" w:rsidRPr="00D503D0" w:rsidRDefault="00A93423" w:rsidP="00761D76">
            <w:pPr>
              <w:spacing w:after="0" w:line="276" w:lineRule="auto"/>
              <w:ind w:firstLine="0"/>
              <w:jc w:val="center"/>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100</w:t>
            </w:r>
          </w:p>
        </w:tc>
      </w:tr>
    </w:tbl>
    <w:p w14:paraId="7DB9899E" w14:textId="77777777" w:rsidR="00A93423" w:rsidRPr="009538B4" w:rsidRDefault="00A93423" w:rsidP="00761D76">
      <w:pPr>
        <w:spacing w:after="0" w:line="276" w:lineRule="auto"/>
        <w:ind w:right="-2" w:firstLine="0"/>
        <w:jc w:val="left"/>
        <w:rPr>
          <w:rFonts w:ascii="Arial" w:eastAsia="Times New Roman" w:hAnsi="Arial" w:cs="Arial"/>
          <w:sz w:val="18"/>
          <w:szCs w:val="18"/>
          <w:lang w:eastAsia="es-MX"/>
        </w:rPr>
      </w:pPr>
      <w:r w:rsidRPr="009538B4">
        <w:rPr>
          <w:rFonts w:ascii="Arial" w:eastAsia="Times New Roman" w:hAnsi="Arial" w:cs="Arial"/>
          <w:color w:val="000000"/>
          <w:sz w:val="18"/>
          <w:szCs w:val="18"/>
          <w:lang w:eastAsia="es-MX"/>
        </w:rPr>
        <w:t>Fuente: COEES, Comisión de Energía del Estado de Sonora. https://coees.sonora.gob.mx/images/1234.pdf</w:t>
      </w:r>
    </w:p>
    <w:p w14:paraId="51E16377" w14:textId="49AFB575" w:rsidR="00A93423" w:rsidRDefault="00A93423" w:rsidP="00761D76">
      <w:pPr>
        <w:spacing w:after="0" w:line="276" w:lineRule="auto"/>
        <w:ind w:firstLine="0"/>
        <w:rPr>
          <w:rFonts w:ascii="Arial" w:eastAsia="Times New Roman" w:hAnsi="Arial" w:cs="Arial"/>
          <w:sz w:val="24"/>
          <w:szCs w:val="24"/>
          <w:lang w:eastAsia="es-MX"/>
        </w:rPr>
      </w:pPr>
    </w:p>
    <w:p w14:paraId="0A5A2BCD" w14:textId="77777777" w:rsidR="004D4056" w:rsidRPr="00D503D0" w:rsidRDefault="004D4056" w:rsidP="00761D76">
      <w:pPr>
        <w:spacing w:after="0" w:line="276" w:lineRule="auto"/>
        <w:ind w:firstLine="0"/>
        <w:rPr>
          <w:rFonts w:ascii="Arial" w:eastAsia="Times New Roman" w:hAnsi="Arial" w:cs="Arial"/>
          <w:sz w:val="24"/>
          <w:szCs w:val="24"/>
          <w:lang w:eastAsia="es-MX"/>
        </w:rPr>
      </w:pPr>
    </w:p>
    <w:p w14:paraId="4EB1A9D1" w14:textId="5813FBD5" w:rsidR="00A93423" w:rsidRPr="004D4056" w:rsidRDefault="004D4056" w:rsidP="00761D76">
      <w:pPr>
        <w:spacing w:after="0" w:line="276" w:lineRule="auto"/>
        <w:ind w:right="-2" w:firstLine="0"/>
        <w:rPr>
          <w:rFonts w:ascii="Arial" w:eastAsia="Times New Roman" w:hAnsi="Arial" w:cs="Arial"/>
          <w:b/>
          <w:bCs/>
          <w:sz w:val="24"/>
          <w:szCs w:val="24"/>
          <w:lang w:eastAsia="es-MX"/>
        </w:rPr>
      </w:pPr>
      <w:r w:rsidRPr="004D4056">
        <w:rPr>
          <w:rFonts w:ascii="Arial" w:eastAsia="Times New Roman" w:hAnsi="Arial" w:cs="Arial"/>
          <w:b/>
          <w:bCs/>
          <w:color w:val="000000"/>
          <w:sz w:val="24"/>
          <w:szCs w:val="24"/>
          <w:lang w:eastAsia="es-MX"/>
        </w:rPr>
        <w:t>Mapa 7.</w:t>
      </w:r>
      <w:r w:rsidR="00A93423" w:rsidRPr="004D4056">
        <w:rPr>
          <w:rFonts w:ascii="Arial" w:eastAsia="Times New Roman" w:hAnsi="Arial" w:cs="Arial"/>
          <w:b/>
          <w:bCs/>
          <w:color w:val="000000"/>
          <w:sz w:val="24"/>
          <w:szCs w:val="24"/>
          <w:lang w:eastAsia="es-MX"/>
        </w:rPr>
        <w:t xml:space="preserve"> Generación de energía solar en Sonora</w:t>
      </w:r>
      <w:r w:rsidR="00CB418B">
        <w:rPr>
          <w:rFonts w:ascii="Arial" w:eastAsia="Times New Roman" w:hAnsi="Arial" w:cs="Arial"/>
          <w:b/>
          <w:bCs/>
          <w:color w:val="000000"/>
          <w:sz w:val="24"/>
          <w:szCs w:val="24"/>
          <w:lang w:eastAsia="es-MX"/>
        </w:rPr>
        <w:t>.</w:t>
      </w:r>
    </w:p>
    <w:p w14:paraId="10CC8BBF"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noProof/>
          <w:color w:val="FF0000"/>
          <w:sz w:val="24"/>
          <w:szCs w:val="24"/>
          <w:bdr w:val="none" w:sz="0" w:space="0" w:color="auto" w:frame="1"/>
          <w:lang w:eastAsia="es-ES_tradnl"/>
        </w:rPr>
        <w:lastRenderedPageBreak/>
        <w:drawing>
          <wp:inline distT="0" distB="0" distL="0" distR="0" wp14:anchorId="1E3C71ED" wp14:editId="0FEB4DDE">
            <wp:extent cx="5219700" cy="2794384"/>
            <wp:effectExtent l="0" t="0" r="0" b="6350"/>
            <wp:docPr id="87" name="Imagen 87" descr="https://lh3.googleusercontent.com/4qGKyIG4pIOQUwAd9qjqLkn5Gkx6ilGU3KQLGOOEzVl9wv5bZY4exQp-e81QTBn-RXg4LdKe2Q4ATjyAhiRlmR0zVYclMr_I38uI8Vf0YiXCRR4yJXpYgluovPF9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4qGKyIG4pIOQUwAd9qjqLkn5Gkx6ilGU3KQLGOOEzVl9wv5bZY4exQp-e81QTBn-RXg4LdKe2Q4ATjyAhiRlmR0zVYclMr_I38uI8Vf0YiXCRR4yJXpYgluovPF9C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0364" cy="2800093"/>
                    </a:xfrm>
                    <a:prstGeom prst="rect">
                      <a:avLst/>
                    </a:prstGeom>
                    <a:noFill/>
                    <a:ln>
                      <a:noFill/>
                    </a:ln>
                  </pic:spPr>
                </pic:pic>
              </a:graphicData>
            </a:graphic>
          </wp:inline>
        </w:drawing>
      </w:r>
    </w:p>
    <w:p w14:paraId="1219E98B" w14:textId="77777777" w:rsidR="00A93423" w:rsidRPr="004D4056" w:rsidRDefault="00A93423" w:rsidP="00761D76">
      <w:pPr>
        <w:spacing w:after="0" w:line="276" w:lineRule="auto"/>
        <w:ind w:right="-2" w:firstLine="0"/>
        <w:rPr>
          <w:rFonts w:ascii="Arial" w:eastAsia="Times New Roman" w:hAnsi="Arial" w:cs="Arial"/>
          <w:sz w:val="18"/>
          <w:szCs w:val="18"/>
          <w:lang w:eastAsia="es-MX"/>
        </w:rPr>
      </w:pPr>
      <w:r w:rsidRPr="004D4056">
        <w:rPr>
          <w:rFonts w:ascii="Arial" w:eastAsia="Times New Roman" w:hAnsi="Arial" w:cs="Arial"/>
          <w:color w:val="000000"/>
          <w:sz w:val="18"/>
          <w:szCs w:val="18"/>
          <w:lang w:eastAsia="es-MX"/>
        </w:rPr>
        <w:t>Fuente: COEES, Comisión de Energía del Estado de Sonora. https://coees.sonora.gob.mx/images/1234.pdf</w:t>
      </w:r>
    </w:p>
    <w:p w14:paraId="43FCFCFE" w14:textId="77777777" w:rsidR="00A93423" w:rsidRPr="00D503D0" w:rsidRDefault="00A93423" w:rsidP="00761D76">
      <w:pPr>
        <w:spacing w:after="0" w:line="276" w:lineRule="auto"/>
        <w:ind w:right="-2" w:firstLine="0"/>
        <w:rPr>
          <w:rFonts w:ascii="Arial" w:eastAsia="Times New Roman" w:hAnsi="Arial" w:cs="Arial"/>
          <w:color w:val="000000"/>
          <w:sz w:val="24"/>
          <w:szCs w:val="24"/>
          <w:lang w:eastAsia="es-MX"/>
        </w:rPr>
      </w:pPr>
    </w:p>
    <w:p w14:paraId="5B8267BA" w14:textId="065ACEFA"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Dada la necesidad de contar con nuevos recursos energéticos</w:t>
      </w:r>
      <w:r w:rsidR="00CB418B">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el Programa de Desarrollo del Sistema Eléctrico Nacional 2020 - 2034 considera tres proyectos para Hermosillo, los cuales se detallan a continuación y que tienen una fecha factible de realización programada </w:t>
      </w:r>
      <w:r w:rsidR="00CB418B">
        <w:rPr>
          <w:rFonts w:ascii="Arial" w:eastAsia="Times New Roman" w:hAnsi="Arial" w:cs="Arial"/>
          <w:color w:val="000000"/>
          <w:sz w:val="24"/>
          <w:szCs w:val="24"/>
          <w:lang w:eastAsia="es-MX"/>
        </w:rPr>
        <w:t>par</w:t>
      </w:r>
      <w:r w:rsidRPr="00D503D0">
        <w:rPr>
          <w:rFonts w:ascii="Arial" w:eastAsia="Times New Roman" w:hAnsi="Arial" w:cs="Arial"/>
          <w:color w:val="000000"/>
          <w:sz w:val="24"/>
          <w:szCs w:val="24"/>
          <w:lang w:eastAsia="es-MX"/>
        </w:rPr>
        <w:t xml:space="preserve">a abril de 2024: </w:t>
      </w:r>
    </w:p>
    <w:p w14:paraId="34D2210A"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7C4A47A2" w14:textId="77777777" w:rsidR="00A93423" w:rsidRPr="00D503D0" w:rsidRDefault="00A93423" w:rsidP="002A01C5">
      <w:pPr>
        <w:pStyle w:val="Prrafodelista"/>
        <w:numPr>
          <w:ilvl w:val="0"/>
          <w:numId w:val="15"/>
        </w:numPr>
        <w:spacing w:after="0" w:line="276" w:lineRule="auto"/>
        <w:ind w:left="284"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Proyectos de ampliación de la Red Nacional de Transmisión identificados en la “Propuesta de Ampliación y Modernización de la Red Nacional de Transmisión 2020 – 2034”.</w:t>
      </w:r>
    </w:p>
    <w:p w14:paraId="48AB0B3C"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64DAE086" w14:textId="3F5BA584"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 xml:space="preserve">Beneficios del </w:t>
      </w:r>
      <w:r w:rsidR="00CB418B">
        <w:rPr>
          <w:rFonts w:ascii="Arial" w:eastAsia="Times New Roman" w:hAnsi="Arial" w:cs="Arial"/>
          <w:b/>
          <w:bCs/>
          <w:color w:val="000000"/>
          <w:sz w:val="24"/>
          <w:szCs w:val="24"/>
          <w:lang w:eastAsia="es-MX"/>
        </w:rPr>
        <w:t>p</w:t>
      </w:r>
      <w:r w:rsidRPr="00D503D0">
        <w:rPr>
          <w:rFonts w:ascii="Arial" w:eastAsia="Times New Roman" w:hAnsi="Arial" w:cs="Arial"/>
          <w:b/>
          <w:bCs/>
          <w:color w:val="000000"/>
          <w:sz w:val="24"/>
          <w:szCs w:val="24"/>
          <w:lang w:eastAsia="es-MX"/>
        </w:rPr>
        <w:t xml:space="preserve">royecto: </w:t>
      </w:r>
      <w:r w:rsidRPr="00D503D0">
        <w:rPr>
          <w:rFonts w:ascii="Arial" w:eastAsia="Times New Roman" w:hAnsi="Arial" w:cs="Arial"/>
          <w:color w:val="000000"/>
          <w:sz w:val="24"/>
          <w:szCs w:val="24"/>
          <w:lang w:eastAsia="es-MX"/>
        </w:rPr>
        <w:t>Con la implementación del proyecto</w:t>
      </w:r>
      <w:r w:rsidR="00CB418B">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se atenderá la problemática de saturación de la infraestructura de transformación pronosticada en la zona de carga Hermosillo, en condiciones de red completa y ante contingencia sencilla de algún elemento de transmisión</w:t>
      </w:r>
      <w:r w:rsidR="00CB418B">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que permita el desarrollo de nuevos proyectos locales para el crecimiento económico de esta región. </w:t>
      </w:r>
    </w:p>
    <w:p w14:paraId="3BE46BD1"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4509036C"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Infraestructura del proyecto </w:t>
      </w:r>
    </w:p>
    <w:p w14:paraId="05D51F8E" w14:textId="39E98A1A"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Nuevo banco de transformación de 225 MVA</w:t>
      </w:r>
      <w:r w:rsidR="00CB418B">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conformado por tres unidades monofásicas de 230/115 kV de 75 MVA cada una, en la SE Hermosillo Loma. </w:t>
      </w:r>
    </w:p>
    <w:p w14:paraId="5C282B7A"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Línea de Transmisión (LT) en 115 kV Hermosillo Loma - Quiroga compuesta de tres tramos: </w:t>
      </w:r>
    </w:p>
    <w:p w14:paraId="0C18DD90" w14:textId="0211EBDF"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xml:space="preserve">• Tramo 1: LT Hermosillo Loma Derivación 1 Quiroga en 115 kV, doble circuito, 13 km de longitud y calibre 795 </w:t>
      </w:r>
      <w:proofErr w:type="spellStart"/>
      <w:r w:rsidRPr="00D503D0">
        <w:rPr>
          <w:rFonts w:ascii="Arial" w:eastAsia="Times New Roman" w:hAnsi="Arial" w:cs="Arial"/>
          <w:color w:val="000000"/>
          <w:sz w:val="24"/>
          <w:szCs w:val="24"/>
          <w:lang w:eastAsia="es-MX"/>
        </w:rPr>
        <w:t>kcmil</w:t>
      </w:r>
      <w:proofErr w:type="spellEnd"/>
      <w:r w:rsidRPr="00D503D0">
        <w:rPr>
          <w:rFonts w:ascii="Arial" w:eastAsia="Times New Roman" w:hAnsi="Arial" w:cs="Arial"/>
          <w:color w:val="000000"/>
          <w:sz w:val="24"/>
          <w:szCs w:val="24"/>
          <w:lang w:eastAsia="es-MX"/>
        </w:rPr>
        <w:t xml:space="preserve"> tipo ACSR</w:t>
      </w:r>
      <w:r w:rsidR="00CB418B">
        <w:rPr>
          <w:rFonts w:ascii="Arial" w:eastAsia="Times New Roman" w:hAnsi="Arial" w:cs="Arial"/>
          <w:color w:val="000000"/>
          <w:sz w:val="24"/>
          <w:szCs w:val="24"/>
          <w:lang w:eastAsia="es-MX"/>
        </w:rPr>
        <w:t>. S</w:t>
      </w:r>
      <w:r w:rsidRPr="00D503D0">
        <w:rPr>
          <w:rFonts w:ascii="Arial" w:eastAsia="Times New Roman" w:hAnsi="Arial" w:cs="Arial"/>
          <w:color w:val="000000"/>
          <w:sz w:val="24"/>
          <w:szCs w:val="24"/>
          <w:lang w:eastAsia="es-MX"/>
        </w:rPr>
        <w:t>e tenderá únicamente el primer circuito. </w:t>
      </w:r>
    </w:p>
    <w:p w14:paraId="30F8828E" w14:textId="05DDC6E2"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lastRenderedPageBreak/>
        <w:t xml:space="preserve">• Tramo 2: LT Derivación 1 Quiroga – Derivación 2 Quiroga en 115 kV, doble circuito, 1.5 km de longitud y calibre 795 </w:t>
      </w:r>
      <w:proofErr w:type="spellStart"/>
      <w:r w:rsidRPr="00D503D0">
        <w:rPr>
          <w:rFonts w:ascii="Arial" w:eastAsia="Times New Roman" w:hAnsi="Arial" w:cs="Arial"/>
          <w:color w:val="000000"/>
          <w:sz w:val="24"/>
          <w:szCs w:val="24"/>
          <w:lang w:eastAsia="es-MX"/>
        </w:rPr>
        <w:t>kcmil</w:t>
      </w:r>
      <w:proofErr w:type="spellEnd"/>
      <w:r w:rsidRPr="00D503D0">
        <w:rPr>
          <w:rFonts w:ascii="Arial" w:eastAsia="Times New Roman" w:hAnsi="Arial" w:cs="Arial"/>
          <w:color w:val="000000"/>
          <w:sz w:val="24"/>
          <w:szCs w:val="24"/>
          <w:lang w:eastAsia="es-MX"/>
        </w:rPr>
        <w:t xml:space="preserve"> tipo ACSR</w:t>
      </w:r>
      <w:r w:rsidR="000C71D3">
        <w:rPr>
          <w:rFonts w:ascii="Arial" w:eastAsia="Times New Roman" w:hAnsi="Arial" w:cs="Arial"/>
          <w:color w:val="000000"/>
          <w:sz w:val="24"/>
          <w:szCs w:val="24"/>
          <w:lang w:eastAsia="es-MX"/>
        </w:rPr>
        <w:t>. S</w:t>
      </w:r>
      <w:r w:rsidRPr="00D503D0">
        <w:rPr>
          <w:rFonts w:ascii="Arial" w:eastAsia="Times New Roman" w:hAnsi="Arial" w:cs="Arial"/>
          <w:color w:val="000000"/>
          <w:sz w:val="24"/>
          <w:szCs w:val="24"/>
          <w:lang w:eastAsia="es-MX"/>
        </w:rPr>
        <w:t>e tenderá únicamente el segundo circuito. </w:t>
      </w:r>
    </w:p>
    <w:p w14:paraId="48B53FA0" w14:textId="76D64BEF"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xml:space="preserve">• Tramo 3: LT con </w:t>
      </w:r>
      <w:r w:rsidR="000C71D3">
        <w:rPr>
          <w:rFonts w:ascii="Arial" w:eastAsia="Times New Roman" w:hAnsi="Arial" w:cs="Arial"/>
          <w:color w:val="000000"/>
          <w:sz w:val="24"/>
          <w:szCs w:val="24"/>
          <w:lang w:eastAsia="es-MX"/>
        </w:rPr>
        <w:t>c</w:t>
      </w:r>
      <w:r w:rsidRPr="00D503D0">
        <w:rPr>
          <w:rFonts w:ascii="Arial" w:eastAsia="Times New Roman" w:hAnsi="Arial" w:cs="Arial"/>
          <w:color w:val="000000"/>
          <w:sz w:val="24"/>
          <w:szCs w:val="24"/>
          <w:lang w:eastAsia="es-MX"/>
        </w:rPr>
        <w:t xml:space="preserve">able de potencia subterráneo Derivación 2 Quiroga – Quiroga en 115 kV, 1 km de longitud y capacidad de transmisión equivalente al conductor 795 </w:t>
      </w:r>
      <w:proofErr w:type="spellStart"/>
      <w:r w:rsidRPr="00D503D0">
        <w:rPr>
          <w:rFonts w:ascii="Arial" w:eastAsia="Times New Roman" w:hAnsi="Arial" w:cs="Arial"/>
          <w:color w:val="000000"/>
          <w:sz w:val="24"/>
          <w:szCs w:val="24"/>
          <w:lang w:eastAsia="es-MX"/>
        </w:rPr>
        <w:t>kcmil</w:t>
      </w:r>
      <w:proofErr w:type="spellEnd"/>
      <w:r w:rsidRPr="00D503D0">
        <w:rPr>
          <w:rFonts w:ascii="Arial" w:eastAsia="Times New Roman" w:hAnsi="Arial" w:cs="Arial"/>
          <w:color w:val="000000"/>
          <w:sz w:val="24"/>
          <w:szCs w:val="24"/>
          <w:lang w:eastAsia="es-MX"/>
        </w:rPr>
        <w:t xml:space="preserve"> en forma aérea, con lo que se garantizará la capacidad de transmisión del enlace completo desde la SE Hermosillo Loma y SE Quiroga.</w:t>
      </w:r>
    </w:p>
    <w:p w14:paraId="6C56C63F" w14:textId="77777777" w:rsidR="00A93423" w:rsidRPr="00D503D0" w:rsidRDefault="00A93423" w:rsidP="00761D76">
      <w:pPr>
        <w:spacing w:after="0" w:line="276" w:lineRule="auto"/>
        <w:ind w:firstLine="0"/>
        <w:rPr>
          <w:rFonts w:ascii="Arial" w:eastAsia="Times New Roman" w:hAnsi="Arial" w:cs="Arial"/>
          <w:b/>
          <w:sz w:val="24"/>
          <w:szCs w:val="24"/>
          <w:lang w:eastAsia="es-MX"/>
        </w:rPr>
      </w:pPr>
    </w:p>
    <w:p w14:paraId="58005905" w14:textId="162BF50E" w:rsidR="00A93423" w:rsidRPr="00D503D0" w:rsidRDefault="00A93423" w:rsidP="002A01C5">
      <w:pPr>
        <w:pStyle w:val="Prrafodelista"/>
        <w:numPr>
          <w:ilvl w:val="0"/>
          <w:numId w:val="15"/>
        </w:numPr>
        <w:spacing w:after="0" w:line="276" w:lineRule="auto"/>
        <w:ind w:left="284" w:firstLine="0"/>
        <w:rPr>
          <w:rFonts w:ascii="Arial" w:eastAsia="Times New Roman" w:hAnsi="Arial" w:cs="Arial"/>
          <w:b/>
          <w:color w:val="000000"/>
          <w:sz w:val="24"/>
          <w:szCs w:val="24"/>
          <w:lang w:eastAsia="es-MX"/>
        </w:rPr>
      </w:pPr>
      <w:r w:rsidRPr="00D503D0">
        <w:rPr>
          <w:rFonts w:ascii="Arial" w:eastAsia="Times New Roman" w:hAnsi="Arial" w:cs="Arial"/>
          <w:b/>
          <w:color w:val="000000"/>
          <w:sz w:val="24"/>
          <w:szCs w:val="24"/>
          <w:lang w:eastAsia="es-MX"/>
        </w:rPr>
        <w:t>P20-NO7</w:t>
      </w:r>
      <w:r w:rsidR="000C71D3">
        <w:rPr>
          <w:rFonts w:ascii="Arial" w:eastAsia="Times New Roman" w:hAnsi="Arial" w:cs="Arial"/>
          <w:b/>
          <w:color w:val="000000"/>
          <w:sz w:val="24"/>
          <w:szCs w:val="24"/>
          <w:lang w:eastAsia="es-MX"/>
        </w:rPr>
        <w:t>.</w:t>
      </w:r>
      <w:r w:rsidRPr="00D503D0">
        <w:rPr>
          <w:rFonts w:ascii="Arial" w:eastAsia="Times New Roman" w:hAnsi="Arial" w:cs="Arial"/>
          <w:b/>
          <w:color w:val="000000"/>
          <w:sz w:val="24"/>
          <w:szCs w:val="24"/>
          <w:lang w:eastAsia="es-MX"/>
        </w:rPr>
        <w:t xml:space="preserve"> Eliminar limitaciones de capacidad en cables subterráneos de las zonas Hermosillo, Ciudad Obregón, Los Mochis, Culiacán y Mazatlán. </w:t>
      </w:r>
    </w:p>
    <w:p w14:paraId="2063F1A8" w14:textId="77777777" w:rsidR="00A93423" w:rsidRPr="00D503D0" w:rsidRDefault="00A93423" w:rsidP="00761D76">
      <w:pPr>
        <w:spacing w:after="0" w:line="276" w:lineRule="auto"/>
        <w:ind w:firstLine="0"/>
        <w:rPr>
          <w:rFonts w:ascii="Arial" w:eastAsia="Times New Roman" w:hAnsi="Arial" w:cs="Arial"/>
          <w:b/>
          <w:sz w:val="24"/>
          <w:szCs w:val="24"/>
          <w:lang w:eastAsia="es-MX"/>
        </w:rPr>
      </w:pPr>
    </w:p>
    <w:p w14:paraId="353A6F88" w14:textId="523DA8C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 xml:space="preserve">Beneficios del </w:t>
      </w:r>
      <w:r w:rsidR="000C71D3">
        <w:rPr>
          <w:rFonts w:ascii="Arial" w:eastAsia="Times New Roman" w:hAnsi="Arial" w:cs="Arial"/>
          <w:b/>
          <w:bCs/>
          <w:color w:val="000000"/>
          <w:sz w:val="24"/>
          <w:szCs w:val="24"/>
          <w:lang w:eastAsia="es-MX"/>
        </w:rPr>
        <w:t>p</w:t>
      </w:r>
      <w:r w:rsidRPr="00D503D0">
        <w:rPr>
          <w:rFonts w:ascii="Arial" w:eastAsia="Times New Roman" w:hAnsi="Arial" w:cs="Arial"/>
          <w:b/>
          <w:bCs/>
          <w:color w:val="000000"/>
          <w:sz w:val="24"/>
          <w:szCs w:val="24"/>
          <w:lang w:eastAsia="es-MX"/>
        </w:rPr>
        <w:t>royecto</w:t>
      </w:r>
      <w:r w:rsidRPr="00D503D0">
        <w:rPr>
          <w:rFonts w:ascii="Arial" w:eastAsia="Times New Roman" w:hAnsi="Arial" w:cs="Arial"/>
          <w:sz w:val="24"/>
          <w:szCs w:val="24"/>
          <w:lang w:eastAsia="es-MX"/>
        </w:rPr>
        <w:t xml:space="preserve">: </w:t>
      </w:r>
      <w:r w:rsidRPr="00D503D0">
        <w:rPr>
          <w:rFonts w:ascii="Arial" w:eastAsia="Times New Roman" w:hAnsi="Arial" w:cs="Arial"/>
          <w:color w:val="000000"/>
          <w:sz w:val="24"/>
          <w:szCs w:val="24"/>
          <w:lang w:eastAsia="es-MX"/>
        </w:rPr>
        <w:t>Con la implementación del proyecto</w:t>
      </w:r>
      <w:r w:rsidR="000C71D3">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se atenderá la problemática de saturación de la infraestructura de transmisión existente en las zonas de cargas Hermosillo y Ciudad Obregón en el estado de Sonora</w:t>
      </w:r>
      <w:r w:rsidR="000C71D3">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y Los Mochis, Culiacán y Mazatlán en el estado de Sinaloa, en condiciones de red completa y ante contingencia sencilla de algún elemento de transmisión y transformación. </w:t>
      </w:r>
    </w:p>
    <w:p w14:paraId="1DD58269"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22F8ACFF" w14:textId="77777777" w:rsidR="00A93423" w:rsidRPr="00D503D0" w:rsidRDefault="00A93423" w:rsidP="00761D76">
      <w:pPr>
        <w:spacing w:after="0" w:line="276" w:lineRule="auto"/>
        <w:ind w:right="-2"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Infraestructura del proyecto </w:t>
      </w:r>
    </w:p>
    <w:p w14:paraId="3911649D"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p>
    <w:p w14:paraId="6B4DBACB" w14:textId="5060F886"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Considera sustituir los cables de potencia subterráneos actuales a disposición aérea en los tramos que sea factible realizarlo</w:t>
      </w:r>
      <w:r w:rsidR="000C71D3">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y solamente en los tramos que se pudo constatar que</w:t>
      </w:r>
      <w:r w:rsidR="000C71D3">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por trayectoria actual</w:t>
      </w:r>
      <w:r w:rsidR="000C71D3">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no hay espacio para la colocación de postes troncocónicos para convertir el tramo subterráneo a aéreo</w:t>
      </w:r>
      <w:r w:rsidR="000C71D3">
        <w:rPr>
          <w:rFonts w:ascii="Arial" w:eastAsia="Times New Roman" w:hAnsi="Arial" w:cs="Arial"/>
          <w:color w:val="000000"/>
          <w:sz w:val="24"/>
          <w:szCs w:val="24"/>
          <w:lang w:eastAsia="es-MX"/>
        </w:rPr>
        <w:t>. S</w:t>
      </w:r>
      <w:r w:rsidRPr="00D503D0">
        <w:rPr>
          <w:rFonts w:ascii="Arial" w:eastAsia="Times New Roman" w:hAnsi="Arial" w:cs="Arial"/>
          <w:color w:val="000000"/>
          <w:sz w:val="24"/>
          <w:szCs w:val="24"/>
          <w:lang w:eastAsia="es-MX"/>
        </w:rPr>
        <w:t xml:space="preserve">e proponen trayectorias subterráneas, considerando la sustitución de dichos tramos subterráneos actuales </w:t>
      </w:r>
      <w:proofErr w:type="gramStart"/>
      <w:r w:rsidRPr="00D503D0">
        <w:rPr>
          <w:rFonts w:ascii="Arial" w:eastAsia="Times New Roman" w:hAnsi="Arial" w:cs="Arial"/>
          <w:color w:val="000000"/>
          <w:sz w:val="24"/>
          <w:szCs w:val="24"/>
          <w:lang w:eastAsia="es-MX"/>
        </w:rPr>
        <w:t xml:space="preserve">por  </w:t>
      </w:r>
      <w:r w:rsidR="000C71D3">
        <w:rPr>
          <w:rFonts w:ascii="Arial" w:eastAsia="Times New Roman" w:hAnsi="Arial" w:cs="Arial"/>
          <w:color w:val="000000"/>
          <w:sz w:val="24"/>
          <w:szCs w:val="24"/>
          <w:lang w:eastAsia="es-MX"/>
        </w:rPr>
        <w:t>l</w:t>
      </w:r>
      <w:r w:rsidRPr="00D503D0">
        <w:rPr>
          <w:rFonts w:ascii="Arial" w:eastAsia="Times New Roman" w:hAnsi="Arial" w:cs="Arial"/>
          <w:color w:val="000000"/>
          <w:sz w:val="24"/>
          <w:szCs w:val="24"/>
          <w:lang w:eastAsia="es-MX"/>
        </w:rPr>
        <w:t>íneas</w:t>
      </w:r>
      <w:proofErr w:type="gramEnd"/>
      <w:r w:rsidRPr="00D503D0">
        <w:rPr>
          <w:rFonts w:ascii="Arial" w:eastAsia="Times New Roman" w:hAnsi="Arial" w:cs="Arial"/>
          <w:color w:val="000000"/>
          <w:sz w:val="24"/>
          <w:szCs w:val="24"/>
          <w:lang w:eastAsia="es-MX"/>
        </w:rPr>
        <w:t xml:space="preserve"> de </w:t>
      </w:r>
      <w:r w:rsidR="000C71D3">
        <w:rPr>
          <w:rFonts w:ascii="Arial" w:eastAsia="Times New Roman" w:hAnsi="Arial" w:cs="Arial"/>
          <w:color w:val="000000"/>
          <w:sz w:val="24"/>
          <w:szCs w:val="24"/>
          <w:lang w:eastAsia="es-MX"/>
        </w:rPr>
        <w:t>t</w:t>
      </w:r>
      <w:r w:rsidRPr="00D503D0">
        <w:rPr>
          <w:rFonts w:ascii="Arial" w:eastAsia="Times New Roman" w:hAnsi="Arial" w:cs="Arial"/>
          <w:color w:val="000000"/>
          <w:sz w:val="24"/>
          <w:szCs w:val="24"/>
          <w:lang w:eastAsia="es-MX"/>
        </w:rPr>
        <w:t xml:space="preserve">ransmisión con </w:t>
      </w:r>
      <w:r w:rsidR="000C71D3">
        <w:rPr>
          <w:rFonts w:ascii="Arial" w:eastAsia="Times New Roman" w:hAnsi="Arial" w:cs="Arial"/>
          <w:color w:val="000000"/>
          <w:sz w:val="24"/>
          <w:szCs w:val="24"/>
          <w:lang w:eastAsia="es-MX"/>
        </w:rPr>
        <w:t>c</w:t>
      </w:r>
      <w:r w:rsidRPr="00D503D0">
        <w:rPr>
          <w:rFonts w:ascii="Arial" w:eastAsia="Times New Roman" w:hAnsi="Arial" w:cs="Arial"/>
          <w:color w:val="000000"/>
          <w:sz w:val="24"/>
          <w:szCs w:val="24"/>
          <w:lang w:eastAsia="es-MX"/>
        </w:rPr>
        <w:t xml:space="preserve">able de </w:t>
      </w:r>
      <w:r w:rsidR="000C71D3">
        <w:rPr>
          <w:rFonts w:ascii="Arial" w:eastAsia="Times New Roman" w:hAnsi="Arial" w:cs="Arial"/>
          <w:color w:val="000000"/>
          <w:sz w:val="24"/>
          <w:szCs w:val="24"/>
          <w:lang w:eastAsia="es-MX"/>
        </w:rPr>
        <w:t>p</w:t>
      </w:r>
      <w:r w:rsidRPr="00D503D0">
        <w:rPr>
          <w:rFonts w:ascii="Arial" w:eastAsia="Times New Roman" w:hAnsi="Arial" w:cs="Arial"/>
          <w:color w:val="000000"/>
          <w:sz w:val="24"/>
          <w:szCs w:val="24"/>
          <w:lang w:eastAsia="es-MX"/>
        </w:rPr>
        <w:t xml:space="preserve">otencia </w:t>
      </w:r>
      <w:r w:rsidR="000C71D3">
        <w:rPr>
          <w:rFonts w:ascii="Arial" w:eastAsia="Times New Roman" w:hAnsi="Arial" w:cs="Arial"/>
          <w:color w:val="000000"/>
          <w:sz w:val="24"/>
          <w:szCs w:val="24"/>
          <w:lang w:eastAsia="es-MX"/>
        </w:rPr>
        <w:t>s</w:t>
      </w:r>
      <w:r w:rsidRPr="00D503D0">
        <w:rPr>
          <w:rFonts w:ascii="Arial" w:eastAsia="Times New Roman" w:hAnsi="Arial" w:cs="Arial"/>
          <w:color w:val="000000"/>
          <w:sz w:val="24"/>
          <w:szCs w:val="24"/>
          <w:lang w:eastAsia="es-MX"/>
        </w:rPr>
        <w:t>ubterráneo que tenga como mínimo la capacidad requerida en el mediano plazo. </w:t>
      </w:r>
    </w:p>
    <w:p w14:paraId="2003DCD5" w14:textId="33360ED3"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xml:space="preserve">• Para la zona Hermosillo se requiere sustituir </w:t>
      </w:r>
      <w:r w:rsidR="000C71D3">
        <w:rPr>
          <w:rFonts w:ascii="Arial" w:eastAsia="Times New Roman" w:hAnsi="Arial" w:cs="Arial"/>
          <w:color w:val="000000"/>
          <w:sz w:val="24"/>
          <w:szCs w:val="24"/>
          <w:lang w:eastAsia="es-MX"/>
        </w:rPr>
        <w:t>cuatro</w:t>
      </w:r>
      <w:r w:rsidRPr="00D503D0">
        <w:rPr>
          <w:rFonts w:ascii="Arial" w:eastAsia="Times New Roman" w:hAnsi="Arial" w:cs="Arial"/>
          <w:color w:val="000000"/>
          <w:sz w:val="24"/>
          <w:szCs w:val="24"/>
          <w:lang w:eastAsia="es-MX"/>
        </w:rPr>
        <w:t xml:space="preserve"> </w:t>
      </w:r>
      <w:r w:rsidR="000C71D3">
        <w:rPr>
          <w:rFonts w:ascii="Arial" w:eastAsia="Times New Roman" w:hAnsi="Arial" w:cs="Arial"/>
          <w:color w:val="000000"/>
          <w:sz w:val="24"/>
          <w:szCs w:val="24"/>
          <w:lang w:eastAsia="es-MX"/>
        </w:rPr>
        <w:t>l</w:t>
      </w:r>
      <w:r w:rsidRPr="00D503D0">
        <w:rPr>
          <w:rFonts w:ascii="Arial" w:eastAsia="Times New Roman" w:hAnsi="Arial" w:cs="Arial"/>
          <w:color w:val="000000"/>
          <w:sz w:val="24"/>
          <w:szCs w:val="24"/>
          <w:lang w:eastAsia="es-MX"/>
        </w:rPr>
        <w:t xml:space="preserve">íneas de </w:t>
      </w:r>
      <w:r w:rsidR="000C71D3">
        <w:rPr>
          <w:rFonts w:ascii="Arial" w:eastAsia="Times New Roman" w:hAnsi="Arial" w:cs="Arial"/>
          <w:color w:val="000000"/>
          <w:sz w:val="24"/>
          <w:szCs w:val="24"/>
          <w:lang w:eastAsia="es-MX"/>
        </w:rPr>
        <w:t>t</w:t>
      </w:r>
      <w:r w:rsidRPr="00D503D0">
        <w:rPr>
          <w:rFonts w:ascii="Arial" w:eastAsia="Times New Roman" w:hAnsi="Arial" w:cs="Arial"/>
          <w:color w:val="000000"/>
          <w:sz w:val="24"/>
          <w:szCs w:val="24"/>
          <w:lang w:eastAsia="es-MX"/>
        </w:rPr>
        <w:t>ransmisión con cables de potencia subterráneo con un total de 13.53 km-c. </w:t>
      </w:r>
    </w:p>
    <w:p w14:paraId="4F3B9E2F"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3D3063DD" w14:textId="51B7733B" w:rsidR="00A93423" w:rsidRPr="00D503D0" w:rsidRDefault="00A93423" w:rsidP="002A01C5">
      <w:pPr>
        <w:pStyle w:val="Prrafodelista"/>
        <w:numPr>
          <w:ilvl w:val="0"/>
          <w:numId w:val="15"/>
        </w:numPr>
        <w:spacing w:after="0" w:line="276" w:lineRule="auto"/>
        <w:ind w:left="284" w:right="-2" w:firstLine="0"/>
        <w:rPr>
          <w:rFonts w:ascii="Arial" w:eastAsia="Times New Roman" w:hAnsi="Arial" w:cs="Arial"/>
          <w:sz w:val="24"/>
          <w:szCs w:val="24"/>
          <w:lang w:eastAsia="es-MX"/>
        </w:rPr>
      </w:pPr>
      <w:r w:rsidRPr="00D503D0">
        <w:rPr>
          <w:rFonts w:ascii="Arial" w:eastAsia="Times New Roman" w:hAnsi="Arial" w:cs="Arial"/>
          <w:b/>
          <w:bCs/>
          <w:color w:val="000000"/>
          <w:sz w:val="24"/>
          <w:szCs w:val="24"/>
          <w:lang w:eastAsia="es-MX"/>
        </w:rPr>
        <w:t xml:space="preserve">Proyectos de ampliación de las </w:t>
      </w:r>
      <w:r w:rsidR="000C71D3">
        <w:rPr>
          <w:rFonts w:ascii="Arial" w:eastAsia="Times New Roman" w:hAnsi="Arial" w:cs="Arial"/>
          <w:b/>
          <w:bCs/>
          <w:color w:val="000000"/>
          <w:sz w:val="24"/>
          <w:szCs w:val="24"/>
          <w:lang w:eastAsia="es-MX"/>
        </w:rPr>
        <w:t>r</w:t>
      </w:r>
      <w:r w:rsidRPr="00D503D0">
        <w:rPr>
          <w:rFonts w:ascii="Arial" w:eastAsia="Times New Roman" w:hAnsi="Arial" w:cs="Arial"/>
          <w:b/>
          <w:bCs/>
          <w:color w:val="000000"/>
          <w:sz w:val="24"/>
          <w:szCs w:val="24"/>
          <w:lang w:eastAsia="es-MX"/>
        </w:rPr>
        <w:t>edes generales de distribución del mercado eléctrico mayorista identificados en el Propuesta de Ampliación y Modernización de la Red Nacional de Transmisión 2020 – 2034</w:t>
      </w:r>
      <w:r w:rsidRPr="00D503D0">
        <w:rPr>
          <w:rFonts w:ascii="Arial" w:eastAsia="Times New Roman" w:hAnsi="Arial" w:cs="Arial"/>
          <w:color w:val="000000"/>
          <w:sz w:val="24"/>
          <w:szCs w:val="24"/>
          <w:lang w:eastAsia="es-MX"/>
        </w:rPr>
        <w:t>.</w:t>
      </w:r>
    </w:p>
    <w:p w14:paraId="0473F99E"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645DC3AF" w14:textId="7D324186" w:rsidR="00A93423" w:rsidRPr="000C71D3" w:rsidRDefault="00A93423" w:rsidP="00761D76">
      <w:pPr>
        <w:spacing w:after="0" w:line="276" w:lineRule="auto"/>
        <w:ind w:right="-2"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 xml:space="preserve">Beneficios del </w:t>
      </w:r>
      <w:r w:rsidR="000C71D3">
        <w:rPr>
          <w:rFonts w:ascii="Arial" w:eastAsia="Times New Roman" w:hAnsi="Arial" w:cs="Arial"/>
          <w:b/>
          <w:bCs/>
          <w:color w:val="000000"/>
          <w:sz w:val="24"/>
          <w:szCs w:val="24"/>
          <w:lang w:eastAsia="es-MX"/>
        </w:rPr>
        <w:t>p</w:t>
      </w:r>
      <w:r w:rsidRPr="00D503D0">
        <w:rPr>
          <w:rFonts w:ascii="Arial" w:eastAsia="Times New Roman" w:hAnsi="Arial" w:cs="Arial"/>
          <w:b/>
          <w:bCs/>
          <w:color w:val="000000"/>
          <w:sz w:val="24"/>
          <w:szCs w:val="24"/>
          <w:lang w:eastAsia="es-MX"/>
        </w:rPr>
        <w:t>royecto</w:t>
      </w:r>
      <w:r w:rsidR="000C71D3">
        <w:rPr>
          <w:rFonts w:ascii="Arial" w:eastAsia="Times New Roman" w:hAnsi="Arial" w:cs="Arial"/>
          <w:b/>
          <w:bCs/>
          <w:color w:val="000000"/>
          <w:sz w:val="24"/>
          <w:szCs w:val="24"/>
          <w:lang w:eastAsia="es-MX"/>
        </w:rPr>
        <w:t xml:space="preserve">: </w:t>
      </w:r>
      <w:r w:rsidRPr="00D503D0">
        <w:rPr>
          <w:rFonts w:ascii="Arial" w:eastAsia="Times New Roman" w:hAnsi="Arial" w:cs="Arial"/>
          <w:color w:val="000000"/>
          <w:sz w:val="24"/>
          <w:szCs w:val="24"/>
          <w:lang w:eastAsia="es-MX"/>
        </w:rPr>
        <w:t>El proyecto permitirá atender el crecimiento de la demanda de la población al norte de la ciudad de Hermosillo, permitiendo evitar la saturación de la transformación de las SE Colinas y Tecnológico Hermosillo</w:t>
      </w:r>
      <w:r w:rsidR="000C71D3">
        <w:rPr>
          <w:rFonts w:ascii="Arial" w:eastAsia="Times New Roman" w:hAnsi="Arial" w:cs="Arial"/>
          <w:color w:val="000000"/>
          <w:sz w:val="24"/>
          <w:szCs w:val="24"/>
          <w:lang w:eastAsia="es-MX"/>
        </w:rPr>
        <w:t>,</w:t>
      </w:r>
      <w:r w:rsidRPr="00D503D0">
        <w:rPr>
          <w:rFonts w:ascii="Arial" w:eastAsia="Times New Roman" w:hAnsi="Arial" w:cs="Arial"/>
          <w:color w:val="000000"/>
          <w:sz w:val="24"/>
          <w:szCs w:val="24"/>
          <w:lang w:eastAsia="es-MX"/>
        </w:rPr>
        <w:t xml:space="preserve"> que atienden a </w:t>
      </w:r>
      <w:r w:rsidR="00E86AB5" w:rsidRPr="00D503D0">
        <w:rPr>
          <w:rFonts w:ascii="Arial" w:eastAsia="Times New Roman" w:hAnsi="Arial" w:cs="Arial"/>
          <w:color w:val="000000"/>
          <w:sz w:val="24"/>
          <w:szCs w:val="24"/>
          <w:lang w:eastAsia="es-MX"/>
        </w:rPr>
        <w:t>c</w:t>
      </w:r>
      <w:r w:rsidRPr="00D503D0">
        <w:rPr>
          <w:rFonts w:ascii="Arial" w:eastAsia="Times New Roman" w:hAnsi="Arial" w:cs="Arial"/>
          <w:color w:val="000000"/>
          <w:sz w:val="24"/>
          <w:szCs w:val="24"/>
          <w:lang w:eastAsia="es-MX"/>
        </w:rPr>
        <w:t xml:space="preserve">entros de </w:t>
      </w:r>
      <w:r w:rsidR="00E86AB5" w:rsidRPr="00D503D0">
        <w:rPr>
          <w:rFonts w:ascii="Arial" w:eastAsia="Times New Roman" w:hAnsi="Arial" w:cs="Arial"/>
          <w:color w:val="000000"/>
          <w:sz w:val="24"/>
          <w:szCs w:val="24"/>
          <w:lang w:eastAsia="es-MX"/>
        </w:rPr>
        <w:t>c</w:t>
      </w:r>
      <w:r w:rsidRPr="00D503D0">
        <w:rPr>
          <w:rFonts w:ascii="Arial" w:eastAsia="Times New Roman" w:hAnsi="Arial" w:cs="Arial"/>
          <w:color w:val="000000"/>
          <w:sz w:val="24"/>
          <w:szCs w:val="24"/>
          <w:lang w:eastAsia="es-MX"/>
        </w:rPr>
        <w:t xml:space="preserve">arga residenciales y comerciales. </w:t>
      </w:r>
    </w:p>
    <w:p w14:paraId="7C290F59"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p>
    <w:p w14:paraId="4E3ED66C" w14:textId="77777777" w:rsidR="00A93423" w:rsidRPr="00D503D0" w:rsidRDefault="00A93423" w:rsidP="00761D76">
      <w:pPr>
        <w:spacing w:after="0" w:line="276" w:lineRule="auto"/>
        <w:ind w:right="-2"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Infraestructura del proyecto</w:t>
      </w:r>
    </w:p>
    <w:p w14:paraId="5BB4C845"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p>
    <w:p w14:paraId="4173F381"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Instalación del Banco 2 en la SE Tecnológico Hermosillo con 40 MVA de capacidad y relación de transformación 115/13.8 kV. </w:t>
      </w:r>
    </w:p>
    <w:p w14:paraId="1851800C"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xml:space="preserve">• Instalación de un banco de capacitores en 13.8 kV de 2.4 </w:t>
      </w:r>
      <w:proofErr w:type="spellStart"/>
      <w:r w:rsidRPr="00D503D0">
        <w:rPr>
          <w:rFonts w:ascii="Arial" w:eastAsia="Times New Roman" w:hAnsi="Arial" w:cs="Arial"/>
          <w:color w:val="000000"/>
          <w:sz w:val="24"/>
          <w:szCs w:val="24"/>
          <w:lang w:eastAsia="es-MX"/>
        </w:rPr>
        <w:t>MVAr</w:t>
      </w:r>
      <w:proofErr w:type="spellEnd"/>
      <w:r w:rsidRPr="00D503D0">
        <w:rPr>
          <w:rFonts w:ascii="Arial" w:eastAsia="Times New Roman" w:hAnsi="Arial" w:cs="Arial"/>
          <w:color w:val="000000"/>
          <w:sz w:val="24"/>
          <w:szCs w:val="24"/>
          <w:lang w:eastAsia="es-MX"/>
        </w:rPr>
        <w:t>. </w:t>
      </w:r>
    </w:p>
    <w:p w14:paraId="09A9FA38"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El proyecto contempla la instalación de 8 alimentadores en 13.8 kV para la interconexión de nuevas líneas y equipos. </w:t>
      </w:r>
    </w:p>
    <w:p w14:paraId="58F0F01D" w14:textId="77777777" w:rsidR="00A93423" w:rsidRPr="00D503D0" w:rsidRDefault="00A93423" w:rsidP="00761D76">
      <w:pPr>
        <w:spacing w:after="0" w:line="276" w:lineRule="auto"/>
        <w:ind w:right="-2" w:firstLine="0"/>
        <w:rPr>
          <w:rFonts w:ascii="Arial" w:eastAsia="Times New Roman" w:hAnsi="Arial" w:cs="Arial"/>
          <w:sz w:val="24"/>
          <w:szCs w:val="24"/>
          <w:lang w:eastAsia="es-MX"/>
        </w:rPr>
      </w:pPr>
      <w:r w:rsidRPr="00D503D0">
        <w:rPr>
          <w:rFonts w:ascii="Arial" w:eastAsia="Times New Roman" w:hAnsi="Arial" w:cs="Arial"/>
          <w:color w:val="000000"/>
          <w:sz w:val="24"/>
          <w:szCs w:val="24"/>
          <w:lang w:eastAsia="es-MX"/>
        </w:rPr>
        <w:t>• Reconfiguración de la red de media tensión para la optimización de las redes de distribución. </w:t>
      </w:r>
    </w:p>
    <w:p w14:paraId="2E386419" w14:textId="77777777" w:rsidR="00A93423" w:rsidRPr="00D503D0" w:rsidRDefault="00A93423" w:rsidP="00761D76">
      <w:pPr>
        <w:spacing w:after="0" w:line="276" w:lineRule="auto"/>
        <w:ind w:firstLine="0"/>
        <w:rPr>
          <w:rFonts w:ascii="Arial" w:eastAsia="Times New Roman" w:hAnsi="Arial" w:cs="Arial"/>
          <w:sz w:val="24"/>
          <w:szCs w:val="24"/>
          <w:lang w:eastAsia="es-MX"/>
        </w:rPr>
      </w:pPr>
    </w:p>
    <w:p w14:paraId="4464EB93" w14:textId="2A9E2AD2" w:rsidR="00A93423" w:rsidRPr="00D503D0" w:rsidRDefault="00A93423" w:rsidP="00761D76">
      <w:pPr>
        <w:spacing w:after="0" w:line="276" w:lineRule="auto"/>
        <w:ind w:firstLine="0"/>
        <w:rPr>
          <w:rFonts w:ascii="Arial" w:hAnsi="Arial" w:cs="Arial"/>
          <w:b/>
          <w:bCs/>
          <w:sz w:val="24"/>
          <w:szCs w:val="24"/>
        </w:rPr>
      </w:pPr>
      <w:r w:rsidRPr="00D503D0">
        <w:rPr>
          <w:rFonts w:ascii="Arial" w:hAnsi="Arial" w:cs="Arial"/>
          <w:b/>
          <w:bCs/>
          <w:sz w:val="24"/>
          <w:szCs w:val="24"/>
        </w:rPr>
        <w:t xml:space="preserve">Principales </w:t>
      </w:r>
      <w:r w:rsidR="00E86AB5" w:rsidRPr="00D503D0">
        <w:rPr>
          <w:rFonts w:ascii="Arial" w:hAnsi="Arial" w:cs="Arial"/>
          <w:b/>
          <w:bCs/>
          <w:sz w:val="24"/>
          <w:szCs w:val="24"/>
        </w:rPr>
        <w:t>r</w:t>
      </w:r>
      <w:r w:rsidRPr="00D503D0">
        <w:rPr>
          <w:rFonts w:ascii="Arial" w:hAnsi="Arial" w:cs="Arial"/>
          <w:b/>
          <w:bCs/>
          <w:sz w:val="24"/>
          <w:szCs w:val="24"/>
        </w:rPr>
        <w:t xml:space="preserve">esultados de la encuesta de percepción ciudadana 2021  </w:t>
      </w:r>
    </w:p>
    <w:p w14:paraId="6EAE2DBB" w14:textId="26891CC3" w:rsidR="00A93423" w:rsidRPr="00D503D0" w:rsidRDefault="00A93423" w:rsidP="00761D76">
      <w:pPr>
        <w:spacing w:after="0" w:line="276" w:lineRule="auto"/>
        <w:ind w:firstLine="0"/>
        <w:rPr>
          <w:rFonts w:ascii="Arial" w:hAnsi="Arial" w:cs="Arial"/>
          <w:sz w:val="24"/>
          <w:szCs w:val="24"/>
        </w:rPr>
      </w:pPr>
      <w:r w:rsidRPr="00D503D0">
        <w:rPr>
          <w:rFonts w:ascii="Arial" w:hAnsi="Arial" w:cs="Arial"/>
          <w:sz w:val="24"/>
          <w:szCs w:val="24"/>
        </w:rPr>
        <w:t xml:space="preserve">Entre el 20 de </w:t>
      </w:r>
      <w:r w:rsidR="00513FF1">
        <w:rPr>
          <w:rFonts w:ascii="Arial" w:hAnsi="Arial" w:cs="Arial"/>
          <w:sz w:val="24"/>
          <w:szCs w:val="24"/>
        </w:rPr>
        <w:t>octubre</w:t>
      </w:r>
      <w:r w:rsidRPr="00D503D0">
        <w:rPr>
          <w:rFonts w:ascii="Arial" w:hAnsi="Arial" w:cs="Arial"/>
          <w:sz w:val="24"/>
          <w:szCs w:val="24"/>
        </w:rPr>
        <w:t xml:space="preserve"> y 20 de </w:t>
      </w:r>
      <w:r w:rsidR="00513FF1">
        <w:rPr>
          <w:rFonts w:ascii="Arial" w:hAnsi="Arial" w:cs="Arial"/>
          <w:sz w:val="24"/>
          <w:szCs w:val="24"/>
        </w:rPr>
        <w:t>noviembre</w:t>
      </w:r>
      <w:r w:rsidRPr="00D503D0">
        <w:rPr>
          <w:rFonts w:ascii="Arial" w:hAnsi="Arial" w:cs="Arial"/>
          <w:sz w:val="24"/>
          <w:szCs w:val="24"/>
        </w:rPr>
        <w:t xml:space="preserve"> se llevó </w:t>
      </w:r>
      <w:r w:rsidR="000C71D3">
        <w:rPr>
          <w:rFonts w:ascii="Arial" w:hAnsi="Arial" w:cs="Arial"/>
          <w:sz w:val="24"/>
          <w:szCs w:val="24"/>
        </w:rPr>
        <w:t xml:space="preserve">a cabo </w:t>
      </w:r>
      <w:r w:rsidRPr="00D503D0">
        <w:rPr>
          <w:rFonts w:ascii="Arial" w:hAnsi="Arial" w:cs="Arial"/>
          <w:sz w:val="24"/>
          <w:szCs w:val="24"/>
        </w:rPr>
        <w:t>una encuesta de percepción ciudadana por el Instituto Municipal Planeación y del Espacio Público de Hermosillo</w:t>
      </w:r>
      <w:r w:rsidR="000C71D3">
        <w:rPr>
          <w:rFonts w:ascii="Arial" w:hAnsi="Arial" w:cs="Arial"/>
          <w:sz w:val="24"/>
          <w:szCs w:val="24"/>
        </w:rPr>
        <w:t>,</w:t>
      </w:r>
      <w:r w:rsidRPr="00D503D0">
        <w:rPr>
          <w:rFonts w:ascii="Arial" w:hAnsi="Arial" w:cs="Arial"/>
          <w:sz w:val="24"/>
          <w:szCs w:val="24"/>
        </w:rPr>
        <w:t xml:space="preserve"> en el contexto de la elaboración del Programa Municipal de Desarrollo Urbano de Hermosillo. La encuesta se realizó mayormente en medios electrónicos, aunque también se visitaron algunas localidades rurales para </w:t>
      </w:r>
      <w:r w:rsidR="000C71D3">
        <w:rPr>
          <w:rFonts w:ascii="Arial" w:hAnsi="Arial" w:cs="Arial"/>
          <w:sz w:val="24"/>
          <w:szCs w:val="24"/>
        </w:rPr>
        <w:t>hacerlo en persona</w:t>
      </w:r>
      <w:r w:rsidRPr="00D503D0">
        <w:rPr>
          <w:rFonts w:ascii="Arial" w:hAnsi="Arial" w:cs="Arial"/>
          <w:sz w:val="24"/>
          <w:szCs w:val="24"/>
        </w:rPr>
        <w:t xml:space="preserve"> en persona. La muestra representativa requerida para el municipio era de 380 encuestas</w:t>
      </w:r>
      <w:r w:rsidR="000C71D3">
        <w:rPr>
          <w:rFonts w:ascii="Arial" w:hAnsi="Arial" w:cs="Arial"/>
          <w:sz w:val="24"/>
          <w:szCs w:val="24"/>
        </w:rPr>
        <w:t>;</w:t>
      </w:r>
      <w:r w:rsidRPr="00D503D0">
        <w:rPr>
          <w:rFonts w:ascii="Arial" w:hAnsi="Arial" w:cs="Arial"/>
          <w:sz w:val="24"/>
          <w:szCs w:val="24"/>
        </w:rPr>
        <w:t xml:space="preserve"> sin embargo, se lograron aplicar 580 encuestas, 569 de las cuales se realizaron en localidades urbanas y 41 en comunidades rurales. </w:t>
      </w:r>
    </w:p>
    <w:p w14:paraId="18DA8558" w14:textId="77777777" w:rsidR="00E86AB5" w:rsidRPr="00D503D0" w:rsidRDefault="00E86AB5" w:rsidP="00761D76">
      <w:pPr>
        <w:spacing w:after="0" w:line="276" w:lineRule="auto"/>
        <w:ind w:firstLine="0"/>
        <w:rPr>
          <w:rFonts w:ascii="Arial" w:hAnsi="Arial" w:cs="Arial"/>
          <w:sz w:val="24"/>
          <w:szCs w:val="24"/>
        </w:rPr>
      </w:pPr>
    </w:p>
    <w:p w14:paraId="2B1D5C24" w14:textId="59419C31" w:rsidR="00A93423" w:rsidRDefault="00A93423" w:rsidP="00761D76">
      <w:pPr>
        <w:spacing w:after="0" w:line="276" w:lineRule="auto"/>
        <w:ind w:firstLine="0"/>
        <w:rPr>
          <w:rFonts w:ascii="Arial" w:hAnsi="Arial" w:cs="Arial"/>
          <w:sz w:val="24"/>
          <w:szCs w:val="24"/>
        </w:rPr>
      </w:pPr>
      <w:r w:rsidRPr="00D503D0">
        <w:rPr>
          <w:rFonts w:ascii="Arial" w:hAnsi="Arial" w:cs="Arial"/>
          <w:sz w:val="24"/>
          <w:szCs w:val="24"/>
        </w:rPr>
        <w:t>La encuesta contempla temáticas de seguridad, acceso a servicio de salud, servicios públicos, espacio público, movilidad, imagen urbana, entre otras. En seguida</w:t>
      </w:r>
      <w:r w:rsidR="000C71D3">
        <w:rPr>
          <w:rFonts w:ascii="Arial" w:hAnsi="Arial" w:cs="Arial"/>
          <w:sz w:val="24"/>
          <w:szCs w:val="24"/>
        </w:rPr>
        <w:t>,</w:t>
      </w:r>
      <w:r w:rsidRPr="00D503D0">
        <w:rPr>
          <w:rFonts w:ascii="Arial" w:hAnsi="Arial" w:cs="Arial"/>
          <w:sz w:val="24"/>
          <w:szCs w:val="24"/>
        </w:rPr>
        <w:t xml:space="preserve"> se presentan los principales resultados: </w:t>
      </w:r>
    </w:p>
    <w:p w14:paraId="206498A3" w14:textId="4511DAB8" w:rsidR="00A93423" w:rsidRDefault="00A93423" w:rsidP="00761D76">
      <w:pPr>
        <w:spacing w:after="0" w:line="276" w:lineRule="auto"/>
        <w:ind w:firstLine="0"/>
        <w:rPr>
          <w:rFonts w:ascii="Arial" w:hAnsi="Arial" w:cs="Arial"/>
          <w:sz w:val="24"/>
          <w:szCs w:val="24"/>
        </w:rPr>
      </w:pPr>
    </w:p>
    <w:p w14:paraId="5900934B" w14:textId="061F84E8" w:rsidR="000C71D3" w:rsidRDefault="000C71D3" w:rsidP="00761D76">
      <w:pPr>
        <w:spacing w:after="0" w:line="276" w:lineRule="auto"/>
        <w:ind w:firstLine="0"/>
        <w:rPr>
          <w:rFonts w:ascii="Arial" w:hAnsi="Arial" w:cs="Arial"/>
          <w:sz w:val="24"/>
          <w:szCs w:val="24"/>
        </w:rPr>
      </w:pPr>
    </w:p>
    <w:p w14:paraId="023A77E6" w14:textId="18166E33" w:rsidR="000C71D3" w:rsidRDefault="000C71D3" w:rsidP="00761D76">
      <w:pPr>
        <w:spacing w:after="0" w:line="276" w:lineRule="auto"/>
        <w:ind w:firstLine="0"/>
        <w:rPr>
          <w:rFonts w:ascii="Arial" w:hAnsi="Arial" w:cs="Arial"/>
          <w:sz w:val="24"/>
          <w:szCs w:val="24"/>
        </w:rPr>
      </w:pPr>
    </w:p>
    <w:p w14:paraId="2F8E647C" w14:textId="04B1BE3F" w:rsidR="000C71D3" w:rsidRDefault="000C71D3" w:rsidP="00761D76">
      <w:pPr>
        <w:spacing w:after="0" w:line="276" w:lineRule="auto"/>
        <w:ind w:firstLine="0"/>
        <w:rPr>
          <w:rFonts w:ascii="Arial" w:hAnsi="Arial" w:cs="Arial"/>
          <w:sz w:val="24"/>
          <w:szCs w:val="24"/>
        </w:rPr>
      </w:pPr>
    </w:p>
    <w:p w14:paraId="31DC1828" w14:textId="639782E2" w:rsidR="000C71D3" w:rsidRDefault="000C71D3" w:rsidP="00761D76">
      <w:pPr>
        <w:spacing w:after="0" w:line="276" w:lineRule="auto"/>
        <w:ind w:firstLine="0"/>
        <w:rPr>
          <w:rFonts w:ascii="Arial" w:hAnsi="Arial" w:cs="Arial"/>
          <w:sz w:val="24"/>
          <w:szCs w:val="24"/>
        </w:rPr>
      </w:pPr>
    </w:p>
    <w:p w14:paraId="4684F576" w14:textId="75C99624" w:rsidR="000C71D3" w:rsidRDefault="000C71D3" w:rsidP="00761D76">
      <w:pPr>
        <w:spacing w:after="0" w:line="276" w:lineRule="auto"/>
        <w:ind w:firstLine="0"/>
        <w:rPr>
          <w:rFonts w:ascii="Arial" w:hAnsi="Arial" w:cs="Arial"/>
          <w:sz w:val="24"/>
          <w:szCs w:val="24"/>
        </w:rPr>
      </w:pPr>
    </w:p>
    <w:p w14:paraId="5191E0F5" w14:textId="646FF6D6" w:rsidR="000C71D3" w:rsidRDefault="000C71D3" w:rsidP="00761D76">
      <w:pPr>
        <w:spacing w:after="0" w:line="276" w:lineRule="auto"/>
        <w:ind w:firstLine="0"/>
        <w:rPr>
          <w:rFonts w:ascii="Arial" w:hAnsi="Arial" w:cs="Arial"/>
          <w:sz w:val="24"/>
          <w:szCs w:val="24"/>
        </w:rPr>
      </w:pPr>
    </w:p>
    <w:p w14:paraId="365D55CC" w14:textId="35B135B9" w:rsidR="000C71D3" w:rsidRDefault="000C71D3" w:rsidP="00761D76">
      <w:pPr>
        <w:spacing w:after="0" w:line="276" w:lineRule="auto"/>
        <w:ind w:firstLine="0"/>
        <w:rPr>
          <w:rFonts w:ascii="Arial" w:hAnsi="Arial" w:cs="Arial"/>
          <w:sz w:val="24"/>
          <w:szCs w:val="24"/>
        </w:rPr>
      </w:pPr>
    </w:p>
    <w:p w14:paraId="6A66C00A" w14:textId="02E22491" w:rsidR="000C71D3" w:rsidRDefault="000C71D3" w:rsidP="00761D76">
      <w:pPr>
        <w:spacing w:after="0" w:line="276" w:lineRule="auto"/>
        <w:ind w:firstLine="0"/>
        <w:rPr>
          <w:rFonts w:ascii="Arial" w:hAnsi="Arial" w:cs="Arial"/>
          <w:sz w:val="24"/>
          <w:szCs w:val="24"/>
        </w:rPr>
      </w:pPr>
    </w:p>
    <w:p w14:paraId="38A1757D" w14:textId="252519B3" w:rsidR="000C71D3" w:rsidRDefault="000C71D3" w:rsidP="00761D76">
      <w:pPr>
        <w:spacing w:after="0" w:line="276" w:lineRule="auto"/>
        <w:ind w:firstLine="0"/>
        <w:rPr>
          <w:rFonts w:ascii="Arial" w:hAnsi="Arial" w:cs="Arial"/>
          <w:sz w:val="24"/>
          <w:szCs w:val="24"/>
        </w:rPr>
      </w:pPr>
    </w:p>
    <w:p w14:paraId="1B57B7FA" w14:textId="0F39C465" w:rsidR="000C71D3" w:rsidRDefault="000C71D3" w:rsidP="00761D76">
      <w:pPr>
        <w:spacing w:after="0" w:line="276" w:lineRule="auto"/>
        <w:ind w:firstLine="0"/>
        <w:rPr>
          <w:rFonts w:ascii="Arial" w:hAnsi="Arial" w:cs="Arial"/>
          <w:sz w:val="24"/>
          <w:szCs w:val="24"/>
        </w:rPr>
      </w:pPr>
    </w:p>
    <w:p w14:paraId="3630109D" w14:textId="6CFA1A2B" w:rsidR="000C71D3" w:rsidRDefault="000C71D3" w:rsidP="00761D76">
      <w:pPr>
        <w:spacing w:after="0" w:line="276" w:lineRule="auto"/>
        <w:ind w:firstLine="0"/>
        <w:rPr>
          <w:rFonts w:ascii="Arial" w:hAnsi="Arial" w:cs="Arial"/>
          <w:sz w:val="24"/>
          <w:szCs w:val="24"/>
        </w:rPr>
      </w:pPr>
    </w:p>
    <w:p w14:paraId="51CADA3B" w14:textId="6E22F7F3" w:rsidR="000C71D3" w:rsidRDefault="000C71D3" w:rsidP="00761D76">
      <w:pPr>
        <w:spacing w:after="0" w:line="276" w:lineRule="auto"/>
        <w:ind w:firstLine="0"/>
        <w:rPr>
          <w:rFonts w:ascii="Arial" w:hAnsi="Arial" w:cs="Arial"/>
          <w:sz w:val="24"/>
          <w:szCs w:val="24"/>
        </w:rPr>
      </w:pPr>
    </w:p>
    <w:p w14:paraId="4E8F2268" w14:textId="6427D6CE" w:rsidR="000C71D3" w:rsidRDefault="000C71D3" w:rsidP="00761D76">
      <w:pPr>
        <w:spacing w:after="0" w:line="276" w:lineRule="auto"/>
        <w:ind w:firstLine="0"/>
        <w:rPr>
          <w:rFonts w:ascii="Arial" w:hAnsi="Arial" w:cs="Arial"/>
          <w:sz w:val="24"/>
          <w:szCs w:val="24"/>
        </w:rPr>
      </w:pPr>
    </w:p>
    <w:p w14:paraId="676893AC" w14:textId="31F60A79" w:rsidR="000C71D3" w:rsidRDefault="000C71D3" w:rsidP="00761D76">
      <w:pPr>
        <w:spacing w:after="0" w:line="276" w:lineRule="auto"/>
        <w:ind w:firstLine="0"/>
        <w:rPr>
          <w:rFonts w:ascii="Arial" w:hAnsi="Arial" w:cs="Arial"/>
          <w:sz w:val="24"/>
          <w:szCs w:val="24"/>
        </w:rPr>
      </w:pPr>
    </w:p>
    <w:p w14:paraId="46FC8764" w14:textId="60E2F373" w:rsidR="000C71D3" w:rsidRDefault="000C71D3" w:rsidP="00761D76">
      <w:pPr>
        <w:spacing w:after="0" w:line="276" w:lineRule="auto"/>
        <w:ind w:firstLine="0"/>
        <w:rPr>
          <w:rFonts w:ascii="Arial" w:hAnsi="Arial" w:cs="Arial"/>
          <w:sz w:val="24"/>
          <w:szCs w:val="24"/>
        </w:rPr>
      </w:pPr>
    </w:p>
    <w:p w14:paraId="7DA260BC" w14:textId="596603F5" w:rsidR="000C71D3" w:rsidRDefault="000C71D3" w:rsidP="00761D76">
      <w:pPr>
        <w:spacing w:after="0" w:line="276" w:lineRule="auto"/>
        <w:ind w:firstLine="0"/>
        <w:rPr>
          <w:rFonts w:ascii="Arial" w:hAnsi="Arial" w:cs="Arial"/>
          <w:sz w:val="24"/>
          <w:szCs w:val="24"/>
        </w:rPr>
      </w:pPr>
    </w:p>
    <w:p w14:paraId="12BA2CE1" w14:textId="77777777" w:rsidR="000C71D3" w:rsidRPr="00D503D0" w:rsidRDefault="000C71D3" w:rsidP="00761D76">
      <w:pPr>
        <w:spacing w:after="0" w:line="276" w:lineRule="auto"/>
        <w:ind w:firstLine="0"/>
        <w:rPr>
          <w:rFonts w:ascii="Arial" w:hAnsi="Arial" w:cs="Arial"/>
          <w:sz w:val="24"/>
          <w:szCs w:val="24"/>
        </w:rPr>
      </w:pPr>
    </w:p>
    <w:p w14:paraId="4E406A99" w14:textId="0B586B57" w:rsidR="00A93423" w:rsidRPr="00B77EC1" w:rsidRDefault="00A93423" w:rsidP="00761D76">
      <w:pPr>
        <w:spacing w:after="0" w:line="276" w:lineRule="auto"/>
        <w:ind w:firstLine="0"/>
        <w:rPr>
          <w:rFonts w:ascii="Arial" w:hAnsi="Arial" w:cs="Arial"/>
          <w:b/>
          <w:bCs/>
          <w:sz w:val="24"/>
          <w:szCs w:val="24"/>
        </w:rPr>
      </w:pPr>
      <w:r w:rsidRPr="00B77EC1">
        <w:rPr>
          <w:rFonts w:ascii="Arial" w:hAnsi="Arial" w:cs="Arial"/>
          <w:b/>
          <w:bCs/>
          <w:sz w:val="24"/>
          <w:szCs w:val="24"/>
        </w:rPr>
        <w:lastRenderedPageBreak/>
        <w:t>Gr</w:t>
      </w:r>
      <w:r w:rsidR="00B77EC1" w:rsidRPr="00B77EC1">
        <w:rPr>
          <w:rFonts w:ascii="Arial" w:hAnsi="Arial" w:cs="Arial"/>
          <w:b/>
          <w:bCs/>
          <w:sz w:val="24"/>
          <w:szCs w:val="24"/>
        </w:rPr>
        <w:t>á</w:t>
      </w:r>
      <w:r w:rsidRPr="00B77EC1">
        <w:rPr>
          <w:rFonts w:ascii="Arial" w:hAnsi="Arial" w:cs="Arial"/>
          <w:b/>
          <w:bCs/>
          <w:sz w:val="24"/>
          <w:szCs w:val="24"/>
        </w:rPr>
        <w:t>fic</w:t>
      </w:r>
      <w:r w:rsidR="00B77EC1" w:rsidRPr="00B77EC1">
        <w:rPr>
          <w:rFonts w:ascii="Arial" w:hAnsi="Arial" w:cs="Arial"/>
          <w:b/>
          <w:bCs/>
          <w:sz w:val="24"/>
          <w:szCs w:val="24"/>
        </w:rPr>
        <w:t>a</w:t>
      </w:r>
      <w:r w:rsidRPr="00B77EC1">
        <w:rPr>
          <w:rFonts w:ascii="Arial" w:hAnsi="Arial" w:cs="Arial"/>
          <w:b/>
          <w:bCs/>
          <w:sz w:val="24"/>
          <w:szCs w:val="24"/>
        </w:rPr>
        <w:t xml:space="preserve"> </w:t>
      </w:r>
      <w:r w:rsidR="00B77EC1">
        <w:rPr>
          <w:rFonts w:ascii="Arial" w:hAnsi="Arial" w:cs="Arial"/>
          <w:b/>
          <w:bCs/>
          <w:sz w:val="24"/>
          <w:szCs w:val="24"/>
        </w:rPr>
        <w:t>8</w:t>
      </w:r>
      <w:r w:rsidR="003C59DD" w:rsidRPr="00B77EC1">
        <w:rPr>
          <w:rFonts w:ascii="Arial" w:hAnsi="Arial" w:cs="Arial"/>
          <w:b/>
          <w:bCs/>
          <w:sz w:val="24"/>
          <w:szCs w:val="24"/>
        </w:rPr>
        <w:t>.</w:t>
      </w:r>
      <w:r w:rsidRPr="00B77EC1">
        <w:rPr>
          <w:rFonts w:ascii="Arial" w:hAnsi="Arial" w:cs="Arial"/>
          <w:b/>
          <w:bCs/>
          <w:sz w:val="24"/>
          <w:szCs w:val="24"/>
        </w:rPr>
        <w:t xml:space="preserve"> Percepción de servicios públicos y estado de las calles</w:t>
      </w:r>
      <w:r w:rsidR="000C71D3">
        <w:rPr>
          <w:rFonts w:ascii="Arial" w:hAnsi="Arial" w:cs="Arial"/>
          <w:b/>
          <w:bCs/>
          <w:sz w:val="24"/>
          <w:szCs w:val="24"/>
        </w:rPr>
        <w:t>.</w:t>
      </w:r>
    </w:p>
    <w:p w14:paraId="18465111" w14:textId="5A1A938A" w:rsidR="00A93423" w:rsidRDefault="00A93423" w:rsidP="00761D76">
      <w:pPr>
        <w:spacing w:after="0" w:line="276" w:lineRule="auto"/>
        <w:ind w:firstLine="0"/>
        <w:rPr>
          <w:rFonts w:ascii="Arial" w:hAnsi="Arial" w:cs="Arial"/>
          <w:sz w:val="18"/>
          <w:szCs w:val="18"/>
        </w:rPr>
      </w:pPr>
      <w:r w:rsidRPr="00D503D0">
        <w:rPr>
          <w:rFonts w:ascii="Arial" w:hAnsi="Arial" w:cs="Arial"/>
          <w:noProof/>
          <w:sz w:val="24"/>
          <w:szCs w:val="24"/>
          <w:lang w:eastAsia="es-ES_tradnl"/>
        </w:rPr>
        <w:drawing>
          <wp:inline distT="0" distB="0" distL="0" distR="0" wp14:anchorId="5116FD09" wp14:editId="79F635BB">
            <wp:extent cx="5876925" cy="3310840"/>
            <wp:effectExtent l="0" t="0" r="0" b="4445"/>
            <wp:docPr id="8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891091" cy="3318821"/>
                    </a:xfrm>
                    <a:prstGeom prst="rect">
                      <a:avLst/>
                    </a:prstGeom>
                  </pic:spPr>
                </pic:pic>
              </a:graphicData>
            </a:graphic>
          </wp:inline>
        </w:drawing>
      </w:r>
      <w:r w:rsidRPr="003C59DD">
        <w:rPr>
          <w:rFonts w:ascii="Arial" w:hAnsi="Arial" w:cs="Arial"/>
          <w:sz w:val="18"/>
          <w:szCs w:val="18"/>
        </w:rPr>
        <w:t>Fuente: Encuesta de percepción, Programa Municipal de Desarrollo Urbano, IMPLAN, 2021</w:t>
      </w:r>
      <w:r w:rsidR="000C71D3">
        <w:rPr>
          <w:rFonts w:ascii="Arial" w:hAnsi="Arial" w:cs="Arial"/>
          <w:sz w:val="18"/>
          <w:szCs w:val="18"/>
        </w:rPr>
        <w:t>.</w:t>
      </w:r>
    </w:p>
    <w:p w14:paraId="3447D0FE" w14:textId="77777777" w:rsidR="003C59DD" w:rsidRPr="00D503D0" w:rsidRDefault="003C59DD" w:rsidP="00761D76">
      <w:pPr>
        <w:spacing w:after="0" w:line="276" w:lineRule="auto"/>
        <w:ind w:firstLine="0"/>
        <w:rPr>
          <w:rFonts w:ascii="Arial" w:hAnsi="Arial" w:cs="Arial"/>
          <w:sz w:val="24"/>
          <w:szCs w:val="24"/>
        </w:rPr>
      </w:pPr>
    </w:p>
    <w:p w14:paraId="5CA0B8B7" w14:textId="5C7A2244" w:rsidR="00A93423" w:rsidRPr="00D503D0" w:rsidRDefault="00A93423" w:rsidP="00761D76">
      <w:pPr>
        <w:spacing w:after="0" w:line="276" w:lineRule="auto"/>
        <w:ind w:firstLine="0"/>
        <w:rPr>
          <w:rFonts w:ascii="Arial" w:hAnsi="Arial" w:cs="Arial"/>
          <w:sz w:val="24"/>
          <w:szCs w:val="24"/>
        </w:rPr>
      </w:pPr>
      <w:r w:rsidRPr="00D503D0">
        <w:rPr>
          <w:rFonts w:ascii="Arial" w:hAnsi="Arial" w:cs="Arial"/>
          <w:sz w:val="24"/>
          <w:szCs w:val="24"/>
        </w:rPr>
        <w:t xml:space="preserve">Como se observa en el gráfico anterior, las áreas mejor calificadas en el ámbito urbano son los servicios de agua, drenaje sanitario, electricidad y recolección de basura, mientras </w:t>
      </w:r>
      <w:r w:rsidR="003C59DD" w:rsidRPr="00D503D0">
        <w:rPr>
          <w:rFonts w:ascii="Arial" w:hAnsi="Arial" w:cs="Arial"/>
          <w:sz w:val="24"/>
          <w:szCs w:val="24"/>
        </w:rPr>
        <w:t>que,</w:t>
      </w:r>
      <w:r w:rsidRPr="00D503D0">
        <w:rPr>
          <w:rFonts w:ascii="Arial" w:hAnsi="Arial" w:cs="Arial"/>
          <w:sz w:val="24"/>
          <w:szCs w:val="24"/>
        </w:rPr>
        <w:t xml:space="preserve"> en el ámbito rural, destaca la electricidad y el servicio de agua potable. Las peor</w:t>
      </w:r>
      <w:r w:rsidR="00FD03E7">
        <w:rPr>
          <w:rFonts w:ascii="Arial" w:hAnsi="Arial" w:cs="Arial"/>
          <w:sz w:val="24"/>
          <w:szCs w:val="24"/>
        </w:rPr>
        <w:t xml:space="preserve"> </w:t>
      </w:r>
      <w:r w:rsidRPr="00D503D0">
        <w:rPr>
          <w:rFonts w:ascii="Arial" w:hAnsi="Arial" w:cs="Arial"/>
          <w:sz w:val="24"/>
          <w:szCs w:val="24"/>
        </w:rPr>
        <w:t>calificadas en el ámbito urbano fueron las calles, banquetas, rampas y cruces peatonales. En el ámbito rural</w:t>
      </w:r>
      <w:r w:rsidR="00FD03E7">
        <w:rPr>
          <w:rFonts w:ascii="Arial" w:hAnsi="Arial" w:cs="Arial"/>
          <w:sz w:val="24"/>
          <w:szCs w:val="24"/>
        </w:rPr>
        <w:t>,</w:t>
      </w:r>
      <w:r w:rsidRPr="00D503D0">
        <w:rPr>
          <w:rFonts w:ascii="Arial" w:hAnsi="Arial" w:cs="Arial"/>
          <w:sz w:val="24"/>
          <w:szCs w:val="24"/>
        </w:rPr>
        <w:t xml:space="preserve"> se observa una mala calificación para los servicios de drenaje, drenaje pluvial, calles, transporte, señalamientos, rampas y cruces peatonales. </w:t>
      </w:r>
    </w:p>
    <w:p w14:paraId="1CDB1F85" w14:textId="366AC89F" w:rsidR="00A93423" w:rsidRDefault="00A93423" w:rsidP="00761D76">
      <w:pPr>
        <w:spacing w:after="0" w:line="276" w:lineRule="auto"/>
        <w:ind w:firstLine="0"/>
        <w:rPr>
          <w:rFonts w:ascii="Arial" w:hAnsi="Arial" w:cs="Arial"/>
          <w:sz w:val="24"/>
          <w:szCs w:val="24"/>
        </w:rPr>
      </w:pPr>
    </w:p>
    <w:p w14:paraId="399F39F4" w14:textId="2C7F1657" w:rsidR="003C59DD" w:rsidRDefault="003C59DD" w:rsidP="00761D76">
      <w:pPr>
        <w:spacing w:after="0" w:line="276" w:lineRule="auto"/>
        <w:ind w:firstLine="0"/>
        <w:rPr>
          <w:rFonts w:ascii="Arial" w:hAnsi="Arial" w:cs="Arial"/>
          <w:sz w:val="24"/>
          <w:szCs w:val="24"/>
        </w:rPr>
      </w:pPr>
    </w:p>
    <w:p w14:paraId="2288D323" w14:textId="76189CC9" w:rsidR="003C59DD" w:rsidRDefault="003C59DD" w:rsidP="00761D76">
      <w:pPr>
        <w:spacing w:after="0" w:line="276" w:lineRule="auto"/>
        <w:ind w:firstLine="0"/>
        <w:rPr>
          <w:rFonts w:ascii="Arial" w:hAnsi="Arial" w:cs="Arial"/>
          <w:sz w:val="24"/>
          <w:szCs w:val="24"/>
        </w:rPr>
      </w:pPr>
    </w:p>
    <w:p w14:paraId="2943B844" w14:textId="2600DC40" w:rsidR="003C59DD" w:rsidRDefault="003C59DD" w:rsidP="00761D76">
      <w:pPr>
        <w:spacing w:after="0" w:line="276" w:lineRule="auto"/>
        <w:ind w:firstLine="0"/>
        <w:rPr>
          <w:rFonts w:ascii="Arial" w:hAnsi="Arial" w:cs="Arial"/>
          <w:sz w:val="24"/>
          <w:szCs w:val="24"/>
        </w:rPr>
      </w:pPr>
    </w:p>
    <w:p w14:paraId="0A0E4B09" w14:textId="61614C31" w:rsidR="003C59DD" w:rsidRDefault="003C59DD" w:rsidP="00761D76">
      <w:pPr>
        <w:spacing w:after="0" w:line="276" w:lineRule="auto"/>
        <w:ind w:firstLine="0"/>
        <w:rPr>
          <w:rFonts w:ascii="Arial" w:hAnsi="Arial" w:cs="Arial"/>
          <w:sz w:val="24"/>
          <w:szCs w:val="24"/>
        </w:rPr>
      </w:pPr>
    </w:p>
    <w:p w14:paraId="6CB4EF48" w14:textId="744C842E" w:rsidR="003C59DD" w:rsidRDefault="003C59DD" w:rsidP="00761D76">
      <w:pPr>
        <w:spacing w:after="0" w:line="276" w:lineRule="auto"/>
        <w:ind w:firstLine="0"/>
        <w:rPr>
          <w:rFonts w:ascii="Arial" w:hAnsi="Arial" w:cs="Arial"/>
          <w:sz w:val="24"/>
          <w:szCs w:val="24"/>
        </w:rPr>
      </w:pPr>
    </w:p>
    <w:p w14:paraId="3677CFA0" w14:textId="2D64EACB" w:rsidR="003C59DD" w:rsidRDefault="003C59DD" w:rsidP="00761D76">
      <w:pPr>
        <w:spacing w:after="0" w:line="276" w:lineRule="auto"/>
        <w:ind w:firstLine="0"/>
        <w:rPr>
          <w:rFonts w:ascii="Arial" w:hAnsi="Arial" w:cs="Arial"/>
          <w:sz w:val="24"/>
          <w:szCs w:val="24"/>
        </w:rPr>
      </w:pPr>
    </w:p>
    <w:p w14:paraId="13903408" w14:textId="1E28D8EC" w:rsidR="003C59DD" w:rsidRDefault="003C59DD" w:rsidP="00761D76">
      <w:pPr>
        <w:spacing w:after="0" w:line="276" w:lineRule="auto"/>
        <w:ind w:firstLine="0"/>
        <w:rPr>
          <w:rFonts w:ascii="Arial" w:hAnsi="Arial" w:cs="Arial"/>
          <w:sz w:val="24"/>
          <w:szCs w:val="24"/>
        </w:rPr>
      </w:pPr>
    </w:p>
    <w:p w14:paraId="20168A30" w14:textId="1BC00C9C" w:rsidR="003C59DD" w:rsidRDefault="003C59DD" w:rsidP="00761D76">
      <w:pPr>
        <w:spacing w:after="0" w:line="276" w:lineRule="auto"/>
        <w:ind w:firstLine="0"/>
        <w:rPr>
          <w:rFonts w:ascii="Arial" w:hAnsi="Arial" w:cs="Arial"/>
          <w:sz w:val="24"/>
          <w:szCs w:val="24"/>
        </w:rPr>
      </w:pPr>
    </w:p>
    <w:p w14:paraId="31B086DA" w14:textId="5C322C4A" w:rsidR="003C59DD" w:rsidRDefault="003C59DD" w:rsidP="00761D76">
      <w:pPr>
        <w:spacing w:after="0" w:line="276" w:lineRule="auto"/>
        <w:ind w:firstLine="0"/>
        <w:rPr>
          <w:rFonts w:ascii="Arial" w:hAnsi="Arial" w:cs="Arial"/>
          <w:sz w:val="24"/>
          <w:szCs w:val="24"/>
        </w:rPr>
      </w:pPr>
    </w:p>
    <w:p w14:paraId="0BD9FD96" w14:textId="44E209C8" w:rsidR="003C59DD" w:rsidRDefault="003C59DD" w:rsidP="00761D76">
      <w:pPr>
        <w:spacing w:after="0" w:line="276" w:lineRule="auto"/>
        <w:ind w:firstLine="0"/>
        <w:rPr>
          <w:rFonts w:ascii="Arial" w:hAnsi="Arial" w:cs="Arial"/>
          <w:sz w:val="24"/>
          <w:szCs w:val="24"/>
        </w:rPr>
      </w:pPr>
    </w:p>
    <w:p w14:paraId="2E9E1087" w14:textId="00ECE0D7" w:rsidR="003C59DD" w:rsidRDefault="003C59DD" w:rsidP="00761D76">
      <w:pPr>
        <w:spacing w:after="0" w:line="276" w:lineRule="auto"/>
        <w:ind w:firstLine="0"/>
        <w:rPr>
          <w:rFonts w:ascii="Arial" w:hAnsi="Arial" w:cs="Arial"/>
          <w:sz w:val="24"/>
          <w:szCs w:val="24"/>
        </w:rPr>
      </w:pPr>
    </w:p>
    <w:p w14:paraId="1A7A4AC2" w14:textId="6092C639" w:rsidR="003C59DD" w:rsidRDefault="003C59DD" w:rsidP="00761D76">
      <w:pPr>
        <w:spacing w:after="0" w:line="276" w:lineRule="auto"/>
        <w:ind w:firstLine="0"/>
        <w:rPr>
          <w:rFonts w:ascii="Arial" w:hAnsi="Arial" w:cs="Arial"/>
          <w:sz w:val="24"/>
          <w:szCs w:val="24"/>
        </w:rPr>
      </w:pPr>
    </w:p>
    <w:p w14:paraId="7E02C390" w14:textId="77777777" w:rsidR="003C59DD" w:rsidRPr="00D503D0" w:rsidRDefault="003C59DD" w:rsidP="00761D76">
      <w:pPr>
        <w:spacing w:after="0" w:line="276" w:lineRule="auto"/>
        <w:ind w:firstLine="0"/>
        <w:rPr>
          <w:rFonts w:ascii="Arial" w:hAnsi="Arial" w:cs="Arial"/>
          <w:sz w:val="24"/>
          <w:szCs w:val="24"/>
        </w:rPr>
      </w:pPr>
    </w:p>
    <w:p w14:paraId="29DA17CF" w14:textId="5B12CA9B" w:rsidR="003C59DD" w:rsidRPr="003C59DD" w:rsidRDefault="00A93423" w:rsidP="00761D76">
      <w:pPr>
        <w:spacing w:after="0" w:line="276" w:lineRule="auto"/>
        <w:ind w:firstLine="0"/>
        <w:rPr>
          <w:rFonts w:ascii="Arial" w:hAnsi="Arial" w:cs="Arial"/>
          <w:b/>
          <w:bCs/>
          <w:sz w:val="24"/>
          <w:szCs w:val="24"/>
        </w:rPr>
      </w:pPr>
      <w:r w:rsidRPr="003C59DD">
        <w:rPr>
          <w:rFonts w:ascii="Arial" w:hAnsi="Arial" w:cs="Arial"/>
          <w:b/>
          <w:bCs/>
          <w:sz w:val="24"/>
          <w:szCs w:val="24"/>
        </w:rPr>
        <w:lastRenderedPageBreak/>
        <w:t>Gráfic</w:t>
      </w:r>
      <w:r w:rsidR="00B77EC1">
        <w:rPr>
          <w:rFonts w:ascii="Arial" w:hAnsi="Arial" w:cs="Arial"/>
          <w:b/>
          <w:bCs/>
          <w:sz w:val="24"/>
          <w:szCs w:val="24"/>
        </w:rPr>
        <w:t>a</w:t>
      </w:r>
      <w:r w:rsidRPr="003C59DD">
        <w:rPr>
          <w:rFonts w:ascii="Arial" w:hAnsi="Arial" w:cs="Arial"/>
          <w:b/>
          <w:bCs/>
          <w:sz w:val="24"/>
          <w:szCs w:val="24"/>
        </w:rPr>
        <w:t xml:space="preserve"> </w:t>
      </w:r>
      <w:r w:rsidR="00B77EC1">
        <w:rPr>
          <w:rFonts w:ascii="Arial" w:hAnsi="Arial" w:cs="Arial"/>
          <w:b/>
          <w:bCs/>
          <w:sz w:val="24"/>
          <w:szCs w:val="24"/>
        </w:rPr>
        <w:t>9</w:t>
      </w:r>
      <w:r w:rsidR="003C59DD" w:rsidRPr="003C59DD">
        <w:rPr>
          <w:rFonts w:ascii="Arial" w:hAnsi="Arial" w:cs="Arial"/>
          <w:b/>
          <w:bCs/>
          <w:sz w:val="24"/>
          <w:szCs w:val="24"/>
        </w:rPr>
        <w:t>.</w:t>
      </w:r>
      <w:r w:rsidRPr="003C59DD">
        <w:rPr>
          <w:rFonts w:ascii="Arial" w:hAnsi="Arial" w:cs="Arial"/>
          <w:b/>
          <w:bCs/>
          <w:sz w:val="24"/>
          <w:szCs w:val="24"/>
        </w:rPr>
        <w:t xml:space="preserve"> Problemas más importantes por tipo de localidad </w:t>
      </w:r>
    </w:p>
    <w:p w14:paraId="60D68381" w14:textId="463B8920" w:rsidR="00A93423" w:rsidRDefault="00A93423" w:rsidP="00761D76">
      <w:pPr>
        <w:spacing w:after="0" w:line="276" w:lineRule="auto"/>
        <w:ind w:firstLine="0"/>
        <w:rPr>
          <w:rFonts w:ascii="Arial" w:hAnsi="Arial" w:cs="Arial"/>
          <w:sz w:val="20"/>
          <w:szCs w:val="20"/>
        </w:rPr>
      </w:pPr>
      <w:r w:rsidRPr="00D503D0">
        <w:rPr>
          <w:rFonts w:ascii="Arial" w:hAnsi="Arial" w:cs="Arial"/>
          <w:noProof/>
          <w:sz w:val="24"/>
          <w:szCs w:val="24"/>
          <w:lang w:eastAsia="es-ES_tradnl"/>
        </w:rPr>
        <w:drawing>
          <wp:inline distT="0" distB="0" distL="0" distR="0" wp14:anchorId="7578439D" wp14:editId="21C6C178">
            <wp:extent cx="6019034" cy="3219450"/>
            <wp:effectExtent l="0" t="0" r="1270" b="0"/>
            <wp:docPr id="4"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96DAC541-7B7A-43D3-8B79-37D633B846F1}">
                          <asvg:svgBlip xmlns:asvg="http://schemas.microsoft.com/office/drawing/2016/SVG/main" r:embed="rId30"/>
                        </a:ext>
                      </a:extLst>
                    </a:blip>
                    <a:srcRect t="5056"/>
                    <a:stretch/>
                  </pic:blipFill>
                  <pic:spPr bwMode="auto">
                    <a:xfrm>
                      <a:off x="0" y="0"/>
                      <a:ext cx="6035425" cy="3228217"/>
                    </a:xfrm>
                    <a:prstGeom prst="rect">
                      <a:avLst/>
                    </a:prstGeom>
                    <a:ln>
                      <a:noFill/>
                    </a:ln>
                    <a:extLst>
                      <a:ext uri="{53640926-AAD7-44D8-BBD7-CCE9431645EC}">
                        <a14:shadowObscured xmlns:a14="http://schemas.microsoft.com/office/drawing/2010/main"/>
                      </a:ext>
                    </a:extLst>
                  </pic:spPr>
                </pic:pic>
              </a:graphicData>
            </a:graphic>
          </wp:inline>
        </w:drawing>
      </w:r>
      <w:r w:rsidRPr="003C59DD">
        <w:rPr>
          <w:rFonts w:ascii="Arial" w:hAnsi="Arial" w:cs="Arial"/>
          <w:sz w:val="20"/>
          <w:szCs w:val="20"/>
        </w:rPr>
        <w:t>Fuente: Encuesta de percepción Programa Municipal de Desarrollo Urbano, IMPLAN de Hermosillo, 2021</w:t>
      </w:r>
    </w:p>
    <w:p w14:paraId="75086E48" w14:textId="77777777" w:rsidR="003C59DD" w:rsidRPr="00D503D0" w:rsidRDefault="003C59DD" w:rsidP="00761D76">
      <w:pPr>
        <w:spacing w:after="0" w:line="276" w:lineRule="auto"/>
        <w:ind w:firstLine="0"/>
        <w:rPr>
          <w:rFonts w:ascii="Arial" w:hAnsi="Arial" w:cs="Arial"/>
          <w:sz w:val="24"/>
          <w:szCs w:val="24"/>
        </w:rPr>
      </w:pPr>
    </w:p>
    <w:p w14:paraId="759C1D2E" w14:textId="0736A96A" w:rsidR="00666BC4" w:rsidRPr="00D503D0" w:rsidRDefault="00A93423" w:rsidP="00761D76">
      <w:pPr>
        <w:spacing w:after="0" w:line="276" w:lineRule="auto"/>
        <w:ind w:firstLine="0"/>
        <w:rPr>
          <w:rFonts w:ascii="Arial" w:hAnsi="Arial" w:cs="Arial"/>
          <w:sz w:val="24"/>
          <w:szCs w:val="24"/>
        </w:rPr>
      </w:pPr>
      <w:r w:rsidRPr="00D503D0">
        <w:rPr>
          <w:rFonts w:ascii="Arial" w:hAnsi="Arial" w:cs="Arial"/>
          <w:sz w:val="24"/>
          <w:szCs w:val="24"/>
        </w:rPr>
        <w:t>En cuanto a lo que consideran los hermosillenses la problemática más importante de sus respectivas localidades, en el ámbito urbano se encuentra que los baches en calles y avenidas es considerado el principal problema, mientras que</w:t>
      </w:r>
      <w:r w:rsidR="00FD03E7">
        <w:rPr>
          <w:rFonts w:ascii="Arial" w:hAnsi="Arial" w:cs="Arial"/>
          <w:sz w:val="24"/>
          <w:szCs w:val="24"/>
        </w:rPr>
        <w:t>,</w:t>
      </w:r>
      <w:r w:rsidRPr="00D503D0">
        <w:rPr>
          <w:rFonts w:ascii="Arial" w:hAnsi="Arial" w:cs="Arial"/>
          <w:sz w:val="24"/>
          <w:szCs w:val="24"/>
        </w:rPr>
        <w:t xml:space="preserve"> en el ámbito rural</w:t>
      </w:r>
      <w:r w:rsidR="00FD03E7">
        <w:rPr>
          <w:rFonts w:ascii="Arial" w:hAnsi="Arial" w:cs="Arial"/>
          <w:sz w:val="24"/>
          <w:szCs w:val="24"/>
        </w:rPr>
        <w:t>,</w:t>
      </w:r>
      <w:r w:rsidRPr="00D503D0">
        <w:rPr>
          <w:rFonts w:ascii="Arial" w:hAnsi="Arial" w:cs="Arial"/>
          <w:sz w:val="24"/>
          <w:szCs w:val="24"/>
        </w:rPr>
        <w:t xml:space="preserve"> se considera que el problema más grave es la deficiencia de drenaje.  </w:t>
      </w:r>
    </w:p>
    <w:p w14:paraId="1E9FB9F7" w14:textId="77777777" w:rsidR="00666BC4" w:rsidRPr="00D503D0" w:rsidRDefault="00666BC4" w:rsidP="00761D76">
      <w:pPr>
        <w:spacing w:after="0" w:line="276" w:lineRule="auto"/>
        <w:ind w:firstLine="0"/>
        <w:rPr>
          <w:rFonts w:ascii="Arial" w:hAnsi="Arial" w:cs="Arial"/>
          <w:sz w:val="24"/>
          <w:szCs w:val="24"/>
        </w:rPr>
      </w:pPr>
    </w:p>
    <w:p w14:paraId="729B6D6B" w14:textId="6B80C506" w:rsidR="00A93423" w:rsidRPr="003C59DD" w:rsidRDefault="00A93423" w:rsidP="00761D76">
      <w:pPr>
        <w:spacing w:after="0" w:line="276" w:lineRule="auto"/>
        <w:ind w:firstLine="0"/>
        <w:rPr>
          <w:rFonts w:ascii="Arial" w:eastAsia="Times New Roman" w:hAnsi="Arial" w:cs="Arial"/>
          <w:b/>
          <w:bCs/>
          <w:sz w:val="24"/>
          <w:szCs w:val="24"/>
          <w:lang w:eastAsia="es-MX"/>
        </w:rPr>
      </w:pPr>
      <w:r w:rsidRPr="003C59DD">
        <w:rPr>
          <w:rFonts w:ascii="Arial" w:hAnsi="Arial" w:cs="Arial"/>
          <w:b/>
          <w:bCs/>
          <w:sz w:val="24"/>
          <w:szCs w:val="24"/>
        </w:rPr>
        <w:t>Gráfic</w:t>
      </w:r>
      <w:r w:rsidR="00B77EC1">
        <w:rPr>
          <w:rFonts w:ascii="Arial" w:hAnsi="Arial" w:cs="Arial"/>
          <w:b/>
          <w:bCs/>
          <w:sz w:val="24"/>
          <w:szCs w:val="24"/>
        </w:rPr>
        <w:t>a</w:t>
      </w:r>
      <w:r w:rsidR="003C59DD" w:rsidRPr="003C59DD">
        <w:rPr>
          <w:rFonts w:ascii="Arial" w:hAnsi="Arial" w:cs="Arial"/>
          <w:b/>
          <w:bCs/>
          <w:sz w:val="24"/>
          <w:szCs w:val="24"/>
        </w:rPr>
        <w:t xml:space="preserve"> 1</w:t>
      </w:r>
      <w:r w:rsidR="00B77EC1">
        <w:rPr>
          <w:rFonts w:ascii="Arial" w:hAnsi="Arial" w:cs="Arial"/>
          <w:b/>
          <w:bCs/>
          <w:sz w:val="24"/>
          <w:szCs w:val="24"/>
        </w:rPr>
        <w:t>0</w:t>
      </w:r>
      <w:r w:rsidR="003C59DD" w:rsidRPr="003C59DD">
        <w:rPr>
          <w:rFonts w:ascii="Arial" w:hAnsi="Arial" w:cs="Arial"/>
          <w:b/>
          <w:bCs/>
          <w:sz w:val="24"/>
          <w:szCs w:val="24"/>
        </w:rPr>
        <w:t>.</w:t>
      </w:r>
      <w:r w:rsidRPr="003C59DD">
        <w:rPr>
          <w:rFonts w:ascii="Arial" w:hAnsi="Arial" w:cs="Arial"/>
          <w:b/>
          <w:bCs/>
          <w:sz w:val="24"/>
          <w:szCs w:val="24"/>
        </w:rPr>
        <w:t xml:space="preserve"> </w:t>
      </w:r>
      <w:r w:rsidR="00E86AB5" w:rsidRPr="003C59DD">
        <w:rPr>
          <w:rFonts w:ascii="Arial" w:hAnsi="Arial" w:cs="Arial"/>
          <w:b/>
          <w:bCs/>
          <w:sz w:val="24"/>
          <w:szCs w:val="24"/>
        </w:rPr>
        <w:t>E</w:t>
      </w:r>
      <w:r w:rsidRPr="003C59DD">
        <w:rPr>
          <w:rFonts w:ascii="Arial" w:hAnsi="Arial" w:cs="Arial"/>
          <w:b/>
          <w:bCs/>
          <w:sz w:val="24"/>
          <w:szCs w:val="24"/>
        </w:rPr>
        <w:t>valuación de elementos de los espacios públicos verde</w:t>
      </w:r>
      <w:r w:rsidR="00E86AB5" w:rsidRPr="003C59DD">
        <w:rPr>
          <w:rFonts w:ascii="Arial" w:hAnsi="Arial" w:cs="Arial"/>
          <w:b/>
          <w:bCs/>
          <w:sz w:val="24"/>
          <w:szCs w:val="24"/>
        </w:rPr>
        <w:t>s</w:t>
      </w:r>
    </w:p>
    <w:p w14:paraId="4FC1A0B9" w14:textId="77777777" w:rsidR="00A93423" w:rsidRPr="00D503D0" w:rsidRDefault="00A93423" w:rsidP="00761D76">
      <w:pPr>
        <w:pStyle w:val="NormalWeb"/>
        <w:spacing w:before="0" w:beforeAutospacing="0" w:after="0" w:afterAutospacing="0" w:line="276" w:lineRule="auto"/>
        <w:jc w:val="both"/>
        <w:rPr>
          <w:rFonts w:ascii="Arial" w:hAnsi="Arial" w:cs="Arial"/>
          <w:color w:val="000000"/>
          <w:lang w:val="es-ES"/>
        </w:rPr>
      </w:pPr>
      <w:r w:rsidRPr="00D503D0">
        <w:rPr>
          <w:rFonts w:ascii="Arial" w:hAnsi="Arial" w:cs="Arial"/>
          <w:noProof/>
          <w:lang w:val="es-ES" w:eastAsia="es-ES_tradnl"/>
        </w:rPr>
        <w:drawing>
          <wp:inline distT="0" distB="0" distL="0" distR="0" wp14:anchorId="60F8CD91" wp14:editId="43F31DA0">
            <wp:extent cx="6104699" cy="2781300"/>
            <wp:effectExtent l="0" t="0" r="4445" b="0"/>
            <wp:docPr id="89"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45263" cy="2799781"/>
                    </a:xfrm>
                    <a:prstGeom prst="rect">
                      <a:avLst/>
                    </a:prstGeom>
                  </pic:spPr>
                </pic:pic>
              </a:graphicData>
            </a:graphic>
          </wp:inline>
        </w:drawing>
      </w:r>
    </w:p>
    <w:p w14:paraId="523FC6FA" w14:textId="77777777" w:rsidR="00A93423" w:rsidRPr="003C59DD" w:rsidRDefault="00A93423" w:rsidP="00761D76">
      <w:pPr>
        <w:pStyle w:val="NormalWeb"/>
        <w:spacing w:before="0" w:beforeAutospacing="0" w:after="0" w:afterAutospacing="0" w:line="276" w:lineRule="auto"/>
        <w:jc w:val="both"/>
        <w:rPr>
          <w:rFonts w:ascii="Arial" w:hAnsi="Arial" w:cs="Arial"/>
          <w:color w:val="000000"/>
          <w:sz w:val="18"/>
          <w:szCs w:val="18"/>
          <w:lang w:val="es-ES"/>
        </w:rPr>
      </w:pPr>
      <w:r w:rsidRPr="003C59DD">
        <w:rPr>
          <w:rFonts w:ascii="Arial" w:eastAsia="Times New Roman" w:hAnsi="Arial" w:cs="Arial"/>
          <w:sz w:val="18"/>
          <w:szCs w:val="18"/>
          <w:lang w:val="es-ES"/>
        </w:rPr>
        <w:t>Fuente: Encuesta de percepción Programa Municipal de Desarrollo Urbano, IMPLAN de Hermosillo, 2021</w:t>
      </w:r>
    </w:p>
    <w:p w14:paraId="73C142A1" w14:textId="77777777" w:rsidR="00A93423" w:rsidRPr="00D503D0" w:rsidRDefault="00A93423" w:rsidP="00761D76">
      <w:pPr>
        <w:pStyle w:val="NormalWeb"/>
        <w:spacing w:before="0" w:beforeAutospacing="0" w:after="0" w:afterAutospacing="0" w:line="276" w:lineRule="auto"/>
        <w:jc w:val="both"/>
        <w:rPr>
          <w:rFonts w:ascii="Arial" w:hAnsi="Arial" w:cs="Arial"/>
          <w:lang w:val="es-ES"/>
        </w:rPr>
      </w:pPr>
    </w:p>
    <w:p w14:paraId="58260436" w14:textId="450BDE37" w:rsidR="00A93423" w:rsidRPr="00D503D0" w:rsidRDefault="00A93423" w:rsidP="00761D76">
      <w:pPr>
        <w:pStyle w:val="NormalWeb"/>
        <w:spacing w:before="0" w:beforeAutospacing="0" w:after="0" w:afterAutospacing="0" w:line="276" w:lineRule="auto"/>
        <w:jc w:val="both"/>
        <w:rPr>
          <w:rFonts w:ascii="Arial" w:eastAsia="Times New Roman" w:hAnsi="Arial" w:cs="Arial"/>
          <w:lang w:val="es-ES"/>
        </w:rPr>
      </w:pPr>
      <w:r w:rsidRPr="00D503D0">
        <w:rPr>
          <w:rFonts w:ascii="Arial" w:eastAsia="Times New Roman" w:hAnsi="Arial" w:cs="Arial"/>
          <w:lang w:val="es-ES"/>
        </w:rPr>
        <w:t>Otro de los hallazgos interesantes de la encuesta es que</w:t>
      </w:r>
      <w:r w:rsidRPr="00D503D0">
        <w:rPr>
          <w:rFonts w:ascii="Arial" w:hAnsi="Arial" w:cs="Arial"/>
          <w:lang w:val="es-ES"/>
        </w:rPr>
        <w:t>,</w:t>
      </w:r>
      <w:r w:rsidRPr="00D503D0">
        <w:rPr>
          <w:rFonts w:ascii="Arial" w:eastAsia="Times New Roman" w:hAnsi="Arial" w:cs="Arial"/>
          <w:lang w:val="es-ES"/>
        </w:rPr>
        <w:t xml:space="preserve"> en general</w:t>
      </w:r>
      <w:r w:rsidRPr="00D503D0">
        <w:rPr>
          <w:rFonts w:ascii="Arial" w:hAnsi="Arial" w:cs="Arial"/>
          <w:lang w:val="es-ES"/>
        </w:rPr>
        <w:t>,</w:t>
      </w:r>
      <w:r w:rsidRPr="00D503D0">
        <w:rPr>
          <w:rFonts w:ascii="Arial" w:eastAsia="Times New Roman" w:hAnsi="Arial" w:cs="Arial"/>
          <w:lang w:val="es-ES"/>
        </w:rPr>
        <w:t xml:space="preserve"> los espacios públicos verdes fueron mejor calificados en las áreas urbanas que en las áreas rurales</w:t>
      </w:r>
      <w:r w:rsidRPr="00D503D0">
        <w:rPr>
          <w:rFonts w:ascii="Arial" w:hAnsi="Arial" w:cs="Arial"/>
          <w:lang w:val="es-ES"/>
        </w:rPr>
        <w:t>.</w:t>
      </w:r>
      <w:r w:rsidRPr="00D503D0">
        <w:rPr>
          <w:rFonts w:ascii="Arial" w:eastAsia="Times New Roman" w:hAnsi="Arial" w:cs="Arial"/>
          <w:lang w:val="es-ES"/>
        </w:rPr>
        <w:t xml:space="preserve"> </w:t>
      </w:r>
      <w:r w:rsidRPr="00D503D0">
        <w:rPr>
          <w:rFonts w:ascii="Arial" w:hAnsi="Arial" w:cs="Arial"/>
          <w:lang w:val="es-ES"/>
        </w:rPr>
        <w:t>R</w:t>
      </w:r>
      <w:r w:rsidRPr="00D503D0">
        <w:rPr>
          <w:rFonts w:ascii="Arial" w:eastAsia="Times New Roman" w:hAnsi="Arial" w:cs="Arial"/>
          <w:lang w:val="es-ES"/>
        </w:rPr>
        <w:t>esalta en ambos grupos que las personas consideran que los bebederos son un element</w:t>
      </w:r>
      <w:r w:rsidRPr="00D503D0">
        <w:rPr>
          <w:rFonts w:ascii="Arial" w:hAnsi="Arial" w:cs="Arial"/>
          <w:lang w:val="es-ES"/>
        </w:rPr>
        <w:t>o</w:t>
      </w:r>
      <w:r w:rsidRPr="00D503D0">
        <w:rPr>
          <w:rFonts w:ascii="Arial" w:eastAsia="Times New Roman" w:hAnsi="Arial" w:cs="Arial"/>
          <w:lang w:val="es-ES"/>
        </w:rPr>
        <w:t xml:space="preserve"> normalmente inexistente pero necesario en el espacio público. En el ámbito urbano, resalta que en la categoría “existe, pero requiere mantenimiento”, se señalan el alumbrado,</w:t>
      </w:r>
      <w:r w:rsidR="00FD03E7">
        <w:rPr>
          <w:rFonts w:ascii="Arial" w:eastAsia="Times New Roman" w:hAnsi="Arial" w:cs="Arial"/>
          <w:lang w:val="es-ES"/>
        </w:rPr>
        <w:t xml:space="preserve"> los</w:t>
      </w:r>
      <w:r w:rsidRPr="00D503D0">
        <w:rPr>
          <w:rFonts w:ascii="Arial" w:eastAsia="Times New Roman" w:hAnsi="Arial" w:cs="Arial"/>
          <w:lang w:val="es-ES"/>
        </w:rPr>
        <w:t xml:space="preserve"> juegos infantiles, seguido</w:t>
      </w:r>
      <w:r w:rsidR="00FD03E7">
        <w:rPr>
          <w:rFonts w:ascii="Arial" w:eastAsia="Times New Roman" w:hAnsi="Arial" w:cs="Arial"/>
          <w:lang w:val="es-ES"/>
        </w:rPr>
        <w:t>s</w:t>
      </w:r>
      <w:r w:rsidRPr="00D503D0">
        <w:rPr>
          <w:rFonts w:ascii="Arial" w:eastAsia="Times New Roman" w:hAnsi="Arial" w:cs="Arial"/>
          <w:lang w:val="es-ES"/>
        </w:rPr>
        <w:t xml:space="preserve"> de bancas y canchas deportivas. En cuanto al ámbito rural, la necesidad de mejoramiento de esto elementos es </w:t>
      </w:r>
      <w:r w:rsidR="00AE61EB" w:rsidRPr="00D503D0">
        <w:rPr>
          <w:rFonts w:ascii="Arial" w:eastAsia="Times New Roman" w:hAnsi="Arial" w:cs="Arial"/>
          <w:lang w:val="es-ES"/>
        </w:rPr>
        <w:t>más</w:t>
      </w:r>
      <w:r w:rsidRPr="00D503D0">
        <w:rPr>
          <w:rFonts w:ascii="Arial" w:eastAsia="Times New Roman" w:hAnsi="Arial" w:cs="Arial"/>
          <w:lang w:val="es-ES"/>
        </w:rPr>
        <w:t xml:space="preserve"> latente, sobre todo en cuanto a juegos infantiles</w:t>
      </w:r>
      <w:r w:rsidR="00FD03E7">
        <w:rPr>
          <w:rFonts w:ascii="Arial" w:eastAsia="Times New Roman" w:hAnsi="Arial" w:cs="Arial"/>
          <w:lang w:val="es-ES"/>
        </w:rPr>
        <w:t xml:space="preserve"> y</w:t>
      </w:r>
      <w:r w:rsidRPr="00D503D0">
        <w:rPr>
          <w:rFonts w:ascii="Arial" w:eastAsia="Times New Roman" w:hAnsi="Arial" w:cs="Arial"/>
          <w:lang w:val="es-ES"/>
        </w:rPr>
        <w:t xml:space="preserve"> canchas deportivas, seguido</w:t>
      </w:r>
      <w:r w:rsidR="00FD03E7">
        <w:rPr>
          <w:rFonts w:ascii="Arial" w:eastAsia="Times New Roman" w:hAnsi="Arial" w:cs="Arial"/>
          <w:lang w:val="es-ES"/>
        </w:rPr>
        <w:t>s</w:t>
      </w:r>
      <w:r w:rsidRPr="00D503D0">
        <w:rPr>
          <w:rFonts w:ascii="Arial" w:eastAsia="Times New Roman" w:hAnsi="Arial" w:cs="Arial"/>
          <w:lang w:val="es-ES"/>
        </w:rPr>
        <w:t xml:space="preserve"> de árboles, bancas y alumbrado público. </w:t>
      </w:r>
    </w:p>
    <w:p w14:paraId="47A2FBA5" w14:textId="0703A743" w:rsidR="00A93423" w:rsidRDefault="00A93423" w:rsidP="00761D76">
      <w:pPr>
        <w:spacing w:after="0" w:line="276" w:lineRule="auto"/>
        <w:ind w:firstLine="0"/>
        <w:rPr>
          <w:rFonts w:ascii="Arial" w:hAnsi="Arial" w:cs="Arial"/>
          <w:b/>
          <w:sz w:val="24"/>
          <w:szCs w:val="24"/>
        </w:rPr>
      </w:pPr>
    </w:p>
    <w:p w14:paraId="213E193C" w14:textId="7358B50D" w:rsidR="00D33E1E" w:rsidRPr="00D33E1E" w:rsidRDefault="00D33E1E" w:rsidP="00D33E1E">
      <w:pPr>
        <w:spacing w:line="23" w:lineRule="atLeast"/>
        <w:ind w:firstLine="0"/>
        <w:rPr>
          <w:rFonts w:ascii="Arial" w:hAnsi="Arial" w:cs="Arial"/>
          <w:b/>
          <w:bCs/>
          <w:sz w:val="24"/>
          <w:szCs w:val="24"/>
        </w:rPr>
      </w:pPr>
      <w:r w:rsidRPr="00D33E1E">
        <w:rPr>
          <w:rFonts w:ascii="Arial" w:hAnsi="Arial" w:cs="Arial"/>
          <w:b/>
          <w:bCs/>
          <w:sz w:val="24"/>
          <w:szCs w:val="24"/>
        </w:rPr>
        <w:t>El agua en Hermosillo</w:t>
      </w:r>
    </w:p>
    <w:p w14:paraId="6128EE67" w14:textId="5145411D" w:rsidR="008E57DA" w:rsidRPr="008E57DA" w:rsidRDefault="008E57DA" w:rsidP="008E57DA">
      <w:pPr>
        <w:spacing w:line="276" w:lineRule="auto"/>
        <w:ind w:firstLine="0"/>
        <w:rPr>
          <w:rFonts w:ascii="Arial" w:hAnsi="Arial" w:cs="Arial"/>
          <w:sz w:val="24"/>
          <w:szCs w:val="24"/>
        </w:rPr>
      </w:pPr>
      <w:r w:rsidRPr="008E57DA">
        <w:rPr>
          <w:rFonts w:ascii="Arial" w:hAnsi="Arial" w:cs="Arial"/>
          <w:sz w:val="24"/>
          <w:szCs w:val="24"/>
        </w:rPr>
        <w:t>Según el Censo de Población y Vivienda 2020, el 99.15 por ciento de las viviendas particulares habitadas en Hermosillo cuentan con el servicio de agua entubada</w:t>
      </w:r>
      <w:r w:rsidR="00FD03E7">
        <w:rPr>
          <w:rFonts w:ascii="Arial" w:hAnsi="Arial" w:cs="Arial"/>
          <w:sz w:val="24"/>
          <w:szCs w:val="24"/>
        </w:rPr>
        <w:t>;</w:t>
      </w:r>
      <w:r w:rsidRPr="008E57DA">
        <w:rPr>
          <w:rFonts w:ascii="Arial" w:hAnsi="Arial" w:cs="Arial"/>
          <w:sz w:val="24"/>
          <w:szCs w:val="24"/>
        </w:rPr>
        <w:t xml:space="preserve"> es decir</w:t>
      </w:r>
      <w:r w:rsidR="00FD03E7">
        <w:rPr>
          <w:rFonts w:ascii="Arial" w:hAnsi="Arial" w:cs="Arial"/>
          <w:sz w:val="24"/>
          <w:szCs w:val="24"/>
        </w:rPr>
        <w:t>,</w:t>
      </w:r>
      <w:r w:rsidRPr="008E57DA">
        <w:rPr>
          <w:rFonts w:ascii="Arial" w:hAnsi="Arial" w:cs="Arial"/>
          <w:sz w:val="24"/>
          <w:szCs w:val="24"/>
        </w:rPr>
        <w:t xml:space="preserve"> un total de 275,869 viviendas</w:t>
      </w:r>
      <w:r w:rsidR="00FD03E7">
        <w:rPr>
          <w:rFonts w:ascii="Arial" w:hAnsi="Arial" w:cs="Arial"/>
          <w:sz w:val="24"/>
          <w:szCs w:val="24"/>
        </w:rPr>
        <w:t>. D</w:t>
      </w:r>
      <w:r w:rsidRPr="008E57DA">
        <w:rPr>
          <w:rFonts w:ascii="Arial" w:hAnsi="Arial" w:cs="Arial"/>
          <w:sz w:val="24"/>
          <w:szCs w:val="24"/>
        </w:rPr>
        <w:t>e este universo, el 98.06 por ciento de</w:t>
      </w:r>
      <w:r w:rsidR="00FD03E7">
        <w:rPr>
          <w:rFonts w:ascii="Arial" w:hAnsi="Arial" w:cs="Arial"/>
          <w:sz w:val="24"/>
          <w:szCs w:val="24"/>
        </w:rPr>
        <w:t>l</w:t>
      </w:r>
      <w:r w:rsidRPr="008E57DA">
        <w:rPr>
          <w:rFonts w:ascii="Arial" w:hAnsi="Arial" w:cs="Arial"/>
          <w:sz w:val="24"/>
          <w:szCs w:val="24"/>
        </w:rPr>
        <w:t xml:space="preserve"> servicio es provisto por el Organismo </w:t>
      </w:r>
      <w:r w:rsidR="00FD03E7">
        <w:rPr>
          <w:rFonts w:ascii="Arial" w:hAnsi="Arial" w:cs="Arial"/>
          <w:sz w:val="24"/>
          <w:szCs w:val="24"/>
        </w:rPr>
        <w:t xml:space="preserve">Operador </w:t>
      </w:r>
      <w:r w:rsidRPr="008E57DA">
        <w:rPr>
          <w:rFonts w:ascii="Arial" w:hAnsi="Arial" w:cs="Arial"/>
          <w:sz w:val="24"/>
          <w:szCs w:val="24"/>
        </w:rPr>
        <w:t xml:space="preserve">de Agua de Hermosillo, </w:t>
      </w:r>
      <w:r w:rsidR="00FD03E7">
        <w:rPr>
          <w:rFonts w:ascii="Arial" w:hAnsi="Arial" w:cs="Arial"/>
          <w:sz w:val="24"/>
          <w:szCs w:val="24"/>
        </w:rPr>
        <w:t xml:space="preserve">a </w:t>
      </w:r>
      <w:r w:rsidRPr="008E57DA">
        <w:rPr>
          <w:rFonts w:ascii="Arial" w:hAnsi="Arial" w:cs="Arial"/>
          <w:sz w:val="24"/>
          <w:szCs w:val="24"/>
        </w:rPr>
        <w:t>un total de 270,533 viviendas. En cuestión de disponibilidad de drenaje</w:t>
      </w:r>
      <w:r w:rsidR="00FD03E7">
        <w:rPr>
          <w:rFonts w:ascii="Arial" w:hAnsi="Arial" w:cs="Arial"/>
          <w:sz w:val="24"/>
          <w:szCs w:val="24"/>
        </w:rPr>
        <w:t>,</w:t>
      </w:r>
      <w:r w:rsidRPr="008E57DA">
        <w:rPr>
          <w:rFonts w:ascii="Arial" w:hAnsi="Arial" w:cs="Arial"/>
          <w:sz w:val="24"/>
          <w:szCs w:val="24"/>
        </w:rPr>
        <w:t xml:space="preserve"> el 98.6 por ciento disponen de este servicio. </w:t>
      </w:r>
    </w:p>
    <w:p w14:paraId="7A4EE22C" w14:textId="7EC8B86F" w:rsidR="008E57DA" w:rsidRPr="008E57DA" w:rsidRDefault="008E57DA" w:rsidP="008E57DA">
      <w:pPr>
        <w:spacing w:line="276" w:lineRule="auto"/>
        <w:ind w:firstLine="0"/>
        <w:rPr>
          <w:rFonts w:ascii="Arial" w:hAnsi="Arial" w:cs="Arial"/>
          <w:sz w:val="24"/>
          <w:szCs w:val="24"/>
        </w:rPr>
      </w:pPr>
      <w:r w:rsidRPr="008E57DA">
        <w:rPr>
          <w:rFonts w:ascii="Arial" w:hAnsi="Arial" w:cs="Arial"/>
          <w:sz w:val="24"/>
          <w:szCs w:val="24"/>
        </w:rPr>
        <w:t>Actualmente</w:t>
      </w:r>
      <w:r w:rsidR="00FD03E7">
        <w:rPr>
          <w:rFonts w:ascii="Arial" w:hAnsi="Arial" w:cs="Arial"/>
          <w:sz w:val="24"/>
          <w:szCs w:val="24"/>
        </w:rPr>
        <w:t>,</w:t>
      </w:r>
      <w:r w:rsidRPr="008E57DA">
        <w:rPr>
          <w:rFonts w:ascii="Arial" w:hAnsi="Arial" w:cs="Arial"/>
          <w:sz w:val="24"/>
          <w:szCs w:val="24"/>
        </w:rPr>
        <w:t xml:space="preserve"> el Organismo Operador de Agua de Hermosillo cuenta con una eficiencia comercial del 86 por ciento y una eficiencia física del 43 por ciento. La cobertura de </w:t>
      </w:r>
      <w:proofErr w:type="spellStart"/>
      <w:r w:rsidRPr="008E57DA">
        <w:rPr>
          <w:rFonts w:ascii="Arial" w:hAnsi="Arial" w:cs="Arial"/>
          <w:sz w:val="24"/>
          <w:szCs w:val="24"/>
        </w:rPr>
        <w:t>micromedición</w:t>
      </w:r>
      <w:proofErr w:type="spellEnd"/>
      <w:r w:rsidRPr="008E57DA">
        <w:rPr>
          <w:rFonts w:ascii="Arial" w:hAnsi="Arial" w:cs="Arial"/>
          <w:sz w:val="24"/>
          <w:szCs w:val="24"/>
        </w:rPr>
        <w:t xml:space="preserve"> es del 44 por ciento y la </w:t>
      </w:r>
      <w:proofErr w:type="spellStart"/>
      <w:r w:rsidRPr="008E57DA">
        <w:rPr>
          <w:rFonts w:ascii="Arial" w:hAnsi="Arial" w:cs="Arial"/>
          <w:sz w:val="24"/>
          <w:szCs w:val="24"/>
        </w:rPr>
        <w:t>macromedición</w:t>
      </w:r>
      <w:proofErr w:type="spellEnd"/>
      <w:r w:rsidRPr="008E57DA">
        <w:rPr>
          <w:rFonts w:ascii="Arial" w:hAnsi="Arial" w:cs="Arial"/>
          <w:sz w:val="24"/>
          <w:szCs w:val="24"/>
        </w:rPr>
        <w:t xml:space="preserve"> del 64</w:t>
      </w:r>
      <w:r w:rsidR="00FD03E7">
        <w:rPr>
          <w:rFonts w:ascii="Arial" w:hAnsi="Arial" w:cs="Arial"/>
          <w:sz w:val="24"/>
          <w:szCs w:val="24"/>
        </w:rPr>
        <w:t xml:space="preserve"> por ciento.</w:t>
      </w:r>
      <w:r w:rsidRPr="008E57DA">
        <w:rPr>
          <w:rFonts w:ascii="Arial" w:hAnsi="Arial" w:cs="Arial"/>
          <w:sz w:val="24"/>
          <w:szCs w:val="24"/>
        </w:rPr>
        <w:t xml:space="preserve"> </w:t>
      </w:r>
      <w:r w:rsidR="00FD03E7">
        <w:rPr>
          <w:rFonts w:ascii="Arial" w:hAnsi="Arial" w:cs="Arial"/>
          <w:sz w:val="24"/>
          <w:szCs w:val="24"/>
        </w:rPr>
        <w:t>Co</w:t>
      </w:r>
      <w:r w:rsidRPr="008E57DA">
        <w:rPr>
          <w:rFonts w:ascii="Arial" w:hAnsi="Arial" w:cs="Arial"/>
          <w:sz w:val="24"/>
          <w:szCs w:val="24"/>
        </w:rPr>
        <w:t>mparándo</w:t>
      </w:r>
      <w:r w:rsidR="00FD03E7">
        <w:rPr>
          <w:rFonts w:ascii="Arial" w:hAnsi="Arial" w:cs="Arial"/>
          <w:sz w:val="24"/>
          <w:szCs w:val="24"/>
        </w:rPr>
        <w:t>lo</w:t>
      </w:r>
      <w:r w:rsidRPr="008E57DA">
        <w:rPr>
          <w:rFonts w:ascii="Arial" w:hAnsi="Arial" w:cs="Arial"/>
          <w:sz w:val="24"/>
          <w:szCs w:val="24"/>
        </w:rPr>
        <w:t xml:space="preserve"> con otros organismos del país</w:t>
      </w:r>
      <w:r w:rsidR="00FD03E7">
        <w:rPr>
          <w:rFonts w:ascii="Arial" w:hAnsi="Arial" w:cs="Arial"/>
          <w:sz w:val="24"/>
          <w:szCs w:val="24"/>
        </w:rPr>
        <w:t>,</w:t>
      </w:r>
      <w:r w:rsidRPr="008E57DA">
        <w:rPr>
          <w:rFonts w:ascii="Arial" w:hAnsi="Arial" w:cs="Arial"/>
          <w:sz w:val="24"/>
          <w:szCs w:val="24"/>
        </w:rPr>
        <w:t xml:space="preserve"> se encuentra por debajo del nivel de otros organismos operadores, como Saltillo, Tijuana, Monterrey, León y Culiacán.</w:t>
      </w:r>
    </w:p>
    <w:p w14:paraId="3F479C62" w14:textId="0ADF55B1" w:rsidR="008E57DA" w:rsidRPr="008E57DA" w:rsidRDefault="008E57DA" w:rsidP="008E57DA">
      <w:pPr>
        <w:spacing w:line="276" w:lineRule="auto"/>
        <w:ind w:firstLine="0"/>
        <w:rPr>
          <w:rFonts w:ascii="Arial" w:hAnsi="Arial" w:cs="Arial"/>
          <w:sz w:val="24"/>
          <w:szCs w:val="24"/>
        </w:rPr>
      </w:pPr>
      <w:r w:rsidRPr="008E57DA">
        <w:rPr>
          <w:rFonts w:ascii="Arial" w:hAnsi="Arial" w:cs="Arial"/>
          <w:sz w:val="24"/>
          <w:szCs w:val="24"/>
        </w:rPr>
        <w:t>En el tema de la actualización tarifaria, se han dado incrementos continuos desde el año 2000 al 2018 como se observa en la tabla</w:t>
      </w:r>
      <w:r>
        <w:rPr>
          <w:rFonts w:ascii="Arial" w:hAnsi="Arial" w:cs="Arial"/>
          <w:sz w:val="24"/>
          <w:szCs w:val="24"/>
        </w:rPr>
        <w:t xml:space="preserve"> 23</w:t>
      </w:r>
      <w:r w:rsidR="00FD03E7">
        <w:rPr>
          <w:rFonts w:ascii="Arial" w:hAnsi="Arial" w:cs="Arial"/>
          <w:sz w:val="24"/>
          <w:szCs w:val="24"/>
        </w:rPr>
        <w:t>.</w:t>
      </w:r>
      <w:r>
        <w:rPr>
          <w:rFonts w:ascii="Arial" w:hAnsi="Arial" w:cs="Arial"/>
          <w:sz w:val="24"/>
          <w:szCs w:val="24"/>
        </w:rPr>
        <w:t xml:space="preserve"> </w:t>
      </w:r>
      <w:r w:rsidR="00FD03E7">
        <w:rPr>
          <w:rFonts w:ascii="Arial" w:hAnsi="Arial" w:cs="Arial"/>
          <w:sz w:val="24"/>
          <w:szCs w:val="24"/>
        </w:rPr>
        <w:t>En ella,</w:t>
      </w:r>
      <w:r w:rsidRPr="008E57DA">
        <w:rPr>
          <w:rFonts w:ascii="Arial" w:hAnsi="Arial" w:cs="Arial"/>
          <w:sz w:val="24"/>
          <w:szCs w:val="24"/>
        </w:rPr>
        <w:t xml:space="preserve"> puede observar el porcentaje de incrementos se han dado por encima de la inflación acumulad</w:t>
      </w:r>
      <w:r w:rsidR="00FD03E7">
        <w:rPr>
          <w:rFonts w:ascii="Arial" w:hAnsi="Arial" w:cs="Arial"/>
          <w:sz w:val="24"/>
          <w:szCs w:val="24"/>
        </w:rPr>
        <w:t>a. A</w:t>
      </w:r>
      <w:r w:rsidRPr="008E57DA">
        <w:rPr>
          <w:rFonts w:ascii="Arial" w:hAnsi="Arial" w:cs="Arial"/>
          <w:sz w:val="24"/>
          <w:szCs w:val="24"/>
        </w:rPr>
        <w:t>simismo</w:t>
      </w:r>
      <w:r w:rsidR="007015C4">
        <w:rPr>
          <w:rFonts w:ascii="Arial" w:hAnsi="Arial" w:cs="Arial"/>
          <w:sz w:val="24"/>
          <w:szCs w:val="24"/>
        </w:rPr>
        <w:t>,</w:t>
      </w:r>
      <w:r w:rsidRPr="008E57DA">
        <w:rPr>
          <w:rFonts w:ascii="Arial" w:hAnsi="Arial" w:cs="Arial"/>
          <w:sz w:val="24"/>
          <w:szCs w:val="24"/>
        </w:rPr>
        <w:t xml:space="preserve"> en el per</w:t>
      </w:r>
      <w:r w:rsidR="007015C4">
        <w:rPr>
          <w:rFonts w:ascii="Arial" w:hAnsi="Arial" w:cs="Arial"/>
          <w:sz w:val="24"/>
          <w:szCs w:val="24"/>
        </w:rPr>
        <w:t>í</w:t>
      </w:r>
      <w:r w:rsidRPr="008E57DA">
        <w:rPr>
          <w:rFonts w:ascii="Arial" w:hAnsi="Arial" w:cs="Arial"/>
          <w:sz w:val="24"/>
          <w:szCs w:val="24"/>
        </w:rPr>
        <w:t xml:space="preserve">odo 2018-2020 no hubo una actualización de esta tarifa, lo que ha afectado significativamente </w:t>
      </w:r>
      <w:r w:rsidR="007015C4">
        <w:rPr>
          <w:rFonts w:ascii="Arial" w:hAnsi="Arial" w:cs="Arial"/>
          <w:sz w:val="24"/>
          <w:szCs w:val="24"/>
        </w:rPr>
        <w:t xml:space="preserve">los </w:t>
      </w:r>
      <w:r w:rsidRPr="008E57DA">
        <w:rPr>
          <w:rFonts w:ascii="Arial" w:hAnsi="Arial" w:cs="Arial"/>
          <w:sz w:val="24"/>
          <w:szCs w:val="24"/>
        </w:rPr>
        <w:t>ingreso</w:t>
      </w:r>
      <w:r w:rsidR="007015C4">
        <w:rPr>
          <w:rFonts w:ascii="Arial" w:hAnsi="Arial" w:cs="Arial"/>
          <w:sz w:val="24"/>
          <w:szCs w:val="24"/>
        </w:rPr>
        <w:t>s</w:t>
      </w:r>
      <w:r w:rsidRPr="008E57DA">
        <w:rPr>
          <w:rFonts w:ascii="Arial" w:hAnsi="Arial" w:cs="Arial"/>
          <w:sz w:val="24"/>
          <w:szCs w:val="24"/>
        </w:rPr>
        <w:t xml:space="preserve"> del organismo. </w:t>
      </w:r>
    </w:p>
    <w:p w14:paraId="4CA19735" w14:textId="2B94D51B" w:rsidR="00D33E1E" w:rsidRPr="00D33E1E" w:rsidRDefault="00D33E1E" w:rsidP="00D33E1E">
      <w:pPr>
        <w:spacing w:line="23" w:lineRule="atLeast"/>
        <w:ind w:firstLine="0"/>
        <w:rPr>
          <w:rFonts w:ascii="Arial" w:hAnsi="Arial" w:cs="Arial"/>
          <w:b/>
          <w:bCs/>
          <w:sz w:val="24"/>
          <w:szCs w:val="24"/>
        </w:rPr>
      </w:pPr>
      <w:r w:rsidRPr="00D33E1E">
        <w:rPr>
          <w:rFonts w:ascii="Arial" w:hAnsi="Arial" w:cs="Arial"/>
          <w:b/>
          <w:bCs/>
          <w:sz w:val="24"/>
          <w:szCs w:val="24"/>
        </w:rPr>
        <w:t xml:space="preserve">Tabla </w:t>
      </w:r>
      <w:r>
        <w:rPr>
          <w:rFonts w:ascii="Arial" w:hAnsi="Arial" w:cs="Arial"/>
          <w:b/>
          <w:bCs/>
          <w:sz w:val="24"/>
          <w:szCs w:val="24"/>
        </w:rPr>
        <w:t>23</w:t>
      </w:r>
      <w:r w:rsidRPr="00D33E1E">
        <w:rPr>
          <w:rFonts w:ascii="Arial" w:hAnsi="Arial" w:cs="Arial"/>
          <w:b/>
          <w:bCs/>
          <w:sz w:val="24"/>
          <w:szCs w:val="24"/>
        </w:rPr>
        <w:t xml:space="preserve">. Historial de tarifas en Hermosillo. </w:t>
      </w:r>
    </w:p>
    <w:tbl>
      <w:tblPr>
        <w:tblW w:w="0" w:type="auto"/>
        <w:tblCellMar>
          <w:left w:w="0" w:type="dxa"/>
          <w:right w:w="0" w:type="dxa"/>
        </w:tblCellMar>
        <w:tblLook w:val="0420" w:firstRow="1" w:lastRow="0" w:firstColumn="0" w:lastColumn="0" w:noHBand="0" w:noVBand="1"/>
      </w:tblPr>
      <w:tblGrid>
        <w:gridCol w:w="2494"/>
        <w:gridCol w:w="1526"/>
        <w:gridCol w:w="1481"/>
        <w:gridCol w:w="1328"/>
        <w:gridCol w:w="1989"/>
      </w:tblGrid>
      <w:tr w:rsidR="00D33E1E" w:rsidRPr="00D33E1E" w14:paraId="42DC4C87" w14:textId="77777777" w:rsidTr="009E560A">
        <w:trPr>
          <w:trHeight w:val="584"/>
        </w:trPr>
        <w:tc>
          <w:tcPr>
            <w:tcW w:w="0" w:type="auto"/>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6E32AA96"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Administración</w:t>
            </w:r>
          </w:p>
        </w:tc>
        <w:tc>
          <w:tcPr>
            <w:tcW w:w="1526"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28C730A2"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 xml:space="preserve">Tarifa inicial </w:t>
            </w:r>
          </w:p>
          <w:p w14:paraId="7CA17F4E"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 xml:space="preserve">(en </w:t>
            </w:r>
            <w:proofErr w:type="gramStart"/>
            <w:r w:rsidRPr="00D33E1E">
              <w:rPr>
                <w:rFonts w:ascii="Arial" w:eastAsia="Times New Roman" w:hAnsi="Arial" w:cs="Arial"/>
                <w:b/>
                <w:bCs/>
                <w:color w:val="000000"/>
                <w:kern w:val="24"/>
                <w:sz w:val="24"/>
                <w:szCs w:val="24"/>
              </w:rPr>
              <w:t>pesos)*</w:t>
            </w:r>
            <w:proofErr w:type="gramEnd"/>
          </w:p>
        </w:tc>
        <w:tc>
          <w:tcPr>
            <w:tcW w:w="1481"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5A9DC5FA"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 xml:space="preserve">Tarifa final (en </w:t>
            </w:r>
            <w:proofErr w:type="gramStart"/>
            <w:r w:rsidRPr="00D33E1E">
              <w:rPr>
                <w:rFonts w:ascii="Arial" w:eastAsia="Times New Roman" w:hAnsi="Arial" w:cs="Arial"/>
                <w:b/>
                <w:bCs/>
                <w:color w:val="000000"/>
                <w:kern w:val="24"/>
                <w:sz w:val="24"/>
                <w:szCs w:val="24"/>
              </w:rPr>
              <w:t>pesos)*</w:t>
            </w:r>
            <w:proofErr w:type="gramEnd"/>
          </w:p>
        </w:tc>
        <w:tc>
          <w:tcPr>
            <w:tcW w:w="1155" w:type="dxa"/>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71C0DE5C"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Aumento</w:t>
            </w:r>
          </w:p>
        </w:tc>
        <w:tc>
          <w:tcPr>
            <w:tcW w:w="0" w:type="auto"/>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vAlign w:val="center"/>
            <w:hideMark/>
          </w:tcPr>
          <w:p w14:paraId="0F1F67C3"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Inflación acumulada</w:t>
            </w:r>
          </w:p>
        </w:tc>
      </w:tr>
      <w:tr w:rsidR="00D33E1E" w:rsidRPr="00D33E1E" w14:paraId="3DA41120" w14:textId="77777777" w:rsidTr="009E560A">
        <w:trPr>
          <w:trHeight w:val="25"/>
        </w:trPr>
        <w:tc>
          <w:tcPr>
            <w:tcW w:w="0" w:type="auto"/>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1870A2B9"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 xml:space="preserve">Francisco </w:t>
            </w:r>
            <w:proofErr w:type="spellStart"/>
            <w:r w:rsidRPr="00D33E1E">
              <w:rPr>
                <w:rFonts w:ascii="Arial" w:eastAsia="Times New Roman" w:hAnsi="Arial" w:cs="Arial"/>
                <w:color w:val="000000"/>
                <w:kern w:val="24"/>
                <w:sz w:val="24"/>
                <w:szCs w:val="24"/>
              </w:rPr>
              <w:t>Búrquez</w:t>
            </w:r>
            <w:proofErr w:type="spellEnd"/>
          </w:p>
          <w:p w14:paraId="341F5838"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 xml:space="preserve"> (2000 - 2003)</w:t>
            </w:r>
          </w:p>
        </w:tc>
        <w:tc>
          <w:tcPr>
            <w:tcW w:w="1526"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31881AFC"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14.06</w:t>
            </w:r>
          </w:p>
        </w:tc>
        <w:tc>
          <w:tcPr>
            <w:tcW w:w="1481"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4D8009B1"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25.27</w:t>
            </w:r>
          </w:p>
        </w:tc>
        <w:tc>
          <w:tcPr>
            <w:tcW w:w="1155" w:type="dxa"/>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4400A477"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80%</w:t>
            </w:r>
          </w:p>
        </w:tc>
        <w:tc>
          <w:tcPr>
            <w:tcW w:w="0" w:type="auto"/>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67B248E9"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15.92%</w:t>
            </w:r>
          </w:p>
        </w:tc>
      </w:tr>
      <w:tr w:rsidR="00D33E1E" w:rsidRPr="00D33E1E" w14:paraId="795106D8"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A31C37A" w14:textId="77777777" w:rsidR="00D33E1E" w:rsidRPr="00D33E1E" w:rsidRDefault="00D33E1E" w:rsidP="00D33E1E">
            <w:pPr>
              <w:spacing w:after="0" w:line="23" w:lineRule="atLeast"/>
              <w:ind w:firstLine="0"/>
              <w:rPr>
                <w:rFonts w:ascii="Arial" w:eastAsia="Times New Roman" w:hAnsi="Arial" w:cs="Arial"/>
                <w:color w:val="000000"/>
                <w:kern w:val="24"/>
                <w:sz w:val="24"/>
                <w:szCs w:val="24"/>
              </w:rPr>
            </w:pPr>
            <w:r w:rsidRPr="00D33E1E">
              <w:rPr>
                <w:rFonts w:ascii="Arial" w:eastAsia="Times New Roman" w:hAnsi="Arial" w:cs="Arial"/>
                <w:color w:val="000000"/>
                <w:kern w:val="24"/>
                <w:sz w:val="24"/>
                <w:szCs w:val="24"/>
              </w:rPr>
              <w:lastRenderedPageBreak/>
              <w:t xml:space="preserve">María Dolores del Río </w:t>
            </w:r>
          </w:p>
          <w:p w14:paraId="42250AC5"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(2003 - 2008)</w:t>
            </w:r>
          </w:p>
        </w:tc>
        <w:tc>
          <w:tcPr>
            <w:tcW w:w="1526"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221AED2D"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25.27</w:t>
            </w:r>
          </w:p>
        </w:tc>
        <w:tc>
          <w:tcPr>
            <w:tcW w:w="1481"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7E09A75E"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29.69</w:t>
            </w:r>
          </w:p>
        </w:tc>
        <w:tc>
          <w:tcPr>
            <w:tcW w:w="1155"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366C10D"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15%</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2808EBF6"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12.2%</w:t>
            </w:r>
          </w:p>
        </w:tc>
      </w:tr>
      <w:tr w:rsidR="00D33E1E" w:rsidRPr="00D33E1E" w14:paraId="17CA246D" w14:textId="77777777" w:rsidTr="009E560A">
        <w:trPr>
          <w:trHeight w:val="584"/>
        </w:trPr>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34807B70"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Ernesto Gándara</w:t>
            </w:r>
          </w:p>
          <w:p w14:paraId="400C51FA"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(2006 – 2009)</w:t>
            </w:r>
          </w:p>
        </w:tc>
        <w:tc>
          <w:tcPr>
            <w:tcW w:w="1526"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33B1B8F1"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29.69</w:t>
            </w:r>
          </w:p>
        </w:tc>
        <w:tc>
          <w:tcPr>
            <w:tcW w:w="1481"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4410B637"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38.23</w:t>
            </w:r>
          </w:p>
        </w:tc>
        <w:tc>
          <w:tcPr>
            <w:tcW w:w="1155"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502B2C74"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29%</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23553B21"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14.3%</w:t>
            </w:r>
          </w:p>
        </w:tc>
      </w:tr>
      <w:tr w:rsidR="00D33E1E" w:rsidRPr="00D33E1E" w14:paraId="685F74C9" w14:textId="77777777" w:rsidTr="009E560A">
        <w:trPr>
          <w:trHeight w:val="584"/>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40E42F5B"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 xml:space="preserve">Javier Gándara </w:t>
            </w:r>
          </w:p>
          <w:p w14:paraId="0CF99406"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(2009 – 2013)</w:t>
            </w:r>
          </w:p>
        </w:tc>
        <w:tc>
          <w:tcPr>
            <w:tcW w:w="1526"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DB0551D"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38.23</w:t>
            </w:r>
          </w:p>
        </w:tc>
        <w:tc>
          <w:tcPr>
            <w:tcW w:w="1481"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0BE1672"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43.96</w:t>
            </w:r>
          </w:p>
        </w:tc>
        <w:tc>
          <w:tcPr>
            <w:tcW w:w="1155"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276FF63F"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15%</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0D4698C5"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11.7%</w:t>
            </w:r>
          </w:p>
        </w:tc>
      </w:tr>
      <w:tr w:rsidR="00D33E1E" w:rsidRPr="00D33E1E" w14:paraId="4F369E76" w14:textId="77777777" w:rsidTr="009E560A">
        <w:trPr>
          <w:trHeight w:val="260"/>
        </w:trPr>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31103E34" w14:textId="17529F25" w:rsidR="00D33E1E" w:rsidRPr="00D33E1E" w:rsidRDefault="005E205D" w:rsidP="00D33E1E">
            <w:pPr>
              <w:spacing w:after="0" w:line="23" w:lineRule="atLeast"/>
              <w:ind w:firstLine="0"/>
              <w:rPr>
                <w:rFonts w:ascii="Arial" w:eastAsia="Times New Roman" w:hAnsi="Arial" w:cs="Arial"/>
                <w:sz w:val="24"/>
                <w:szCs w:val="24"/>
              </w:rPr>
            </w:pPr>
            <w:r>
              <w:rPr>
                <w:rFonts w:ascii="Arial" w:eastAsia="Times New Roman" w:hAnsi="Arial" w:cs="Arial"/>
                <w:color w:val="000000"/>
                <w:kern w:val="24"/>
                <w:sz w:val="24"/>
                <w:szCs w:val="24"/>
              </w:rPr>
              <w:t xml:space="preserve">Alejandro </w:t>
            </w:r>
            <w:r w:rsidR="00D33E1E" w:rsidRPr="00D33E1E">
              <w:rPr>
                <w:rFonts w:ascii="Arial" w:eastAsia="Times New Roman" w:hAnsi="Arial" w:cs="Arial"/>
                <w:color w:val="000000"/>
                <w:kern w:val="24"/>
                <w:sz w:val="24"/>
                <w:szCs w:val="24"/>
              </w:rPr>
              <w:t xml:space="preserve">López Caballero </w:t>
            </w:r>
          </w:p>
          <w:p w14:paraId="572F1C0B"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(2012 – 2015)</w:t>
            </w:r>
          </w:p>
        </w:tc>
        <w:tc>
          <w:tcPr>
            <w:tcW w:w="1526"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4553B2F4"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43.96</w:t>
            </w:r>
          </w:p>
        </w:tc>
        <w:tc>
          <w:tcPr>
            <w:tcW w:w="1481"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37051621"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65.92</w:t>
            </w:r>
          </w:p>
        </w:tc>
        <w:tc>
          <w:tcPr>
            <w:tcW w:w="1155"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592EC182"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50%</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71C28A0A"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10.5%</w:t>
            </w:r>
          </w:p>
        </w:tc>
      </w:tr>
      <w:tr w:rsidR="00D33E1E" w:rsidRPr="00D33E1E" w14:paraId="38064778" w14:textId="77777777" w:rsidTr="009E560A">
        <w:trPr>
          <w:trHeight w:val="56"/>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7D6A0661" w14:textId="16464E07" w:rsidR="00D33E1E" w:rsidRPr="00D33E1E" w:rsidRDefault="00F61D95" w:rsidP="00D33E1E">
            <w:pPr>
              <w:spacing w:after="0" w:line="23" w:lineRule="atLeast"/>
              <w:ind w:firstLine="0"/>
              <w:rPr>
                <w:rFonts w:ascii="Arial" w:eastAsia="Times New Roman" w:hAnsi="Arial" w:cs="Arial"/>
                <w:sz w:val="24"/>
                <w:szCs w:val="24"/>
              </w:rPr>
            </w:pPr>
            <w:r>
              <w:rPr>
                <w:rFonts w:ascii="Arial" w:eastAsia="Times New Roman" w:hAnsi="Arial" w:cs="Arial"/>
                <w:color w:val="000000"/>
                <w:kern w:val="24"/>
                <w:sz w:val="24"/>
                <w:szCs w:val="24"/>
              </w:rPr>
              <w:t>Manuel Ignacio</w:t>
            </w:r>
            <w:r w:rsidR="00D33E1E" w:rsidRPr="00D33E1E">
              <w:rPr>
                <w:rFonts w:ascii="Arial" w:eastAsia="Times New Roman" w:hAnsi="Arial" w:cs="Arial"/>
                <w:color w:val="000000"/>
                <w:kern w:val="24"/>
                <w:sz w:val="24"/>
                <w:szCs w:val="24"/>
              </w:rPr>
              <w:t xml:space="preserve"> Acosta</w:t>
            </w:r>
          </w:p>
          <w:p w14:paraId="6783BE8F"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 xml:space="preserve"> (2015 – 2018)</w:t>
            </w:r>
          </w:p>
        </w:tc>
        <w:tc>
          <w:tcPr>
            <w:tcW w:w="1526"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44324F96"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65.92</w:t>
            </w:r>
          </w:p>
        </w:tc>
        <w:tc>
          <w:tcPr>
            <w:tcW w:w="1481"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9240CF3"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82.4</w:t>
            </w:r>
          </w:p>
        </w:tc>
        <w:tc>
          <w:tcPr>
            <w:tcW w:w="1155" w:type="dxa"/>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711AFDA"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25%</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vAlign w:val="center"/>
            <w:hideMark/>
          </w:tcPr>
          <w:p w14:paraId="5C941569"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13.7%</w:t>
            </w:r>
          </w:p>
        </w:tc>
      </w:tr>
      <w:tr w:rsidR="00D33E1E" w:rsidRPr="00D33E1E" w14:paraId="38E30F29"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63F096C4" w14:textId="77777777" w:rsidR="00D33E1E" w:rsidRPr="00D33E1E" w:rsidRDefault="00D33E1E" w:rsidP="00D33E1E">
            <w:pPr>
              <w:spacing w:after="0" w:line="23" w:lineRule="atLeast"/>
              <w:ind w:firstLine="0"/>
              <w:rPr>
                <w:rFonts w:ascii="Arial" w:eastAsia="Times New Roman" w:hAnsi="Arial" w:cs="Arial"/>
                <w:sz w:val="24"/>
                <w:szCs w:val="24"/>
              </w:rPr>
            </w:pPr>
            <w:proofErr w:type="spellStart"/>
            <w:r w:rsidRPr="00D33E1E">
              <w:rPr>
                <w:rFonts w:ascii="Arial" w:eastAsia="Times New Roman" w:hAnsi="Arial" w:cs="Arial"/>
                <w:color w:val="000000"/>
                <w:kern w:val="24"/>
                <w:sz w:val="24"/>
                <w:szCs w:val="24"/>
              </w:rPr>
              <w:t>Célida</w:t>
            </w:r>
            <w:proofErr w:type="spellEnd"/>
            <w:r w:rsidRPr="00D33E1E">
              <w:rPr>
                <w:rFonts w:ascii="Arial" w:eastAsia="Times New Roman" w:hAnsi="Arial" w:cs="Arial"/>
                <w:color w:val="000000"/>
                <w:kern w:val="24"/>
                <w:sz w:val="24"/>
                <w:szCs w:val="24"/>
              </w:rPr>
              <w:t xml:space="preserve"> López</w:t>
            </w:r>
          </w:p>
          <w:p w14:paraId="1FD4C4AE"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(2018 – 2021)</w:t>
            </w:r>
          </w:p>
        </w:tc>
        <w:tc>
          <w:tcPr>
            <w:tcW w:w="1526"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408A1B22"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82.4</w:t>
            </w:r>
          </w:p>
        </w:tc>
        <w:tc>
          <w:tcPr>
            <w:tcW w:w="1481"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0D3FAB9D"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82.4</w:t>
            </w:r>
          </w:p>
        </w:tc>
        <w:tc>
          <w:tcPr>
            <w:tcW w:w="1155"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5EA76BB8"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0</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vAlign w:val="center"/>
            <w:hideMark/>
          </w:tcPr>
          <w:p w14:paraId="57DC48D6"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15.1%</w:t>
            </w:r>
          </w:p>
        </w:tc>
      </w:tr>
    </w:tbl>
    <w:p w14:paraId="79C9746E" w14:textId="77777777" w:rsidR="00D33E1E" w:rsidRPr="00D33E1E" w:rsidRDefault="00D33E1E" w:rsidP="00D33E1E">
      <w:pPr>
        <w:spacing w:line="23" w:lineRule="atLeast"/>
        <w:ind w:firstLine="0"/>
        <w:rPr>
          <w:rFonts w:ascii="Arial" w:hAnsi="Arial" w:cs="Arial"/>
          <w:sz w:val="18"/>
          <w:szCs w:val="18"/>
        </w:rPr>
      </w:pPr>
      <w:r w:rsidRPr="00D33E1E">
        <w:rPr>
          <w:rFonts w:ascii="Arial" w:hAnsi="Arial" w:cs="Arial"/>
          <w:sz w:val="18"/>
          <w:szCs w:val="18"/>
        </w:rPr>
        <w:t>*Rango de 0 a 10 m</w:t>
      </w:r>
      <w:r w:rsidRPr="00D33E1E">
        <w:rPr>
          <w:rFonts w:ascii="Arial" w:hAnsi="Arial" w:cs="Arial"/>
          <w:sz w:val="18"/>
          <w:szCs w:val="18"/>
          <w:vertAlign w:val="superscript"/>
        </w:rPr>
        <w:t>3</w:t>
      </w:r>
    </w:p>
    <w:p w14:paraId="40848650" w14:textId="77777777" w:rsidR="00D33E1E" w:rsidRPr="00D33E1E" w:rsidRDefault="00D33E1E" w:rsidP="00D33E1E">
      <w:pPr>
        <w:spacing w:line="23" w:lineRule="atLeast"/>
        <w:ind w:firstLine="0"/>
        <w:rPr>
          <w:rFonts w:ascii="Arial" w:hAnsi="Arial" w:cs="Arial"/>
          <w:sz w:val="18"/>
          <w:szCs w:val="18"/>
        </w:rPr>
      </w:pPr>
      <w:r w:rsidRPr="00D33E1E">
        <w:rPr>
          <w:rFonts w:ascii="Arial" w:hAnsi="Arial" w:cs="Arial"/>
          <w:sz w:val="18"/>
          <w:szCs w:val="18"/>
        </w:rPr>
        <w:t>Fuente: Agua de Hermosillo</w:t>
      </w:r>
    </w:p>
    <w:p w14:paraId="7A210A5D" w14:textId="37B9CFCA" w:rsidR="008E57DA" w:rsidRDefault="008E57DA" w:rsidP="00D33E1E">
      <w:pPr>
        <w:spacing w:line="23" w:lineRule="atLeast"/>
        <w:ind w:firstLine="0"/>
        <w:rPr>
          <w:rFonts w:ascii="Arial" w:hAnsi="Arial" w:cs="Arial"/>
          <w:sz w:val="24"/>
          <w:szCs w:val="24"/>
        </w:rPr>
      </w:pPr>
      <w:r w:rsidRPr="008E57DA">
        <w:rPr>
          <w:rFonts w:ascii="Arial" w:hAnsi="Arial" w:cs="Arial"/>
          <w:sz w:val="24"/>
          <w:szCs w:val="24"/>
        </w:rPr>
        <w:t>Las tarifas del organismo operador de Hermosillo en comparación con ciudades de</w:t>
      </w:r>
      <w:r w:rsidR="007015C4">
        <w:rPr>
          <w:rFonts w:ascii="Arial" w:hAnsi="Arial" w:cs="Arial"/>
          <w:sz w:val="24"/>
          <w:szCs w:val="24"/>
        </w:rPr>
        <w:t xml:space="preserve"> similar población </w:t>
      </w:r>
      <w:r w:rsidRPr="008E57DA">
        <w:rPr>
          <w:rFonts w:ascii="Arial" w:hAnsi="Arial" w:cs="Arial"/>
          <w:sz w:val="24"/>
          <w:szCs w:val="24"/>
        </w:rPr>
        <w:t>y características del entorno, presenta</w:t>
      </w:r>
      <w:r w:rsidR="007015C4">
        <w:rPr>
          <w:rFonts w:ascii="Arial" w:hAnsi="Arial" w:cs="Arial"/>
          <w:sz w:val="24"/>
          <w:szCs w:val="24"/>
        </w:rPr>
        <w:t>n</w:t>
      </w:r>
      <w:r w:rsidRPr="008E57DA">
        <w:rPr>
          <w:rFonts w:ascii="Arial" w:hAnsi="Arial" w:cs="Arial"/>
          <w:sz w:val="24"/>
          <w:szCs w:val="24"/>
        </w:rPr>
        <w:t xml:space="preserve"> diferencias sustanciales</w:t>
      </w:r>
      <w:r w:rsidR="007015C4">
        <w:rPr>
          <w:rFonts w:ascii="Arial" w:hAnsi="Arial" w:cs="Arial"/>
          <w:sz w:val="24"/>
          <w:szCs w:val="24"/>
        </w:rPr>
        <w:t>.</w:t>
      </w:r>
      <w:r w:rsidRPr="008E57DA">
        <w:rPr>
          <w:rFonts w:ascii="Arial" w:hAnsi="Arial" w:cs="Arial"/>
          <w:sz w:val="24"/>
          <w:szCs w:val="24"/>
        </w:rPr>
        <w:t xml:space="preserve"> </w:t>
      </w:r>
      <w:r w:rsidR="007015C4">
        <w:rPr>
          <w:rFonts w:ascii="Arial" w:hAnsi="Arial" w:cs="Arial"/>
          <w:sz w:val="24"/>
          <w:szCs w:val="24"/>
        </w:rPr>
        <w:t>E</w:t>
      </w:r>
      <w:r w:rsidRPr="008E57DA">
        <w:rPr>
          <w:rFonts w:ascii="Arial" w:hAnsi="Arial" w:cs="Arial"/>
          <w:sz w:val="24"/>
          <w:szCs w:val="24"/>
        </w:rPr>
        <w:t>n este sentido</w:t>
      </w:r>
      <w:r w:rsidR="007015C4">
        <w:rPr>
          <w:rFonts w:ascii="Arial" w:hAnsi="Arial" w:cs="Arial"/>
          <w:sz w:val="24"/>
          <w:szCs w:val="24"/>
        </w:rPr>
        <w:t>,</w:t>
      </w:r>
      <w:r w:rsidRPr="008E57DA">
        <w:rPr>
          <w:rFonts w:ascii="Arial" w:hAnsi="Arial" w:cs="Arial"/>
          <w:sz w:val="24"/>
          <w:szCs w:val="24"/>
        </w:rPr>
        <w:t xml:space="preserve"> se observa que la tarifa doméstica</w:t>
      </w:r>
      <w:r w:rsidR="007015C4">
        <w:rPr>
          <w:rFonts w:ascii="Arial" w:hAnsi="Arial" w:cs="Arial"/>
          <w:sz w:val="24"/>
          <w:szCs w:val="24"/>
        </w:rPr>
        <w:t>,</w:t>
      </w:r>
      <w:r w:rsidRPr="008E57DA">
        <w:rPr>
          <w:rFonts w:ascii="Arial" w:hAnsi="Arial" w:cs="Arial"/>
          <w:sz w:val="24"/>
          <w:szCs w:val="24"/>
        </w:rPr>
        <w:t xml:space="preserve"> comparada con los organismos operadores de León, Tijuana y Monterrey, es más baja</w:t>
      </w:r>
      <w:r w:rsidR="007015C4">
        <w:rPr>
          <w:rFonts w:ascii="Arial" w:hAnsi="Arial" w:cs="Arial"/>
          <w:sz w:val="24"/>
          <w:szCs w:val="24"/>
        </w:rPr>
        <w:t>,</w:t>
      </w:r>
      <w:r w:rsidRPr="008E57DA">
        <w:rPr>
          <w:rFonts w:ascii="Arial" w:hAnsi="Arial" w:cs="Arial"/>
          <w:sz w:val="24"/>
          <w:szCs w:val="24"/>
        </w:rPr>
        <w:t xml:space="preserve"> y es más alta en la tarifa comercial e industrial. </w:t>
      </w:r>
    </w:p>
    <w:p w14:paraId="1CAC5B51" w14:textId="380579DD" w:rsidR="00D33E1E" w:rsidRPr="00D33E1E" w:rsidRDefault="00D33E1E" w:rsidP="00D33E1E">
      <w:pPr>
        <w:spacing w:line="23" w:lineRule="atLeast"/>
        <w:ind w:firstLine="0"/>
        <w:rPr>
          <w:rFonts w:ascii="Arial" w:hAnsi="Arial" w:cs="Arial"/>
          <w:b/>
          <w:bCs/>
          <w:sz w:val="24"/>
          <w:szCs w:val="24"/>
        </w:rPr>
      </w:pPr>
      <w:r w:rsidRPr="00D33E1E">
        <w:rPr>
          <w:rFonts w:ascii="Arial" w:hAnsi="Arial" w:cs="Arial"/>
          <w:b/>
          <w:bCs/>
          <w:sz w:val="24"/>
          <w:szCs w:val="24"/>
        </w:rPr>
        <w:t>Tabla</w:t>
      </w:r>
      <w:r>
        <w:rPr>
          <w:rFonts w:ascii="Arial" w:hAnsi="Arial" w:cs="Arial"/>
          <w:b/>
          <w:bCs/>
          <w:sz w:val="24"/>
          <w:szCs w:val="24"/>
        </w:rPr>
        <w:t xml:space="preserve"> 24</w:t>
      </w:r>
      <w:r w:rsidRPr="00D33E1E">
        <w:rPr>
          <w:rFonts w:ascii="Arial" w:hAnsi="Arial" w:cs="Arial"/>
          <w:b/>
          <w:bCs/>
          <w:sz w:val="24"/>
          <w:szCs w:val="24"/>
        </w:rPr>
        <w:t>. Comparativo de tarifas según</w:t>
      </w:r>
      <w:r w:rsidR="007015C4">
        <w:rPr>
          <w:rFonts w:ascii="Arial" w:hAnsi="Arial" w:cs="Arial"/>
          <w:b/>
          <w:bCs/>
          <w:sz w:val="24"/>
          <w:szCs w:val="24"/>
        </w:rPr>
        <w:t xml:space="preserve"> </w:t>
      </w:r>
      <w:r w:rsidRPr="00D33E1E">
        <w:rPr>
          <w:rFonts w:ascii="Arial" w:hAnsi="Arial" w:cs="Arial"/>
          <w:b/>
          <w:bCs/>
          <w:sz w:val="24"/>
          <w:szCs w:val="24"/>
        </w:rPr>
        <w:t xml:space="preserve">organismo operador. </w:t>
      </w:r>
    </w:p>
    <w:tbl>
      <w:tblPr>
        <w:tblW w:w="0" w:type="auto"/>
        <w:tblCellMar>
          <w:left w:w="0" w:type="dxa"/>
          <w:right w:w="0" w:type="dxa"/>
        </w:tblCellMar>
        <w:tblLook w:val="0420" w:firstRow="1" w:lastRow="0" w:firstColumn="0" w:lastColumn="0" w:noHBand="0" w:noVBand="1"/>
      </w:tblPr>
      <w:tblGrid>
        <w:gridCol w:w="2592"/>
        <w:gridCol w:w="2133"/>
        <w:gridCol w:w="2067"/>
        <w:gridCol w:w="2026"/>
      </w:tblGrid>
      <w:tr w:rsidR="00D33E1E" w:rsidRPr="00D33E1E" w14:paraId="2F47BCD7" w14:textId="77777777" w:rsidTr="009E560A">
        <w:trPr>
          <w:trHeight w:val="584"/>
        </w:trPr>
        <w:tc>
          <w:tcPr>
            <w:tcW w:w="0" w:type="auto"/>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1B37EA40"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Organismo operador</w:t>
            </w:r>
          </w:p>
        </w:tc>
        <w:tc>
          <w:tcPr>
            <w:tcW w:w="0" w:type="auto"/>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4B225917"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Tarifa domestica</w:t>
            </w:r>
          </w:p>
        </w:tc>
        <w:tc>
          <w:tcPr>
            <w:tcW w:w="0" w:type="auto"/>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7FC097E6"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Tarifa comercial</w:t>
            </w:r>
          </w:p>
        </w:tc>
        <w:tc>
          <w:tcPr>
            <w:tcW w:w="0" w:type="auto"/>
            <w:tcBorders>
              <w:top w:val="single" w:sz="8" w:space="0" w:color="ED7D31"/>
              <w:left w:val="single" w:sz="8" w:space="0" w:color="ED7D31"/>
              <w:bottom w:val="single" w:sz="18" w:space="0" w:color="ED7D31"/>
              <w:right w:val="single" w:sz="8" w:space="0" w:color="ED7D31"/>
            </w:tcBorders>
            <w:shd w:val="clear" w:color="auto" w:fill="auto"/>
            <w:tcMar>
              <w:top w:w="72" w:type="dxa"/>
              <w:left w:w="144" w:type="dxa"/>
              <w:bottom w:w="72" w:type="dxa"/>
              <w:right w:w="144" w:type="dxa"/>
            </w:tcMar>
            <w:hideMark/>
          </w:tcPr>
          <w:p w14:paraId="1A905CE0"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b/>
                <w:bCs/>
                <w:color w:val="000000"/>
                <w:kern w:val="24"/>
                <w:sz w:val="24"/>
                <w:szCs w:val="24"/>
              </w:rPr>
              <w:t>Tarifa industrial</w:t>
            </w:r>
          </w:p>
        </w:tc>
      </w:tr>
      <w:tr w:rsidR="00D33E1E" w:rsidRPr="00D33E1E" w14:paraId="04F701C0" w14:textId="77777777" w:rsidTr="009E560A">
        <w:trPr>
          <w:trHeight w:val="23"/>
        </w:trPr>
        <w:tc>
          <w:tcPr>
            <w:tcW w:w="0" w:type="auto"/>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E24582C"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SEPAL (León)</w:t>
            </w:r>
          </w:p>
        </w:tc>
        <w:tc>
          <w:tcPr>
            <w:tcW w:w="0" w:type="auto"/>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0357888C"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813.16</w:t>
            </w:r>
          </w:p>
        </w:tc>
        <w:tc>
          <w:tcPr>
            <w:tcW w:w="0" w:type="auto"/>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01E2060"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1,455.73</w:t>
            </w:r>
          </w:p>
        </w:tc>
        <w:tc>
          <w:tcPr>
            <w:tcW w:w="0" w:type="auto"/>
            <w:tcBorders>
              <w:top w:val="single" w:sz="1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ECCE196"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1,477.16</w:t>
            </w:r>
          </w:p>
        </w:tc>
      </w:tr>
      <w:tr w:rsidR="00D33E1E" w:rsidRPr="00D33E1E" w14:paraId="70811027"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30AD674"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CESPT (Tijuana)</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1D1E05B"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648.21</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B98D017"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2,296.54</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073AB58"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2,296.54</w:t>
            </w:r>
          </w:p>
        </w:tc>
      </w:tr>
      <w:tr w:rsidR="00D33E1E" w:rsidRPr="00D33E1E" w14:paraId="1E6153DB"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255A96C"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SADM (Monterrey)</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4B515FFD"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377.53</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0BDC38E4"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566.92</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1A7F3D5A"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566.92</w:t>
            </w:r>
          </w:p>
        </w:tc>
      </w:tr>
      <w:tr w:rsidR="00D33E1E" w:rsidRPr="00D33E1E" w14:paraId="2E834462"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6DAA7D7"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Agua de Saltillo</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D65AE2F"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267.11</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0D81B11"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371.07</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1D93146C"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416.17</w:t>
            </w:r>
          </w:p>
        </w:tc>
      </w:tr>
      <w:tr w:rsidR="00D33E1E" w:rsidRPr="00D33E1E" w14:paraId="2F5E5C57"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CE33293"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Agua de Hermosillo</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33181C7A"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239.86</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3F093D87"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1,033.85</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08A2946"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1,523.44</w:t>
            </w:r>
          </w:p>
        </w:tc>
      </w:tr>
      <w:tr w:rsidR="00D33E1E" w:rsidRPr="00D33E1E" w14:paraId="72BA48D6"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52093D63"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Nogales</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4784D941"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220.25</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4E8F67BB"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554.25</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6E8B57F5"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665.1</w:t>
            </w:r>
          </w:p>
        </w:tc>
      </w:tr>
      <w:tr w:rsidR="00D33E1E" w:rsidRPr="00D33E1E" w14:paraId="62279977"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6F893D3D"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JAPAC (Culiacán)</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7EFF44F8"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196.99</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205C905"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337.98</w:t>
            </w:r>
          </w:p>
        </w:tc>
        <w:tc>
          <w:tcPr>
            <w:tcW w:w="0" w:type="auto"/>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52FD8015"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424.69</w:t>
            </w:r>
          </w:p>
        </w:tc>
      </w:tr>
      <w:tr w:rsidR="00D33E1E" w:rsidRPr="00D33E1E" w14:paraId="7BB8A780" w14:textId="77777777" w:rsidTr="009E560A">
        <w:trPr>
          <w:trHeight w:val="24"/>
        </w:trPr>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24376364" w14:textId="77777777" w:rsidR="00D33E1E" w:rsidRPr="00D33E1E" w:rsidRDefault="00D33E1E" w:rsidP="00D33E1E">
            <w:pPr>
              <w:spacing w:after="0" w:line="23" w:lineRule="atLeast"/>
              <w:ind w:firstLine="0"/>
              <w:rPr>
                <w:rFonts w:ascii="Arial" w:eastAsia="Times New Roman" w:hAnsi="Arial" w:cs="Arial"/>
                <w:sz w:val="24"/>
                <w:szCs w:val="24"/>
              </w:rPr>
            </w:pPr>
            <w:r w:rsidRPr="00D33E1E">
              <w:rPr>
                <w:rFonts w:ascii="Arial" w:eastAsia="Times New Roman" w:hAnsi="Arial" w:cs="Arial"/>
                <w:color w:val="000000"/>
                <w:kern w:val="24"/>
                <w:sz w:val="24"/>
                <w:szCs w:val="24"/>
              </w:rPr>
              <w:t>Cajeme</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7BECC226"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187.98</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44E12F4E"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617.20</w:t>
            </w:r>
          </w:p>
        </w:tc>
        <w:tc>
          <w:tcPr>
            <w:tcW w:w="0" w:type="auto"/>
            <w:tcBorders>
              <w:top w:val="single" w:sz="8" w:space="0" w:color="ED7D31"/>
              <w:left w:val="single" w:sz="8" w:space="0" w:color="ED7D31"/>
              <w:bottom w:val="single" w:sz="8" w:space="0" w:color="ED7D31"/>
              <w:right w:val="single" w:sz="8" w:space="0" w:color="ED7D31"/>
            </w:tcBorders>
            <w:shd w:val="clear" w:color="auto" w:fill="auto"/>
            <w:tcMar>
              <w:top w:w="72" w:type="dxa"/>
              <w:left w:w="144" w:type="dxa"/>
              <w:bottom w:w="72" w:type="dxa"/>
              <w:right w:w="144" w:type="dxa"/>
            </w:tcMar>
            <w:hideMark/>
          </w:tcPr>
          <w:p w14:paraId="0DE094C9" w14:textId="77777777" w:rsidR="00D33E1E" w:rsidRPr="00D33E1E" w:rsidRDefault="00D33E1E" w:rsidP="00451A76">
            <w:pPr>
              <w:spacing w:after="0" w:line="23" w:lineRule="atLeast"/>
              <w:ind w:firstLine="0"/>
              <w:jc w:val="center"/>
              <w:rPr>
                <w:rFonts w:ascii="Arial" w:eastAsia="Times New Roman" w:hAnsi="Arial" w:cs="Arial"/>
                <w:sz w:val="24"/>
                <w:szCs w:val="24"/>
              </w:rPr>
            </w:pPr>
            <w:r w:rsidRPr="00D33E1E">
              <w:rPr>
                <w:rFonts w:ascii="Arial" w:eastAsia="Times New Roman" w:hAnsi="Arial" w:cs="Arial"/>
                <w:color w:val="000000"/>
                <w:kern w:val="24"/>
                <w:sz w:val="24"/>
                <w:szCs w:val="24"/>
              </w:rPr>
              <w:t>617.20</w:t>
            </w:r>
          </w:p>
        </w:tc>
      </w:tr>
    </w:tbl>
    <w:p w14:paraId="75FEDA73" w14:textId="77777777" w:rsidR="00D33E1E" w:rsidRPr="00D33E1E" w:rsidRDefault="00D33E1E" w:rsidP="00D33E1E">
      <w:pPr>
        <w:spacing w:line="23" w:lineRule="atLeast"/>
        <w:ind w:firstLine="0"/>
        <w:rPr>
          <w:rFonts w:ascii="Arial" w:hAnsi="Arial" w:cs="Arial"/>
          <w:sz w:val="18"/>
          <w:szCs w:val="18"/>
        </w:rPr>
      </w:pPr>
      <w:r w:rsidRPr="00D33E1E">
        <w:rPr>
          <w:rFonts w:ascii="Arial" w:hAnsi="Arial" w:cs="Arial"/>
          <w:sz w:val="18"/>
          <w:szCs w:val="18"/>
        </w:rPr>
        <w:t>Fuente: Elaborado por Agua de Hermosillo utilizando la información de las páginas oficiales de cada organismo.</w:t>
      </w:r>
    </w:p>
    <w:p w14:paraId="734CEABD" w14:textId="66F7A674" w:rsidR="008E57DA" w:rsidRPr="008E57DA" w:rsidRDefault="008E57DA" w:rsidP="008E57DA">
      <w:pPr>
        <w:spacing w:line="23" w:lineRule="atLeast"/>
        <w:ind w:firstLine="0"/>
        <w:rPr>
          <w:rFonts w:ascii="Arial" w:hAnsi="Arial" w:cs="Arial"/>
          <w:sz w:val="24"/>
          <w:szCs w:val="24"/>
        </w:rPr>
      </w:pPr>
      <w:r w:rsidRPr="008E57DA">
        <w:rPr>
          <w:rFonts w:ascii="Arial" w:hAnsi="Arial" w:cs="Arial"/>
          <w:sz w:val="24"/>
          <w:szCs w:val="24"/>
        </w:rPr>
        <w:lastRenderedPageBreak/>
        <w:t xml:space="preserve">En el tema de la </w:t>
      </w:r>
      <w:proofErr w:type="spellStart"/>
      <w:r w:rsidRPr="008E57DA">
        <w:rPr>
          <w:rFonts w:ascii="Arial" w:hAnsi="Arial" w:cs="Arial"/>
          <w:sz w:val="24"/>
          <w:szCs w:val="24"/>
        </w:rPr>
        <w:t>micromedición</w:t>
      </w:r>
      <w:proofErr w:type="spellEnd"/>
      <w:r w:rsidRPr="008E57DA">
        <w:rPr>
          <w:rFonts w:ascii="Arial" w:hAnsi="Arial" w:cs="Arial"/>
          <w:sz w:val="24"/>
          <w:szCs w:val="24"/>
        </w:rPr>
        <w:t xml:space="preserve"> en los últimos tres años se tuvo una disminución en el total de micromedidores instalados</w:t>
      </w:r>
      <w:r w:rsidR="007015C4">
        <w:rPr>
          <w:rFonts w:ascii="Arial" w:hAnsi="Arial" w:cs="Arial"/>
          <w:sz w:val="24"/>
          <w:szCs w:val="24"/>
        </w:rPr>
        <w:t>,</w:t>
      </w:r>
      <w:r w:rsidRPr="008E57DA">
        <w:rPr>
          <w:rFonts w:ascii="Arial" w:hAnsi="Arial" w:cs="Arial"/>
          <w:sz w:val="24"/>
          <w:szCs w:val="24"/>
        </w:rPr>
        <w:t xml:space="preserve"> derivad</w:t>
      </w:r>
      <w:r w:rsidR="007015C4">
        <w:rPr>
          <w:rFonts w:ascii="Arial" w:hAnsi="Arial" w:cs="Arial"/>
          <w:sz w:val="24"/>
          <w:szCs w:val="24"/>
        </w:rPr>
        <w:t>a</w:t>
      </w:r>
      <w:r w:rsidRPr="008E57DA">
        <w:rPr>
          <w:rFonts w:ascii="Arial" w:hAnsi="Arial" w:cs="Arial"/>
          <w:sz w:val="24"/>
          <w:szCs w:val="24"/>
        </w:rPr>
        <w:t xml:space="preserve"> </w:t>
      </w:r>
      <w:r w:rsidR="007015C4">
        <w:rPr>
          <w:rFonts w:ascii="Arial" w:hAnsi="Arial" w:cs="Arial"/>
          <w:sz w:val="24"/>
          <w:szCs w:val="24"/>
        </w:rPr>
        <w:t>de</w:t>
      </w:r>
      <w:r w:rsidRPr="008E57DA">
        <w:rPr>
          <w:rFonts w:ascii="Arial" w:hAnsi="Arial" w:cs="Arial"/>
          <w:sz w:val="24"/>
          <w:szCs w:val="24"/>
        </w:rPr>
        <w:t xml:space="preserve"> que no se ha presentado un programa de inversión, con lo cual</w:t>
      </w:r>
      <w:r w:rsidR="007015C4">
        <w:rPr>
          <w:rFonts w:ascii="Arial" w:hAnsi="Arial" w:cs="Arial"/>
          <w:sz w:val="24"/>
          <w:szCs w:val="24"/>
        </w:rPr>
        <w:t>,</w:t>
      </w:r>
      <w:r w:rsidRPr="008E57DA">
        <w:rPr>
          <w:rFonts w:ascii="Arial" w:hAnsi="Arial" w:cs="Arial"/>
          <w:sz w:val="24"/>
          <w:szCs w:val="24"/>
        </w:rPr>
        <w:t xml:space="preserve"> el porcentaje de cobertura ha disminuido del 66 por ciento que se tenía en</w:t>
      </w:r>
      <w:r w:rsidR="007015C4">
        <w:rPr>
          <w:rFonts w:ascii="Arial" w:hAnsi="Arial" w:cs="Arial"/>
          <w:sz w:val="24"/>
          <w:szCs w:val="24"/>
        </w:rPr>
        <w:t xml:space="preserve"> </w:t>
      </w:r>
      <w:r w:rsidRPr="008E57DA">
        <w:rPr>
          <w:rFonts w:ascii="Arial" w:hAnsi="Arial" w:cs="Arial"/>
          <w:sz w:val="24"/>
          <w:szCs w:val="24"/>
        </w:rPr>
        <w:t>2014</w:t>
      </w:r>
      <w:r w:rsidR="007015C4">
        <w:rPr>
          <w:rFonts w:ascii="Arial" w:hAnsi="Arial" w:cs="Arial"/>
          <w:sz w:val="24"/>
          <w:szCs w:val="24"/>
        </w:rPr>
        <w:t xml:space="preserve">, </w:t>
      </w:r>
      <w:r w:rsidRPr="008E57DA">
        <w:rPr>
          <w:rFonts w:ascii="Arial" w:hAnsi="Arial" w:cs="Arial"/>
          <w:sz w:val="24"/>
          <w:szCs w:val="24"/>
        </w:rPr>
        <w:t xml:space="preserve">a un 44 por ciento en 2021. </w:t>
      </w:r>
    </w:p>
    <w:p w14:paraId="2CA5DA41" w14:textId="64BAB1A6" w:rsidR="008E57DA" w:rsidRDefault="008E57DA" w:rsidP="008E57DA">
      <w:pPr>
        <w:spacing w:line="23" w:lineRule="atLeast"/>
        <w:ind w:firstLine="0"/>
        <w:rPr>
          <w:rFonts w:ascii="Arial" w:hAnsi="Arial" w:cs="Arial"/>
          <w:sz w:val="24"/>
          <w:szCs w:val="24"/>
        </w:rPr>
      </w:pPr>
      <w:r w:rsidRPr="008E57DA">
        <w:rPr>
          <w:rFonts w:ascii="Arial" w:hAnsi="Arial" w:cs="Arial"/>
          <w:sz w:val="24"/>
          <w:szCs w:val="24"/>
        </w:rPr>
        <w:t>Actualmente</w:t>
      </w:r>
      <w:r w:rsidR="007015C4">
        <w:rPr>
          <w:rFonts w:ascii="Arial" w:hAnsi="Arial" w:cs="Arial"/>
          <w:sz w:val="24"/>
          <w:szCs w:val="24"/>
        </w:rPr>
        <w:t>,</w:t>
      </w:r>
      <w:r w:rsidRPr="008E57DA">
        <w:rPr>
          <w:rFonts w:ascii="Arial" w:hAnsi="Arial" w:cs="Arial"/>
          <w:sz w:val="24"/>
          <w:szCs w:val="24"/>
        </w:rPr>
        <w:t xml:space="preserve"> el organismo operador cuenta con una cartera vencida del área urbana </w:t>
      </w:r>
      <w:r w:rsidR="007015C4">
        <w:rPr>
          <w:rFonts w:ascii="Arial" w:hAnsi="Arial" w:cs="Arial"/>
          <w:sz w:val="24"/>
          <w:szCs w:val="24"/>
        </w:rPr>
        <w:t>por</w:t>
      </w:r>
      <w:r w:rsidRPr="008E57DA">
        <w:rPr>
          <w:rFonts w:ascii="Arial" w:hAnsi="Arial" w:cs="Arial"/>
          <w:sz w:val="24"/>
          <w:szCs w:val="24"/>
        </w:rPr>
        <w:t xml:space="preserve"> un total de 93,505 usuarios morosos, con adeudo mayor a </w:t>
      </w:r>
      <w:r w:rsidR="007015C4">
        <w:rPr>
          <w:rFonts w:ascii="Arial" w:hAnsi="Arial" w:cs="Arial"/>
          <w:sz w:val="24"/>
          <w:szCs w:val="24"/>
        </w:rPr>
        <w:t>dos</w:t>
      </w:r>
      <w:r w:rsidRPr="008E57DA">
        <w:rPr>
          <w:rFonts w:ascii="Arial" w:hAnsi="Arial" w:cs="Arial"/>
          <w:sz w:val="24"/>
          <w:szCs w:val="24"/>
        </w:rPr>
        <w:t xml:space="preserve"> recibos vencidos, y un monto que asciende </w:t>
      </w:r>
      <w:r w:rsidR="007015C4">
        <w:rPr>
          <w:rFonts w:ascii="Arial" w:hAnsi="Arial" w:cs="Arial"/>
          <w:sz w:val="24"/>
          <w:szCs w:val="24"/>
        </w:rPr>
        <w:t>2,133</w:t>
      </w:r>
      <w:r w:rsidRPr="008E57DA">
        <w:rPr>
          <w:rFonts w:ascii="Arial" w:hAnsi="Arial" w:cs="Arial"/>
          <w:sz w:val="24"/>
          <w:szCs w:val="24"/>
        </w:rPr>
        <w:t xml:space="preserve"> millones de pesos. Esto se puede comparar con el número de pagos recibidos en el año, pues se presentaba una tendencia al alza durante el per</w:t>
      </w:r>
      <w:r w:rsidR="007015C4">
        <w:rPr>
          <w:rFonts w:ascii="Arial" w:hAnsi="Arial" w:cs="Arial"/>
          <w:sz w:val="24"/>
          <w:szCs w:val="24"/>
        </w:rPr>
        <w:t>í</w:t>
      </w:r>
      <w:r w:rsidRPr="008E57DA">
        <w:rPr>
          <w:rFonts w:ascii="Arial" w:hAnsi="Arial" w:cs="Arial"/>
          <w:sz w:val="24"/>
          <w:szCs w:val="24"/>
        </w:rPr>
        <w:t>odo 2016-2019, pero</w:t>
      </w:r>
      <w:r w:rsidR="007015C4">
        <w:rPr>
          <w:rFonts w:ascii="Arial" w:hAnsi="Arial" w:cs="Arial"/>
          <w:sz w:val="24"/>
          <w:szCs w:val="24"/>
        </w:rPr>
        <w:t>,</w:t>
      </w:r>
      <w:r w:rsidRPr="008E57DA">
        <w:rPr>
          <w:rFonts w:ascii="Arial" w:hAnsi="Arial" w:cs="Arial"/>
          <w:sz w:val="24"/>
          <w:szCs w:val="24"/>
        </w:rPr>
        <w:t xml:space="preserve"> a partir de 2019, esta tendencia fue a la baja, disminuyendo altamente el número</w:t>
      </w:r>
      <w:r w:rsidR="007015C4">
        <w:rPr>
          <w:rFonts w:ascii="Arial" w:hAnsi="Arial" w:cs="Arial"/>
          <w:sz w:val="24"/>
          <w:szCs w:val="24"/>
        </w:rPr>
        <w:t xml:space="preserve"> de</w:t>
      </w:r>
      <w:r w:rsidRPr="008E57DA">
        <w:rPr>
          <w:rFonts w:ascii="Arial" w:hAnsi="Arial" w:cs="Arial"/>
          <w:sz w:val="24"/>
          <w:szCs w:val="24"/>
        </w:rPr>
        <w:t xml:space="preserve"> pagos realizados al finalizar 2021. </w:t>
      </w:r>
    </w:p>
    <w:p w14:paraId="23569A70" w14:textId="7DEA9D6A" w:rsidR="00D33E1E" w:rsidRPr="00D33E1E" w:rsidRDefault="00D33E1E" w:rsidP="008E57DA">
      <w:pPr>
        <w:spacing w:line="23" w:lineRule="atLeast"/>
        <w:ind w:firstLine="0"/>
        <w:rPr>
          <w:rFonts w:ascii="Arial" w:hAnsi="Arial" w:cs="Arial"/>
          <w:sz w:val="24"/>
          <w:szCs w:val="24"/>
        </w:rPr>
      </w:pPr>
      <w:r w:rsidRPr="00D33E1E">
        <w:rPr>
          <w:rFonts w:ascii="Arial" w:hAnsi="Arial" w:cs="Arial"/>
          <w:b/>
          <w:bCs/>
          <w:sz w:val="24"/>
          <w:szCs w:val="24"/>
        </w:rPr>
        <w:t>Tabla</w:t>
      </w:r>
      <w:r>
        <w:rPr>
          <w:rFonts w:ascii="Arial" w:hAnsi="Arial" w:cs="Arial"/>
          <w:b/>
          <w:bCs/>
          <w:sz w:val="24"/>
          <w:szCs w:val="24"/>
        </w:rPr>
        <w:t xml:space="preserve"> 25</w:t>
      </w:r>
      <w:r w:rsidRPr="00D33E1E">
        <w:rPr>
          <w:rFonts w:ascii="Arial" w:hAnsi="Arial" w:cs="Arial"/>
          <w:b/>
          <w:bCs/>
          <w:sz w:val="24"/>
          <w:szCs w:val="24"/>
        </w:rPr>
        <w:t xml:space="preserve">. Montos y usuarios en cartera vencida según el tiempo. </w:t>
      </w:r>
    </w:p>
    <w:tbl>
      <w:tblPr>
        <w:tblW w:w="6227" w:type="dxa"/>
        <w:tblCellMar>
          <w:left w:w="0" w:type="dxa"/>
          <w:right w:w="0" w:type="dxa"/>
        </w:tblCellMar>
        <w:tblLook w:val="0420" w:firstRow="1" w:lastRow="0" w:firstColumn="0" w:lastColumn="0" w:noHBand="0" w:noVBand="1"/>
      </w:tblPr>
      <w:tblGrid>
        <w:gridCol w:w="3069"/>
        <w:gridCol w:w="1316"/>
        <w:gridCol w:w="1842"/>
      </w:tblGrid>
      <w:tr w:rsidR="00D33E1E" w:rsidRPr="00D33E1E" w14:paraId="605AF5AE" w14:textId="77777777" w:rsidTr="009E560A">
        <w:trPr>
          <w:trHeight w:val="444"/>
        </w:trPr>
        <w:tc>
          <w:tcPr>
            <w:tcW w:w="3109"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vAlign w:val="center"/>
            <w:hideMark/>
          </w:tcPr>
          <w:p w14:paraId="4C6F7548"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b/>
                <w:bCs/>
                <w:sz w:val="24"/>
                <w:szCs w:val="24"/>
              </w:rPr>
              <w:t>Tiempo en cartera vencida</w:t>
            </w:r>
          </w:p>
        </w:tc>
        <w:tc>
          <w:tcPr>
            <w:tcW w:w="1276"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vAlign w:val="center"/>
            <w:hideMark/>
          </w:tcPr>
          <w:p w14:paraId="6AF326A4"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b/>
                <w:bCs/>
                <w:sz w:val="24"/>
                <w:szCs w:val="24"/>
              </w:rPr>
              <w:t>Usuarios</w:t>
            </w:r>
          </w:p>
        </w:tc>
        <w:tc>
          <w:tcPr>
            <w:tcW w:w="1842"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vAlign w:val="center"/>
            <w:hideMark/>
          </w:tcPr>
          <w:p w14:paraId="0D1E5978" w14:textId="7F25271F" w:rsidR="00D33E1E" w:rsidRPr="00D33E1E" w:rsidRDefault="00D33E1E" w:rsidP="00D33E1E">
            <w:pPr>
              <w:spacing w:line="23" w:lineRule="atLeast"/>
              <w:ind w:firstLine="0"/>
              <w:rPr>
                <w:rFonts w:ascii="Arial" w:hAnsi="Arial" w:cs="Arial"/>
                <w:sz w:val="24"/>
                <w:szCs w:val="24"/>
              </w:rPr>
            </w:pPr>
            <w:r w:rsidRPr="00D33E1E">
              <w:rPr>
                <w:rFonts w:ascii="Arial" w:hAnsi="Arial" w:cs="Arial"/>
                <w:b/>
                <w:bCs/>
                <w:sz w:val="24"/>
                <w:szCs w:val="24"/>
              </w:rPr>
              <w:t>Montos</w:t>
            </w:r>
            <w:r w:rsidR="00451A76">
              <w:rPr>
                <w:rFonts w:ascii="Arial" w:hAnsi="Arial" w:cs="Arial"/>
                <w:b/>
                <w:bCs/>
                <w:sz w:val="24"/>
                <w:szCs w:val="24"/>
              </w:rPr>
              <w:t xml:space="preserve"> $</w:t>
            </w:r>
          </w:p>
        </w:tc>
      </w:tr>
      <w:tr w:rsidR="00D33E1E" w:rsidRPr="00D33E1E" w14:paraId="2BE4588C" w14:textId="77777777" w:rsidTr="009E560A">
        <w:trPr>
          <w:trHeight w:val="454"/>
        </w:trPr>
        <w:tc>
          <w:tcPr>
            <w:tcW w:w="3109"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1C90110B"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Menor a 2 años</w:t>
            </w:r>
          </w:p>
        </w:tc>
        <w:tc>
          <w:tcPr>
            <w:tcW w:w="1276"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5DEA9DFF"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21,021</w:t>
            </w:r>
          </w:p>
        </w:tc>
        <w:tc>
          <w:tcPr>
            <w:tcW w:w="1842"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0CBC3906"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118,528,884</w:t>
            </w:r>
          </w:p>
        </w:tc>
      </w:tr>
      <w:tr w:rsidR="00D33E1E" w:rsidRPr="00D33E1E" w14:paraId="25500A6F" w14:textId="77777777" w:rsidTr="009E560A">
        <w:trPr>
          <w:trHeight w:val="454"/>
        </w:trPr>
        <w:tc>
          <w:tcPr>
            <w:tcW w:w="310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7225C3A1"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2-3 años</w:t>
            </w:r>
          </w:p>
        </w:tc>
        <w:tc>
          <w:tcPr>
            <w:tcW w:w="1276"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2DCEF059"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23,454</w:t>
            </w:r>
          </w:p>
        </w:tc>
        <w:tc>
          <w:tcPr>
            <w:tcW w:w="1842"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76E75FB8"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415,635,491</w:t>
            </w:r>
          </w:p>
        </w:tc>
      </w:tr>
      <w:tr w:rsidR="00D33E1E" w:rsidRPr="00D33E1E" w14:paraId="33B2BC4D" w14:textId="77777777" w:rsidTr="009E560A">
        <w:trPr>
          <w:trHeight w:val="454"/>
        </w:trPr>
        <w:tc>
          <w:tcPr>
            <w:tcW w:w="310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0AAD1015"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Mayor a 3 años</w:t>
            </w:r>
          </w:p>
        </w:tc>
        <w:tc>
          <w:tcPr>
            <w:tcW w:w="1276"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2C4E9B3F"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49,030</w:t>
            </w:r>
          </w:p>
        </w:tc>
        <w:tc>
          <w:tcPr>
            <w:tcW w:w="1842"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14:paraId="5EA67A67"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sz w:val="24"/>
                <w:szCs w:val="24"/>
              </w:rPr>
              <w:t>1,598,708,460</w:t>
            </w:r>
          </w:p>
        </w:tc>
      </w:tr>
      <w:tr w:rsidR="00D33E1E" w:rsidRPr="00D33E1E" w14:paraId="55F55F0C" w14:textId="77777777" w:rsidTr="009E560A">
        <w:trPr>
          <w:trHeight w:val="454"/>
        </w:trPr>
        <w:tc>
          <w:tcPr>
            <w:tcW w:w="310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6AEEAB9D"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b/>
                <w:bCs/>
                <w:sz w:val="24"/>
                <w:szCs w:val="24"/>
              </w:rPr>
              <w:t>Total</w:t>
            </w:r>
          </w:p>
        </w:tc>
        <w:tc>
          <w:tcPr>
            <w:tcW w:w="1276"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613A977A"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b/>
                <w:bCs/>
                <w:sz w:val="24"/>
                <w:szCs w:val="24"/>
              </w:rPr>
              <w:t>93,505</w:t>
            </w:r>
          </w:p>
        </w:tc>
        <w:tc>
          <w:tcPr>
            <w:tcW w:w="1842"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14:paraId="1FD1FD76" w14:textId="77777777" w:rsidR="00D33E1E" w:rsidRPr="00D33E1E" w:rsidRDefault="00D33E1E" w:rsidP="00D33E1E">
            <w:pPr>
              <w:spacing w:line="23" w:lineRule="atLeast"/>
              <w:ind w:firstLine="0"/>
              <w:rPr>
                <w:rFonts w:ascii="Arial" w:hAnsi="Arial" w:cs="Arial"/>
                <w:sz w:val="24"/>
                <w:szCs w:val="24"/>
              </w:rPr>
            </w:pPr>
            <w:r w:rsidRPr="00D33E1E">
              <w:rPr>
                <w:rFonts w:ascii="Arial" w:hAnsi="Arial" w:cs="Arial"/>
                <w:b/>
                <w:bCs/>
                <w:sz w:val="24"/>
                <w:szCs w:val="24"/>
              </w:rPr>
              <w:t>2,132,872,835</w:t>
            </w:r>
          </w:p>
        </w:tc>
      </w:tr>
    </w:tbl>
    <w:p w14:paraId="503B174D" w14:textId="133EC4F4" w:rsidR="003C59DD" w:rsidRPr="00494679" w:rsidRDefault="00D33E1E" w:rsidP="00494679">
      <w:pPr>
        <w:spacing w:line="23" w:lineRule="atLeast"/>
        <w:ind w:firstLine="0"/>
        <w:rPr>
          <w:rFonts w:ascii="Arial" w:hAnsi="Arial" w:cs="Arial"/>
          <w:sz w:val="18"/>
          <w:szCs w:val="18"/>
        </w:rPr>
      </w:pPr>
      <w:r w:rsidRPr="00D33E1E">
        <w:rPr>
          <w:rFonts w:ascii="Arial" w:hAnsi="Arial" w:cs="Arial"/>
          <w:sz w:val="18"/>
          <w:szCs w:val="18"/>
        </w:rPr>
        <w:t xml:space="preserve">Fuente: Agua de Hermosillo. </w:t>
      </w:r>
    </w:p>
    <w:p w14:paraId="340F16D5" w14:textId="77777777" w:rsidR="0020205F" w:rsidRPr="00BB1676" w:rsidRDefault="0020205F" w:rsidP="0020205F">
      <w:pPr>
        <w:spacing w:after="0" w:line="276" w:lineRule="auto"/>
        <w:ind w:firstLine="0"/>
        <w:rPr>
          <w:rFonts w:ascii="Arial" w:eastAsia="Calibri" w:hAnsi="Arial" w:cs="Arial"/>
          <w:sz w:val="24"/>
          <w:szCs w:val="24"/>
          <w:lang w:bidi="ar-SA"/>
        </w:rPr>
      </w:pPr>
      <w:r w:rsidRPr="00D503D0">
        <w:rPr>
          <w:rFonts w:ascii="Arial" w:hAnsi="Arial" w:cs="Arial"/>
          <w:b/>
          <w:bCs/>
          <w:color w:val="000000" w:themeColor="text1"/>
          <w:sz w:val="24"/>
          <w:szCs w:val="24"/>
        </w:rPr>
        <w:t>Reto 2.1. Promover el ordenamiento territorial del municipio mediante el establecimiento de políticas, lineamientos, estrategias y disposiciones tendientes a ordenar y regular los centros de población que potencie</w:t>
      </w:r>
      <w:r>
        <w:rPr>
          <w:rFonts w:ascii="Arial" w:hAnsi="Arial" w:cs="Arial"/>
          <w:b/>
          <w:bCs/>
          <w:color w:val="000000" w:themeColor="text1"/>
          <w:sz w:val="24"/>
          <w:szCs w:val="24"/>
        </w:rPr>
        <w:t>n</w:t>
      </w:r>
      <w:r w:rsidRPr="00D503D0">
        <w:rPr>
          <w:rFonts w:ascii="Arial" w:hAnsi="Arial" w:cs="Arial"/>
          <w:b/>
          <w:bCs/>
          <w:color w:val="000000" w:themeColor="text1"/>
          <w:sz w:val="24"/>
          <w:szCs w:val="24"/>
        </w:rPr>
        <w:t xml:space="preserve"> su competitividad y sustentabilidad. </w:t>
      </w:r>
    </w:p>
    <w:p w14:paraId="41EBC22B"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0C84CED4" w14:textId="77777777" w:rsidR="0020205F" w:rsidRPr="003C59DD" w:rsidRDefault="0020205F" w:rsidP="0020205F">
      <w:pPr>
        <w:spacing w:after="0" w:line="276" w:lineRule="auto"/>
        <w:ind w:firstLine="0"/>
        <w:rPr>
          <w:rFonts w:ascii="Arial" w:hAnsi="Arial" w:cs="Arial"/>
          <w:b/>
          <w:bCs/>
          <w:sz w:val="24"/>
          <w:szCs w:val="24"/>
        </w:rPr>
      </w:pPr>
      <w:r w:rsidRPr="003C59DD">
        <w:rPr>
          <w:rFonts w:ascii="Arial" w:hAnsi="Arial" w:cs="Arial"/>
          <w:b/>
          <w:bCs/>
          <w:sz w:val="24"/>
          <w:szCs w:val="24"/>
        </w:rPr>
        <w:t>Estrategia 2.1.1. Mejorar el ordenamiento territorial</w:t>
      </w:r>
      <w:r>
        <w:rPr>
          <w:rFonts w:ascii="Arial" w:hAnsi="Arial" w:cs="Arial"/>
          <w:b/>
          <w:bCs/>
          <w:sz w:val="24"/>
          <w:szCs w:val="24"/>
        </w:rPr>
        <w:t xml:space="preserve"> de los asentamientos humanos,</w:t>
      </w:r>
      <w:r w:rsidRPr="003C59DD">
        <w:rPr>
          <w:rFonts w:ascii="Arial" w:hAnsi="Arial" w:cs="Arial"/>
          <w:b/>
          <w:bCs/>
          <w:sz w:val="24"/>
          <w:szCs w:val="24"/>
        </w:rPr>
        <w:t xml:space="preserve"> la regulación de los centros de población y la vivienda, mediante una planeación urbana moderna, actualizada y eficiente.</w:t>
      </w:r>
    </w:p>
    <w:p w14:paraId="5DFF615F"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294768DB"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338E7040" w14:textId="77777777" w:rsidR="0020205F" w:rsidRDefault="0020205F" w:rsidP="0020205F">
      <w:pPr>
        <w:spacing w:after="0" w:line="276" w:lineRule="auto"/>
        <w:ind w:firstLine="0"/>
        <w:rPr>
          <w:rFonts w:ascii="Arial" w:hAnsi="Arial" w:cs="Arial"/>
          <w:b/>
          <w:bCs/>
          <w:color w:val="000000" w:themeColor="text1"/>
          <w:sz w:val="24"/>
          <w:szCs w:val="24"/>
        </w:rPr>
      </w:pPr>
    </w:p>
    <w:p w14:paraId="7A752728"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2.1.1.1.</w:t>
      </w:r>
      <w:r>
        <w:rPr>
          <w:rFonts w:ascii="Arial" w:hAnsi="Arial" w:cs="Arial"/>
          <w:sz w:val="24"/>
          <w:szCs w:val="24"/>
        </w:rPr>
        <w:t xml:space="preserve"> Elaborar el P</w:t>
      </w:r>
      <w:r w:rsidRPr="00D503D0">
        <w:rPr>
          <w:rFonts w:ascii="Arial" w:hAnsi="Arial" w:cs="Arial"/>
          <w:sz w:val="24"/>
          <w:szCs w:val="24"/>
        </w:rPr>
        <w:t>rogram</w:t>
      </w:r>
      <w:r>
        <w:rPr>
          <w:rFonts w:ascii="Arial" w:hAnsi="Arial" w:cs="Arial"/>
          <w:sz w:val="24"/>
          <w:szCs w:val="24"/>
        </w:rPr>
        <w:t>a Municipal de Desarrollo U</w:t>
      </w:r>
      <w:r w:rsidRPr="00D503D0">
        <w:rPr>
          <w:rFonts w:ascii="Arial" w:hAnsi="Arial" w:cs="Arial"/>
          <w:sz w:val="24"/>
          <w:szCs w:val="24"/>
        </w:rPr>
        <w:t>rbano de Hermosillo con componentes sustentables y ecológicos.</w:t>
      </w:r>
    </w:p>
    <w:p w14:paraId="7B6C168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2.1.1.2.</w:t>
      </w:r>
      <w:r>
        <w:rPr>
          <w:rFonts w:ascii="Arial" w:hAnsi="Arial" w:cs="Arial"/>
          <w:sz w:val="24"/>
          <w:szCs w:val="24"/>
        </w:rPr>
        <w:t xml:space="preserve"> Modificar el Programa de Desarrollo Urbano del Centro de P</w:t>
      </w:r>
      <w:r w:rsidRPr="00D503D0">
        <w:rPr>
          <w:rFonts w:ascii="Arial" w:hAnsi="Arial" w:cs="Arial"/>
          <w:sz w:val="24"/>
          <w:szCs w:val="24"/>
        </w:rPr>
        <w:t>oblación de Hermosillo.</w:t>
      </w:r>
    </w:p>
    <w:p w14:paraId="7CAA0426"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lastRenderedPageBreak/>
        <w:t xml:space="preserve">2.1.1.3. </w:t>
      </w:r>
      <w:r>
        <w:rPr>
          <w:rFonts w:ascii="Arial" w:hAnsi="Arial" w:cs="Arial"/>
          <w:color w:val="000000" w:themeColor="text1"/>
          <w:sz w:val="24"/>
          <w:szCs w:val="24"/>
        </w:rPr>
        <w:t>Elaborar el Programa de Desarrollo Urbano del Centro de P</w:t>
      </w:r>
      <w:r w:rsidRPr="00D503D0">
        <w:rPr>
          <w:rFonts w:ascii="Arial" w:hAnsi="Arial" w:cs="Arial"/>
          <w:color w:val="000000" w:themeColor="text1"/>
          <w:sz w:val="24"/>
          <w:szCs w:val="24"/>
        </w:rPr>
        <w:t>oblación de Bahía de Kino.</w:t>
      </w:r>
    </w:p>
    <w:p w14:paraId="216E196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2.1.1.4.</w:t>
      </w:r>
      <w:r>
        <w:rPr>
          <w:rFonts w:ascii="Arial" w:hAnsi="Arial" w:cs="Arial"/>
          <w:sz w:val="24"/>
          <w:szCs w:val="24"/>
        </w:rPr>
        <w:t xml:space="preserve"> Modificar el Programa de Desarrollo Urbano del Centro de P</w:t>
      </w:r>
      <w:r w:rsidRPr="00D503D0">
        <w:rPr>
          <w:rFonts w:ascii="Arial" w:hAnsi="Arial" w:cs="Arial"/>
          <w:sz w:val="24"/>
          <w:szCs w:val="24"/>
        </w:rPr>
        <w:t>oblación de Miguel Alemán.</w:t>
      </w:r>
    </w:p>
    <w:p w14:paraId="17D20234"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2.1.1.5.</w:t>
      </w:r>
      <w:r>
        <w:rPr>
          <w:rFonts w:ascii="Arial" w:hAnsi="Arial" w:cs="Arial"/>
          <w:color w:val="000000" w:themeColor="text1"/>
          <w:sz w:val="24"/>
          <w:szCs w:val="24"/>
        </w:rPr>
        <w:t xml:space="preserve"> Modificar el Programa Parcial de M</w:t>
      </w:r>
      <w:r w:rsidRPr="00D503D0">
        <w:rPr>
          <w:rFonts w:ascii="Arial" w:hAnsi="Arial" w:cs="Arial"/>
          <w:color w:val="000000" w:themeColor="text1"/>
          <w:sz w:val="24"/>
          <w:szCs w:val="24"/>
        </w:rPr>
        <w:t xml:space="preserve">ejoramiento y </w:t>
      </w:r>
      <w:r>
        <w:rPr>
          <w:rFonts w:ascii="Arial" w:hAnsi="Arial" w:cs="Arial"/>
          <w:color w:val="000000" w:themeColor="text1"/>
          <w:sz w:val="24"/>
          <w:szCs w:val="24"/>
        </w:rPr>
        <w:t>Conservación del Sector C</w:t>
      </w:r>
      <w:r w:rsidRPr="00D503D0">
        <w:rPr>
          <w:rFonts w:ascii="Arial" w:hAnsi="Arial" w:cs="Arial"/>
          <w:color w:val="000000" w:themeColor="text1"/>
          <w:sz w:val="24"/>
          <w:szCs w:val="24"/>
        </w:rPr>
        <w:t>entro de Hermosillo.</w:t>
      </w:r>
    </w:p>
    <w:p w14:paraId="6EAB40AE"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2.1.1.6.</w:t>
      </w:r>
      <w:r>
        <w:rPr>
          <w:rFonts w:ascii="Arial" w:hAnsi="Arial" w:cs="Arial"/>
          <w:sz w:val="24"/>
          <w:szCs w:val="24"/>
        </w:rPr>
        <w:t xml:space="preserve"> Elaborar el Programa Integral de Movilidad Urbana S</w:t>
      </w:r>
      <w:r w:rsidRPr="00D503D0">
        <w:rPr>
          <w:rFonts w:ascii="Arial" w:hAnsi="Arial" w:cs="Arial"/>
          <w:sz w:val="24"/>
          <w:szCs w:val="24"/>
        </w:rPr>
        <w:t>ustentable.</w:t>
      </w:r>
    </w:p>
    <w:p w14:paraId="3ADD5177"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2.1.1.7.</w:t>
      </w:r>
      <w:r>
        <w:rPr>
          <w:rFonts w:ascii="Arial" w:hAnsi="Arial" w:cs="Arial"/>
          <w:color w:val="000000" w:themeColor="text1"/>
          <w:sz w:val="24"/>
          <w:szCs w:val="24"/>
        </w:rPr>
        <w:t xml:space="preserve"> Elaborar el Programa de Acción Climática M</w:t>
      </w:r>
      <w:r w:rsidRPr="00D503D0">
        <w:rPr>
          <w:rFonts w:ascii="Arial" w:hAnsi="Arial" w:cs="Arial"/>
          <w:color w:val="000000" w:themeColor="text1"/>
          <w:sz w:val="24"/>
          <w:szCs w:val="24"/>
        </w:rPr>
        <w:t>unicipal.</w:t>
      </w:r>
      <w:r w:rsidRPr="00D503D0">
        <w:rPr>
          <w:rFonts w:ascii="Arial" w:hAnsi="Arial" w:cs="Arial"/>
          <w:b/>
          <w:color w:val="000000" w:themeColor="text1"/>
          <w:sz w:val="24"/>
          <w:szCs w:val="24"/>
        </w:rPr>
        <w:t xml:space="preserve"> </w:t>
      </w:r>
    </w:p>
    <w:p w14:paraId="578B1E9E"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2.1.1.8.</w:t>
      </w:r>
      <w:r w:rsidRPr="00D503D0">
        <w:rPr>
          <w:rFonts w:ascii="Arial" w:hAnsi="Arial" w:cs="Arial"/>
          <w:color w:val="000000" w:themeColor="text1"/>
          <w:sz w:val="24"/>
          <w:szCs w:val="24"/>
        </w:rPr>
        <w:t xml:space="preserve">  </w:t>
      </w:r>
      <w:r w:rsidRPr="00D503D0">
        <w:rPr>
          <w:rFonts w:ascii="Arial" w:hAnsi="Arial" w:cs="Arial"/>
          <w:sz w:val="24"/>
          <w:szCs w:val="24"/>
        </w:rPr>
        <w:t xml:space="preserve">Modificar </w:t>
      </w:r>
      <w:r>
        <w:rPr>
          <w:rFonts w:ascii="Arial" w:hAnsi="Arial" w:cs="Arial"/>
          <w:sz w:val="24"/>
          <w:szCs w:val="24"/>
        </w:rPr>
        <w:t>el Programa de Drenaje P</w:t>
      </w:r>
      <w:r w:rsidRPr="00D503D0">
        <w:rPr>
          <w:rFonts w:ascii="Arial" w:hAnsi="Arial" w:cs="Arial"/>
          <w:sz w:val="24"/>
          <w:szCs w:val="24"/>
        </w:rPr>
        <w:t>luvial de Hermosillo.</w:t>
      </w:r>
    </w:p>
    <w:p w14:paraId="0F226BD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2.1.1.9.</w:t>
      </w:r>
      <w:r w:rsidRPr="00D503D0">
        <w:rPr>
          <w:rFonts w:ascii="Arial" w:hAnsi="Arial" w:cs="Arial"/>
          <w:color w:val="000000" w:themeColor="text1"/>
          <w:sz w:val="24"/>
          <w:szCs w:val="24"/>
        </w:rPr>
        <w:t xml:space="preserve">  </w:t>
      </w:r>
      <w:r w:rsidRPr="00D503D0">
        <w:rPr>
          <w:rFonts w:ascii="Arial" w:hAnsi="Arial" w:cs="Arial"/>
          <w:sz w:val="24"/>
          <w:szCs w:val="24"/>
        </w:rPr>
        <w:t xml:space="preserve">Elaborar </w:t>
      </w:r>
      <w:r>
        <w:rPr>
          <w:rFonts w:ascii="Arial" w:hAnsi="Arial" w:cs="Arial"/>
          <w:sz w:val="24"/>
          <w:szCs w:val="24"/>
        </w:rPr>
        <w:t>el Programa de Drenaje P</w:t>
      </w:r>
      <w:r w:rsidRPr="00D503D0">
        <w:rPr>
          <w:rFonts w:ascii="Arial" w:hAnsi="Arial" w:cs="Arial"/>
          <w:sz w:val="24"/>
          <w:szCs w:val="24"/>
        </w:rPr>
        <w:t>luvial de Miguel Alemán.</w:t>
      </w:r>
    </w:p>
    <w:p w14:paraId="368EF14A"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2.1.1.10.</w:t>
      </w:r>
      <w:r w:rsidRPr="00D503D0">
        <w:rPr>
          <w:rFonts w:ascii="Arial" w:hAnsi="Arial" w:cs="Arial"/>
          <w:color w:val="000000" w:themeColor="text1"/>
          <w:sz w:val="24"/>
          <w:szCs w:val="24"/>
        </w:rPr>
        <w:t xml:space="preserve">  </w:t>
      </w:r>
      <w:r w:rsidRPr="00D503D0">
        <w:rPr>
          <w:rFonts w:ascii="Arial" w:hAnsi="Arial" w:cs="Arial"/>
          <w:sz w:val="24"/>
          <w:szCs w:val="24"/>
        </w:rPr>
        <w:t xml:space="preserve">Elaborar </w:t>
      </w:r>
      <w:r>
        <w:rPr>
          <w:rFonts w:ascii="Arial" w:hAnsi="Arial" w:cs="Arial"/>
          <w:sz w:val="24"/>
          <w:szCs w:val="24"/>
        </w:rPr>
        <w:t>el Programa de Drenaje P</w:t>
      </w:r>
      <w:r w:rsidRPr="00D503D0">
        <w:rPr>
          <w:rFonts w:ascii="Arial" w:hAnsi="Arial" w:cs="Arial"/>
          <w:sz w:val="24"/>
          <w:szCs w:val="24"/>
        </w:rPr>
        <w:t>luvial de Bahía de Kino.</w:t>
      </w:r>
    </w:p>
    <w:p w14:paraId="24CB7ED9"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2.1.1.11.</w:t>
      </w:r>
      <w:r w:rsidRPr="00D503D0">
        <w:rPr>
          <w:rFonts w:ascii="Arial" w:hAnsi="Arial" w:cs="Arial"/>
          <w:sz w:val="24"/>
          <w:szCs w:val="24"/>
        </w:rPr>
        <w:t xml:space="preserve">  Elaborar dictámenes que se derivan </w:t>
      </w:r>
      <w:r>
        <w:rPr>
          <w:rFonts w:ascii="Arial" w:hAnsi="Arial" w:cs="Arial"/>
          <w:sz w:val="24"/>
          <w:szCs w:val="24"/>
        </w:rPr>
        <w:t>de la reglamentación urbana y de</w:t>
      </w:r>
      <w:r w:rsidRPr="00D503D0">
        <w:rPr>
          <w:rFonts w:ascii="Arial" w:hAnsi="Arial" w:cs="Arial"/>
          <w:sz w:val="24"/>
          <w:szCs w:val="24"/>
        </w:rPr>
        <w:t xml:space="preserve"> construcción.</w:t>
      </w:r>
    </w:p>
    <w:p w14:paraId="2DCE11F1"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55930C7D" w14:textId="77777777" w:rsidR="0020205F" w:rsidRDefault="0020205F" w:rsidP="0020205F">
      <w:pPr>
        <w:spacing w:after="0" w:line="276" w:lineRule="auto"/>
        <w:ind w:firstLine="0"/>
        <w:rPr>
          <w:rFonts w:ascii="Arial" w:hAnsi="Arial" w:cs="Arial"/>
          <w:b/>
          <w:bCs/>
          <w:color w:val="C45911" w:themeColor="accent2" w:themeShade="BF"/>
          <w:sz w:val="24"/>
          <w:szCs w:val="24"/>
        </w:rPr>
      </w:pPr>
      <w:r w:rsidRPr="00D503D0">
        <w:rPr>
          <w:rFonts w:ascii="Arial" w:hAnsi="Arial" w:cs="Arial"/>
          <w:b/>
          <w:bCs/>
          <w:color w:val="000000" w:themeColor="text1"/>
          <w:sz w:val="24"/>
          <w:szCs w:val="24"/>
        </w:rPr>
        <w:t>Reto 2.2. Fortalecer la infraestructura vial y de transporte para lograr una movilidad segura, inclusiva, sostenible y accesible</w:t>
      </w:r>
      <w:r w:rsidRPr="00D503D0">
        <w:rPr>
          <w:rFonts w:ascii="Arial" w:hAnsi="Arial" w:cs="Arial"/>
          <w:b/>
          <w:bCs/>
          <w:color w:val="C45911" w:themeColor="accent2" w:themeShade="BF"/>
          <w:sz w:val="24"/>
          <w:szCs w:val="24"/>
        </w:rPr>
        <w:t>.</w:t>
      </w:r>
    </w:p>
    <w:p w14:paraId="0552EB42" w14:textId="77777777" w:rsidR="0020205F" w:rsidRPr="00D503D0" w:rsidRDefault="0020205F" w:rsidP="0020205F">
      <w:pPr>
        <w:spacing w:after="0" w:line="276" w:lineRule="auto"/>
        <w:ind w:firstLine="0"/>
        <w:rPr>
          <w:rFonts w:ascii="Arial" w:hAnsi="Arial" w:cs="Arial"/>
          <w:b/>
          <w:bCs/>
          <w:color w:val="C45911" w:themeColor="accent2" w:themeShade="BF"/>
          <w:sz w:val="24"/>
          <w:szCs w:val="24"/>
        </w:rPr>
      </w:pPr>
    </w:p>
    <w:p w14:paraId="59180044" w14:textId="77777777" w:rsidR="0020205F" w:rsidRPr="003C59DD" w:rsidRDefault="0020205F" w:rsidP="0020205F">
      <w:pPr>
        <w:spacing w:after="0" w:line="276" w:lineRule="auto"/>
        <w:ind w:firstLine="0"/>
        <w:rPr>
          <w:rFonts w:ascii="Arial" w:hAnsi="Arial" w:cs="Arial"/>
          <w:b/>
          <w:bCs/>
          <w:sz w:val="24"/>
          <w:szCs w:val="24"/>
        </w:rPr>
      </w:pPr>
      <w:r w:rsidRPr="003C59DD">
        <w:rPr>
          <w:rFonts w:ascii="Arial" w:hAnsi="Arial" w:cs="Arial"/>
          <w:b/>
          <w:bCs/>
          <w:sz w:val="24"/>
          <w:szCs w:val="24"/>
        </w:rPr>
        <w:t>Estrategia 2.2.1. Garantizar la seguridad vial de todas las personas, contando con infraestructura inclusiva, f</w:t>
      </w:r>
      <w:r>
        <w:rPr>
          <w:rFonts w:ascii="Arial" w:hAnsi="Arial" w:cs="Arial"/>
          <w:b/>
          <w:bCs/>
          <w:sz w:val="24"/>
          <w:szCs w:val="24"/>
        </w:rPr>
        <w:t>omentando la movilidad peatonal y</w:t>
      </w:r>
      <w:r w:rsidRPr="003C59DD">
        <w:rPr>
          <w:rFonts w:ascii="Arial" w:hAnsi="Arial" w:cs="Arial"/>
          <w:b/>
          <w:bCs/>
          <w:sz w:val="24"/>
          <w:szCs w:val="24"/>
        </w:rPr>
        <w:t xml:space="preserve"> ciclista</w:t>
      </w:r>
      <w:r>
        <w:rPr>
          <w:rFonts w:ascii="Arial" w:hAnsi="Arial" w:cs="Arial"/>
          <w:b/>
          <w:bCs/>
          <w:sz w:val="24"/>
          <w:szCs w:val="24"/>
        </w:rPr>
        <w:t>,</w:t>
      </w:r>
      <w:r w:rsidRPr="003C59DD">
        <w:rPr>
          <w:rFonts w:ascii="Arial" w:hAnsi="Arial" w:cs="Arial"/>
          <w:b/>
          <w:bCs/>
          <w:sz w:val="24"/>
          <w:szCs w:val="24"/>
        </w:rPr>
        <w:t xml:space="preserve"> y promoviendo su ordenamiento.</w:t>
      </w:r>
    </w:p>
    <w:p w14:paraId="08CF20E0" w14:textId="77777777" w:rsidR="0020205F" w:rsidRDefault="0020205F" w:rsidP="0020205F">
      <w:pPr>
        <w:spacing w:after="0" w:line="276" w:lineRule="auto"/>
        <w:ind w:firstLine="0"/>
        <w:rPr>
          <w:rFonts w:ascii="Arial" w:hAnsi="Arial" w:cs="Arial"/>
          <w:sz w:val="24"/>
          <w:szCs w:val="24"/>
        </w:rPr>
      </w:pPr>
    </w:p>
    <w:p w14:paraId="0D2CE1A2"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0DD8B66E" w14:textId="77777777" w:rsidR="0020205F" w:rsidRPr="00D503D0" w:rsidRDefault="0020205F" w:rsidP="0020205F">
      <w:pPr>
        <w:spacing w:after="0" w:line="276" w:lineRule="auto"/>
        <w:ind w:firstLine="0"/>
        <w:rPr>
          <w:rFonts w:ascii="Arial" w:hAnsi="Arial" w:cs="Arial"/>
          <w:sz w:val="24"/>
          <w:szCs w:val="24"/>
        </w:rPr>
      </w:pPr>
    </w:p>
    <w:p w14:paraId="4DDB64BD"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2.2.1.1.</w:t>
      </w:r>
      <w:r w:rsidRPr="00D503D0">
        <w:rPr>
          <w:rFonts w:ascii="Arial" w:hAnsi="Arial" w:cs="Arial"/>
          <w:sz w:val="24"/>
          <w:szCs w:val="24"/>
        </w:rPr>
        <w:t xml:space="preserve"> Elaborar un programa de recuperación y mejoramiento de banquetas en zonas de baja cobertura. </w:t>
      </w:r>
    </w:p>
    <w:p w14:paraId="74B48B23"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2.2.1.2.</w:t>
      </w:r>
      <w:r w:rsidRPr="00D503D0">
        <w:rPr>
          <w:rFonts w:ascii="Arial" w:hAnsi="Arial" w:cs="Arial"/>
          <w:sz w:val="24"/>
          <w:szCs w:val="24"/>
        </w:rPr>
        <w:t xml:space="preserve"> Elaborar proyectos de mejora de cruces peatonales. </w:t>
      </w:r>
    </w:p>
    <w:p w14:paraId="4D4AADCF"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2.2.1.3.</w:t>
      </w:r>
      <w:r w:rsidRPr="00D503D0">
        <w:rPr>
          <w:rFonts w:ascii="Arial" w:hAnsi="Arial" w:cs="Arial"/>
          <w:sz w:val="24"/>
          <w:szCs w:val="24"/>
        </w:rPr>
        <w:t xml:space="preserve"> Elaborar un programa de instalación de </w:t>
      </w:r>
      <w:proofErr w:type="spellStart"/>
      <w:r w:rsidRPr="00D503D0">
        <w:rPr>
          <w:rFonts w:ascii="Arial" w:hAnsi="Arial" w:cs="Arial"/>
          <w:sz w:val="24"/>
          <w:szCs w:val="24"/>
        </w:rPr>
        <w:t>biciestacionamientos</w:t>
      </w:r>
      <w:proofErr w:type="spellEnd"/>
      <w:r w:rsidRPr="00D503D0">
        <w:rPr>
          <w:rFonts w:ascii="Arial" w:hAnsi="Arial" w:cs="Arial"/>
          <w:sz w:val="24"/>
          <w:szCs w:val="24"/>
        </w:rPr>
        <w:t xml:space="preserve"> en espacios públicos y de gobierno.</w:t>
      </w:r>
    </w:p>
    <w:p w14:paraId="44FAADD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2.2.1.4.</w:t>
      </w:r>
      <w:r w:rsidRPr="00D503D0">
        <w:rPr>
          <w:rFonts w:ascii="Arial" w:hAnsi="Arial" w:cs="Arial"/>
          <w:sz w:val="24"/>
          <w:szCs w:val="24"/>
        </w:rPr>
        <w:t xml:space="preserve"> Gestionar la intermodalidad entre el transporte público y la movilidad ciclista mediante la instalación de racks</w:t>
      </w:r>
      <w:r>
        <w:rPr>
          <w:rFonts w:ascii="Arial" w:hAnsi="Arial" w:cs="Arial"/>
          <w:sz w:val="24"/>
          <w:szCs w:val="24"/>
        </w:rPr>
        <w:t xml:space="preserve"> para transportar bicicletas</w:t>
      </w:r>
      <w:r w:rsidRPr="00D503D0">
        <w:rPr>
          <w:rFonts w:ascii="Arial" w:hAnsi="Arial" w:cs="Arial"/>
          <w:sz w:val="24"/>
          <w:szCs w:val="24"/>
        </w:rPr>
        <w:t xml:space="preserve"> en unidades de transporte ur</w:t>
      </w:r>
      <w:r>
        <w:rPr>
          <w:rFonts w:ascii="Arial" w:hAnsi="Arial" w:cs="Arial"/>
          <w:sz w:val="24"/>
          <w:szCs w:val="24"/>
        </w:rPr>
        <w:t>bano</w:t>
      </w:r>
      <w:r w:rsidRPr="00D503D0">
        <w:rPr>
          <w:rFonts w:ascii="Arial" w:hAnsi="Arial" w:cs="Arial"/>
          <w:sz w:val="24"/>
          <w:szCs w:val="24"/>
        </w:rPr>
        <w:t>.</w:t>
      </w:r>
    </w:p>
    <w:p w14:paraId="5FEC3AE4"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2.2.1.5.</w:t>
      </w:r>
      <w:r w:rsidRPr="00D503D0">
        <w:rPr>
          <w:rFonts w:ascii="Arial" w:hAnsi="Arial" w:cs="Arial"/>
          <w:sz w:val="24"/>
          <w:szCs w:val="24"/>
        </w:rPr>
        <w:t xml:space="preserve"> Elaborar proyectos de vialidades con elementos de calle completa. </w:t>
      </w:r>
    </w:p>
    <w:p w14:paraId="049C2D99"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768E0837" w14:textId="77777777" w:rsidR="0020205F" w:rsidRPr="003C59DD"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2.2.2</w:t>
      </w:r>
      <w:r w:rsidRPr="003C59DD">
        <w:rPr>
          <w:rFonts w:ascii="Arial" w:hAnsi="Arial" w:cs="Arial"/>
          <w:b/>
          <w:bCs/>
          <w:sz w:val="24"/>
          <w:szCs w:val="24"/>
        </w:rPr>
        <w:t>. Lograr una mejor accesibilidad al transporte público urbano y suburba</w:t>
      </w:r>
      <w:r>
        <w:rPr>
          <w:rFonts w:ascii="Arial" w:hAnsi="Arial" w:cs="Arial"/>
          <w:b/>
          <w:bCs/>
          <w:sz w:val="24"/>
          <w:szCs w:val="24"/>
        </w:rPr>
        <w:t>no</w:t>
      </w:r>
      <w:r w:rsidRPr="003C59DD">
        <w:rPr>
          <w:rFonts w:ascii="Arial" w:hAnsi="Arial" w:cs="Arial"/>
          <w:b/>
          <w:bCs/>
          <w:sz w:val="24"/>
          <w:szCs w:val="24"/>
        </w:rPr>
        <w:t xml:space="preserve"> mejorando su infraestructura mediante el ordenamiento y señalética del sistema de </w:t>
      </w:r>
      <w:proofErr w:type="spellStart"/>
      <w:r w:rsidRPr="003C59DD">
        <w:rPr>
          <w:rFonts w:ascii="Arial" w:hAnsi="Arial" w:cs="Arial"/>
          <w:b/>
          <w:bCs/>
          <w:sz w:val="24"/>
          <w:szCs w:val="24"/>
        </w:rPr>
        <w:t>parabuses</w:t>
      </w:r>
      <w:proofErr w:type="spellEnd"/>
      <w:r w:rsidRPr="003C59DD">
        <w:rPr>
          <w:rFonts w:ascii="Arial" w:hAnsi="Arial" w:cs="Arial"/>
          <w:b/>
          <w:bCs/>
          <w:sz w:val="24"/>
          <w:szCs w:val="24"/>
        </w:rPr>
        <w:t xml:space="preserve">, además de gestionar una mejor distribución urbana de mercancías. </w:t>
      </w:r>
    </w:p>
    <w:p w14:paraId="41DE2AAE" w14:textId="77777777" w:rsidR="0020205F" w:rsidRDefault="0020205F" w:rsidP="0020205F">
      <w:pPr>
        <w:spacing w:after="0" w:line="276" w:lineRule="auto"/>
        <w:ind w:firstLine="0"/>
        <w:rPr>
          <w:rFonts w:ascii="Arial" w:hAnsi="Arial" w:cs="Arial"/>
          <w:sz w:val="24"/>
          <w:szCs w:val="24"/>
        </w:rPr>
      </w:pPr>
    </w:p>
    <w:p w14:paraId="03182311"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005EC16" w14:textId="77777777" w:rsidR="0020205F" w:rsidRPr="00D503D0" w:rsidRDefault="0020205F" w:rsidP="0020205F">
      <w:pPr>
        <w:spacing w:after="0" w:line="276" w:lineRule="auto"/>
        <w:ind w:firstLine="0"/>
        <w:rPr>
          <w:rFonts w:ascii="Arial" w:hAnsi="Arial" w:cs="Arial"/>
          <w:sz w:val="24"/>
          <w:szCs w:val="24"/>
        </w:rPr>
      </w:pPr>
    </w:p>
    <w:p w14:paraId="0E3EE895"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lastRenderedPageBreak/>
        <w:t>2.2.2.1.</w:t>
      </w:r>
      <w:r w:rsidRPr="00D503D0">
        <w:rPr>
          <w:rFonts w:ascii="Arial" w:hAnsi="Arial" w:cs="Arial"/>
          <w:sz w:val="24"/>
          <w:szCs w:val="24"/>
        </w:rPr>
        <w:t xml:space="preserve"> Diseñar un prog</w:t>
      </w:r>
      <w:r>
        <w:rPr>
          <w:rFonts w:ascii="Arial" w:hAnsi="Arial" w:cs="Arial"/>
          <w:sz w:val="24"/>
          <w:szCs w:val="24"/>
        </w:rPr>
        <w:t>rama de ordenamiento y mejora de</w:t>
      </w:r>
      <w:r w:rsidRPr="00D503D0">
        <w:rPr>
          <w:rFonts w:ascii="Arial" w:hAnsi="Arial" w:cs="Arial"/>
          <w:sz w:val="24"/>
          <w:szCs w:val="24"/>
        </w:rPr>
        <w:t xml:space="preserve"> señalización en paradas de transporte público. </w:t>
      </w:r>
    </w:p>
    <w:p w14:paraId="1E6D456B"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2.2.2.2.</w:t>
      </w:r>
      <w:r w:rsidRPr="00D503D0">
        <w:rPr>
          <w:rFonts w:ascii="Arial" w:hAnsi="Arial" w:cs="Arial"/>
          <w:sz w:val="24"/>
          <w:szCs w:val="24"/>
        </w:rPr>
        <w:t xml:space="preserve"> Diseñar un prog</w:t>
      </w:r>
      <w:r>
        <w:rPr>
          <w:rFonts w:ascii="Arial" w:hAnsi="Arial" w:cs="Arial"/>
          <w:sz w:val="24"/>
          <w:szCs w:val="24"/>
        </w:rPr>
        <w:t>rama de ordenamiento y mejora de</w:t>
      </w:r>
      <w:r w:rsidRPr="00D503D0">
        <w:rPr>
          <w:rFonts w:ascii="Arial" w:hAnsi="Arial" w:cs="Arial"/>
          <w:sz w:val="24"/>
          <w:szCs w:val="24"/>
        </w:rPr>
        <w:t xml:space="preserve"> señalización en paradas de transporte público suburbano.</w:t>
      </w:r>
    </w:p>
    <w:p w14:paraId="610CD091"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2.2.2.3.</w:t>
      </w:r>
      <w:r w:rsidRPr="00D503D0">
        <w:rPr>
          <w:rFonts w:ascii="Arial" w:hAnsi="Arial" w:cs="Arial"/>
          <w:sz w:val="24"/>
          <w:szCs w:val="24"/>
        </w:rPr>
        <w:t xml:space="preserve"> Diseñar </w:t>
      </w:r>
      <w:r>
        <w:rPr>
          <w:rFonts w:ascii="Arial" w:hAnsi="Arial" w:cs="Arial"/>
          <w:sz w:val="24"/>
          <w:szCs w:val="24"/>
        </w:rPr>
        <w:t xml:space="preserve">un </w:t>
      </w:r>
      <w:r w:rsidRPr="00D503D0">
        <w:rPr>
          <w:rFonts w:ascii="Arial" w:hAnsi="Arial" w:cs="Arial"/>
          <w:sz w:val="24"/>
          <w:szCs w:val="24"/>
        </w:rPr>
        <w:t xml:space="preserve">proyecto de gestión de distribución urbana de mercancías. </w:t>
      </w:r>
    </w:p>
    <w:p w14:paraId="43AA3B71"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74B7460C"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2.2.3. Fortalecer y ampliar la infraestructura vial y su seguridad, priori</w:t>
      </w:r>
      <w:r>
        <w:rPr>
          <w:rFonts w:ascii="Arial" w:hAnsi="Arial" w:cs="Arial"/>
          <w:b/>
          <w:bCs/>
          <w:sz w:val="24"/>
          <w:szCs w:val="24"/>
        </w:rPr>
        <w:t>zando la jerarquía de movilidad</w:t>
      </w:r>
      <w:r w:rsidRPr="00D503D0">
        <w:rPr>
          <w:rFonts w:ascii="Arial" w:hAnsi="Arial" w:cs="Arial"/>
          <w:b/>
          <w:bCs/>
          <w:sz w:val="24"/>
          <w:szCs w:val="24"/>
        </w:rPr>
        <w:t xml:space="preserve"> mediante la implementación de es</w:t>
      </w:r>
      <w:r>
        <w:rPr>
          <w:rFonts w:ascii="Arial" w:hAnsi="Arial" w:cs="Arial"/>
          <w:b/>
          <w:bCs/>
          <w:sz w:val="24"/>
          <w:szCs w:val="24"/>
        </w:rPr>
        <w:t>trategias, estudios y proyectos</w:t>
      </w:r>
      <w:r w:rsidRPr="00D503D0">
        <w:rPr>
          <w:rFonts w:ascii="Arial" w:hAnsi="Arial" w:cs="Arial"/>
          <w:b/>
          <w:bCs/>
          <w:sz w:val="24"/>
          <w:szCs w:val="24"/>
        </w:rPr>
        <w:t xml:space="preserve"> que mejoren puntos conflictivos, promuevan la movilidad y </w:t>
      </w:r>
      <w:r>
        <w:rPr>
          <w:rFonts w:ascii="Arial" w:hAnsi="Arial" w:cs="Arial"/>
          <w:b/>
          <w:bCs/>
          <w:sz w:val="24"/>
          <w:szCs w:val="24"/>
        </w:rPr>
        <w:t xml:space="preserve">el </w:t>
      </w:r>
      <w:r w:rsidRPr="00D503D0">
        <w:rPr>
          <w:rFonts w:ascii="Arial" w:hAnsi="Arial" w:cs="Arial"/>
          <w:b/>
          <w:bCs/>
          <w:sz w:val="24"/>
          <w:szCs w:val="24"/>
        </w:rPr>
        <w:t>transporte sostenible</w:t>
      </w:r>
      <w:r>
        <w:rPr>
          <w:rFonts w:ascii="Arial" w:hAnsi="Arial" w:cs="Arial"/>
          <w:b/>
          <w:bCs/>
          <w:sz w:val="24"/>
          <w:szCs w:val="24"/>
        </w:rPr>
        <w:t>,</w:t>
      </w:r>
      <w:r w:rsidRPr="00D503D0">
        <w:rPr>
          <w:rFonts w:ascii="Arial" w:hAnsi="Arial" w:cs="Arial"/>
          <w:b/>
          <w:bCs/>
          <w:sz w:val="24"/>
          <w:szCs w:val="24"/>
        </w:rPr>
        <w:t xml:space="preserve"> y mejoren la eficiencia en la utilización del espacio urbano.</w:t>
      </w:r>
    </w:p>
    <w:p w14:paraId="36073F0F" w14:textId="77777777" w:rsidR="0020205F" w:rsidRDefault="0020205F" w:rsidP="0020205F">
      <w:pPr>
        <w:spacing w:after="0" w:line="276" w:lineRule="auto"/>
        <w:ind w:firstLine="0"/>
        <w:rPr>
          <w:rFonts w:ascii="Arial" w:hAnsi="Arial" w:cs="Arial"/>
          <w:b/>
          <w:bCs/>
          <w:sz w:val="24"/>
          <w:szCs w:val="24"/>
        </w:rPr>
      </w:pPr>
    </w:p>
    <w:p w14:paraId="4F0AF04D"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71B1893E" w14:textId="77777777" w:rsidR="0020205F" w:rsidRPr="00D503D0" w:rsidRDefault="0020205F" w:rsidP="0020205F">
      <w:pPr>
        <w:spacing w:after="0" w:line="276" w:lineRule="auto"/>
        <w:ind w:firstLine="0"/>
        <w:rPr>
          <w:rFonts w:ascii="Arial" w:hAnsi="Arial" w:cs="Arial"/>
          <w:b/>
          <w:bCs/>
          <w:sz w:val="24"/>
          <w:szCs w:val="24"/>
        </w:rPr>
      </w:pPr>
    </w:p>
    <w:p w14:paraId="42EB1678"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2.2.3.1.</w:t>
      </w:r>
      <w:r w:rsidRPr="00D503D0">
        <w:rPr>
          <w:rFonts w:ascii="Arial" w:hAnsi="Arial" w:cs="Arial"/>
          <w:sz w:val="24"/>
          <w:szCs w:val="24"/>
        </w:rPr>
        <w:t xml:space="preserve"> Elaborar proyectos para la ampliación de la red ciclista.</w:t>
      </w:r>
    </w:p>
    <w:p w14:paraId="4FC9D8AD"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2.2.3.2.</w:t>
      </w:r>
      <w:r w:rsidRPr="00D503D0">
        <w:rPr>
          <w:rFonts w:ascii="Arial" w:hAnsi="Arial" w:cs="Arial"/>
          <w:sz w:val="24"/>
          <w:szCs w:val="24"/>
        </w:rPr>
        <w:t xml:space="preserve"> Elaborar proyectos para</w:t>
      </w:r>
      <w:r>
        <w:rPr>
          <w:rFonts w:ascii="Arial" w:hAnsi="Arial" w:cs="Arial"/>
          <w:sz w:val="24"/>
          <w:szCs w:val="24"/>
        </w:rPr>
        <w:t xml:space="preserve"> la</w:t>
      </w:r>
      <w:r w:rsidRPr="00D503D0">
        <w:rPr>
          <w:rFonts w:ascii="Arial" w:hAnsi="Arial" w:cs="Arial"/>
          <w:sz w:val="24"/>
          <w:szCs w:val="24"/>
        </w:rPr>
        <w:t xml:space="preserve"> señalización de cajas bici en cruceros semaforizados.</w:t>
      </w:r>
    </w:p>
    <w:p w14:paraId="0D8A51F2"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2.2.3.3.</w:t>
      </w:r>
      <w:r w:rsidRPr="00D503D0">
        <w:rPr>
          <w:rFonts w:ascii="Arial" w:hAnsi="Arial" w:cs="Arial"/>
          <w:sz w:val="24"/>
          <w:szCs w:val="24"/>
        </w:rPr>
        <w:t xml:space="preserve"> Diseñar proyectos para mejorar la eficiencia en cruceros y puntos viales.</w:t>
      </w:r>
    </w:p>
    <w:p w14:paraId="0E767660"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2.2.3.4.</w:t>
      </w:r>
      <w:r w:rsidRPr="00D503D0">
        <w:rPr>
          <w:rFonts w:ascii="Arial" w:hAnsi="Arial" w:cs="Arial"/>
          <w:sz w:val="24"/>
          <w:szCs w:val="24"/>
        </w:rPr>
        <w:t xml:space="preserve"> Elaborar estudios de movilidad y de transporte sostenible.</w:t>
      </w:r>
    </w:p>
    <w:p w14:paraId="71A802F6"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2.2.3.5.</w:t>
      </w:r>
      <w:r w:rsidRPr="00D503D0">
        <w:rPr>
          <w:rFonts w:ascii="Arial" w:hAnsi="Arial" w:cs="Arial"/>
          <w:sz w:val="24"/>
          <w:szCs w:val="24"/>
        </w:rPr>
        <w:t xml:space="preserve"> Elaborar proyectos para aumentar la accesibilidad urbana. </w:t>
      </w:r>
    </w:p>
    <w:p w14:paraId="55867926"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2.2.3.6.</w:t>
      </w:r>
      <w:r w:rsidRPr="00D503D0">
        <w:rPr>
          <w:rFonts w:ascii="Arial" w:hAnsi="Arial" w:cs="Arial"/>
          <w:sz w:val="24"/>
          <w:szCs w:val="24"/>
        </w:rPr>
        <w:t xml:space="preserve"> Actualizar la base de datos sobre siniestros viales anuales para el monitoreo de la estrategia de seguridad vial Visión Cero. </w:t>
      </w:r>
    </w:p>
    <w:p w14:paraId="22E2824B"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2.2.3.7.</w:t>
      </w:r>
      <w:r w:rsidRPr="00D503D0">
        <w:rPr>
          <w:rFonts w:ascii="Arial" w:hAnsi="Arial" w:cs="Arial"/>
          <w:sz w:val="24"/>
          <w:szCs w:val="24"/>
        </w:rPr>
        <w:t xml:space="preserve"> Fomentar la cultura de la seguridad vial para reducir los siniestros de tránsito e incentivar los viajes por medio de modos de transporte no motorizados, contribuyendo a la sostenibilidad de la ciudad y a una mejor salud de la ciudadanía. </w:t>
      </w:r>
    </w:p>
    <w:p w14:paraId="66AD48C4"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2.2.3.8.</w:t>
      </w:r>
      <w:r w:rsidRPr="00D503D0">
        <w:rPr>
          <w:rFonts w:ascii="Arial" w:hAnsi="Arial" w:cs="Arial"/>
          <w:sz w:val="24"/>
          <w:szCs w:val="24"/>
        </w:rPr>
        <w:t xml:space="preserve"> Elaborar el Manual del </w:t>
      </w:r>
      <w:r>
        <w:rPr>
          <w:rFonts w:ascii="Arial" w:hAnsi="Arial" w:cs="Arial"/>
          <w:sz w:val="24"/>
          <w:szCs w:val="24"/>
        </w:rPr>
        <w:t>Ciclista Urbano y difundirlo en</w:t>
      </w:r>
      <w:r w:rsidRPr="00D503D0">
        <w:rPr>
          <w:rFonts w:ascii="Arial" w:hAnsi="Arial" w:cs="Arial"/>
          <w:sz w:val="24"/>
          <w:szCs w:val="24"/>
        </w:rPr>
        <w:t xml:space="preserve"> la sociedad a través de talleres de seguridad vial</w:t>
      </w:r>
      <w:r>
        <w:rPr>
          <w:rFonts w:ascii="Arial" w:hAnsi="Arial" w:cs="Arial"/>
          <w:sz w:val="24"/>
          <w:szCs w:val="24"/>
        </w:rPr>
        <w:t>,</w:t>
      </w:r>
      <w:r w:rsidRPr="00D503D0">
        <w:rPr>
          <w:rFonts w:ascii="Arial" w:hAnsi="Arial" w:cs="Arial"/>
          <w:sz w:val="24"/>
          <w:szCs w:val="24"/>
        </w:rPr>
        <w:t xml:space="preserve"> y promov</w:t>
      </w:r>
      <w:r>
        <w:rPr>
          <w:rFonts w:ascii="Arial" w:hAnsi="Arial" w:cs="Arial"/>
          <w:sz w:val="24"/>
          <w:szCs w:val="24"/>
        </w:rPr>
        <w:t>er la cultura de seguridad vial</w:t>
      </w:r>
      <w:r w:rsidRPr="00D503D0">
        <w:rPr>
          <w:rFonts w:ascii="Arial" w:hAnsi="Arial" w:cs="Arial"/>
          <w:sz w:val="24"/>
          <w:szCs w:val="24"/>
        </w:rPr>
        <w:t xml:space="preserve"> a través de mecanismos abiertos de información y comunicación.</w:t>
      </w:r>
    </w:p>
    <w:p w14:paraId="20CD7905"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05A88B4A"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2.3. Conformar una red de infraestructura verde/azul en el municipio</w:t>
      </w:r>
      <w:r>
        <w:rPr>
          <w:rFonts w:ascii="Arial" w:hAnsi="Arial" w:cs="Arial"/>
          <w:b/>
          <w:bCs/>
          <w:color w:val="000000" w:themeColor="text1"/>
          <w:sz w:val="24"/>
          <w:szCs w:val="24"/>
        </w:rPr>
        <w:t>,</w:t>
      </w:r>
      <w:r w:rsidRPr="00D503D0">
        <w:rPr>
          <w:rFonts w:ascii="Arial" w:hAnsi="Arial" w:cs="Arial"/>
          <w:b/>
          <w:bCs/>
          <w:color w:val="000000" w:themeColor="text1"/>
          <w:sz w:val="24"/>
          <w:szCs w:val="24"/>
        </w:rPr>
        <w:t xml:space="preserve"> que apoye a la infra</w:t>
      </w:r>
      <w:r>
        <w:rPr>
          <w:rFonts w:ascii="Arial" w:hAnsi="Arial" w:cs="Arial"/>
          <w:b/>
          <w:bCs/>
          <w:color w:val="000000" w:themeColor="text1"/>
          <w:sz w:val="24"/>
          <w:szCs w:val="24"/>
        </w:rPr>
        <w:t>estructura de servicios básicos</w:t>
      </w:r>
      <w:r w:rsidRPr="00D503D0">
        <w:rPr>
          <w:rFonts w:ascii="Arial" w:hAnsi="Arial" w:cs="Arial"/>
          <w:b/>
          <w:bCs/>
          <w:color w:val="000000" w:themeColor="text1"/>
          <w:sz w:val="24"/>
          <w:szCs w:val="24"/>
        </w:rPr>
        <w:t xml:space="preserve"> mejorando la calidad de vida y reforzando la dotación de servicios ambientales.</w:t>
      </w:r>
    </w:p>
    <w:p w14:paraId="2DF43A86"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0D75F9B4"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2.3.1.</w:t>
      </w:r>
      <w:r w:rsidRPr="00D503D0">
        <w:rPr>
          <w:rFonts w:ascii="Arial" w:hAnsi="Arial" w:cs="Arial"/>
          <w:sz w:val="24"/>
          <w:szCs w:val="24"/>
        </w:rPr>
        <w:t xml:space="preserve"> </w:t>
      </w:r>
      <w:r w:rsidRPr="00D503D0">
        <w:rPr>
          <w:rFonts w:ascii="Arial" w:hAnsi="Arial" w:cs="Arial"/>
          <w:b/>
          <w:bCs/>
          <w:sz w:val="24"/>
          <w:szCs w:val="24"/>
        </w:rPr>
        <w:t>Impulsar la gestión de agua sostenible a través de la incorporación de Infraestructura Verde (IV), para incrementar la resiliencia hídrica.</w:t>
      </w:r>
    </w:p>
    <w:p w14:paraId="01F92BC3" w14:textId="77777777" w:rsidR="0020205F" w:rsidRDefault="0020205F" w:rsidP="0020205F">
      <w:pPr>
        <w:spacing w:after="0" w:line="276" w:lineRule="auto"/>
        <w:ind w:firstLine="0"/>
        <w:rPr>
          <w:rFonts w:ascii="Arial" w:hAnsi="Arial" w:cs="Arial"/>
          <w:b/>
          <w:bCs/>
          <w:sz w:val="24"/>
          <w:szCs w:val="24"/>
        </w:rPr>
      </w:pPr>
    </w:p>
    <w:p w14:paraId="4F108240"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4761A3C0" w14:textId="77777777" w:rsidR="0020205F" w:rsidRPr="00D503D0" w:rsidRDefault="0020205F" w:rsidP="0020205F">
      <w:pPr>
        <w:spacing w:after="0" w:line="276" w:lineRule="auto"/>
        <w:ind w:firstLine="0"/>
        <w:rPr>
          <w:rFonts w:ascii="Arial" w:hAnsi="Arial" w:cs="Arial"/>
          <w:sz w:val="24"/>
          <w:szCs w:val="24"/>
        </w:rPr>
      </w:pPr>
    </w:p>
    <w:p w14:paraId="07D3C6B5"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lastRenderedPageBreak/>
        <w:t>2.3.1.1.</w:t>
      </w:r>
      <w:r w:rsidRPr="00D503D0">
        <w:rPr>
          <w:rFonts w:ascii="Arial" w:hAnsi="Arial" w:cs="Arial"/>
          <w:sz w:val="24"/>
          <w:szCs w:val="24"/>
        </w:rPr>
        <w:t xml:space="preserve"> Elaborar el proyecto de zanjas-bordo en las áreas con pendiente que forman parte del cinturón verde de Hermosillo.</w:t>
      </w:r>
    </w:p>
    <w:p w14:paraId="627ACBF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2.3.1.2.</w:t>
      </w:r>
      <w:r w:rsidRPr="00D503D0">
        <w:rPr>
          <w:rFonts w:ascii="Arial" w:hAnsi="Arial" w:cs="Arial"/>
          <w:sz w:val="24"/>
          <w:szCs w:val="24"/>
        </w:rPr>
        <w:t xml:space="preserve"> Elaborar proyecto de embalses y cuencas de retención de agua de lluvia ubicadas estratégicamente.</w:t>
      </w:r>
    </w:p>
    <w:p w14:paraId="1BEED39D"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2.3.1.3.</w:t>
      </w:r>
      <w:r w:rsidRPr="00D503D0">
        <w:rPr>
          <w:rFonts w:ascii="Arial" w:hAnsi="Arial" w:cs="Arial"/>
          <w:sz w:val="24"/>
          <w:szCs w:val="24"/>
        </w:rPr>
        <w:t xml:space="preserve"> Elaborar proyecto del parque lineal sobre el canal Lázaro Cárdenas</w:t>
      </w:r>
      <w:r>
        <w:rPr>
          <w:rFonts w:ascii="Arial" w:hAnsi="Arial" w:cs="Arial"/>
          <w:sz w:val="24"/>
          <w:szCs w:val="24"/>
        </w:rPr>
        <w:t>.</w:t>
      </w:r>
    </w:p>
    <w:p w14:paraId="3438F990"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2.3.1.4.</w:t>
      </w:r>
      <w:r w:rsidRPr="00D503D0">
        <w:rPr>
          <w:rFonts w:ascii="Arial" w:hAnsi="Arial" w:cs="Arial"/>
          <w:sz w:val="24"/>
          <w:szCs w:val="24"/>
        </w:rPr>
        <w:t xml:space="preserve"> Elaborar el proyecto del Parque Cerro Colorado.</w:t>
      </w:r>
    </w:p>
    <w:p w14:paraId="08CAE6C0"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2.3.1.5.</w:t>
      </w:r>
      <w:r w:rsidRPr="00D503D0">
        <w:rPr>
          <w:rFonts w:ascii="Arial" w:hAnsi="Arial" w:cs="Arial"/>
          <w:sz w:val="24"/>
          <w:szCs w:val="24"/>
        </w:rPr>
        <w:t xml:space="preserve"> Fomentar la aplicación de la Norma Técnica de Infraestructura Verde en todo desarrollo de espacio público verde.</w:t>
      </w:r>
    </w:p>
    <w:p w14:paraId="6B031AA1"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2.3.1.6.</w:t>
      </w:r>
      <w:r w:rsidRPr="00D503D0">
        <w:rPr>
          <w:rFonts w:ascii="Arial" w:hAnsi="Arial" w:cs="Arial"/>
          <w:sz w:val="24"/>
          <w:szCs w:val="24"/>
        </w:rPr>
        <w:t xml:space="preserve"> Elaborar el programa de sustitución de pavimentos impermeables por pavimentos permeables en áreas peatonales del espacio público.</w:t>
      </w:r>
    </w:p>
    <w:p w14:paraId="71218C3E"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2F0E2D2C"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2.3.2. Incrementar la cobertura y diversidad vegetal para recuperar e incrementar la biodiversidad, así como para la mitigación y adaptación al cambio climático.</w:t>
      </w:r>
    </w:p>
    <w:p w14:paraId="4DE7B432" w14:textId="77777777" w:rsidR="0020205F" w:rsidRDefault="0020205F" w:rsidP="0020205F">
      <w:pPr>
        <w:spacing w:after="0" w:line="276" w:lineRule="auto"/>
        <w:ind w:firstLine="0"/>
        <w:rPr>
          <w:rFonts w:ascii="Arial" w:hAnsi="Arial" w:cs="Arial"/>
          <w:b/>
          <w:bCs/>
          <w:color w:val="000000" w:themeColor="text1"/>
          <w:sz w:val="24"/>
          <w:szCs w:val="24"/>
        </w:rPr>
      </w:pPr>
    </w:p>
    <w:p w14:paraId="4CF8B961" w14:textId="77777777" w:rsidR="0020205F" w:rsidRPr="003C59DD"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7CECA88F" w14:textId="77777777" w:rsidR="0020205F" w:rsidRDefault="0020205F" w:rsidP="0020205F">
      <w:pPr>
        <w:spacing w:after="0" w:line="276" w:lineRule="auto"/>
        <w:ind w:firstLine="0"/>
        <w:rPr>
          <w:rFonts w:ascii="Arial" w:hAnsi="Arial" w:cs="Arial"/>
          <w:b/>
          <w:bCs/>
          <w:sz w:val="24"/>
          <w:szCs w:val="24"/>
        </w:rPr>
      </w:pPr>
    </w:p>
    <w:p w14:paraId="1E0B6C7D" w14:textId="77777777" w:rsidR="0020205F" w:rsidRDefault="0020205F" w:rsidP="0020205F">
      <w:pPr>
        <w:spacing w:after="0" w:line="276" w:lineRule="auto"/>
        <w:ind w:firstLine="0"/>
        <w:rPr>
          <w:rFonts w:ascii="Arial" w:hAnsi="Arial" w:cs="Arial"/>
          <w:b/>
          <w:bCs/>
          <w:color w:val="000000" w:themeColor="text1"/>
          <w:sz w:val="24"/>
          <w:szCs w:val="24"/>
        </w:rPr>
      </w:pPr>
      <w:r>
        <w:rPr>
          <w:rFonts w:ascii="Arial" w:hAnsi="Arial" w:cs="Arial"/>
          <w:b/>
          <w:bCs/>
          <w:color w:val="000000" w:themeColor="text1"/>
          <w:sz w:val="24"/>
          <w:szCs w:val="24"/>
        </w:rPr>
        <w:t>2</w:t>
      </w:r>
      <w:r w:rsidRPr="00D503D0">
        <w:rPr>
          <w:rFonts w:ascii="Arial" w:hAnsi="Arial" w:cs="Arial"/>
          <w:b/>
          <w:bCs/>
          <w:sz w:val="24"/>
          <w:szCs w:val="24"/>
        </w:rPr>
        <w:t>.3.2.1.</w:t>
      </w:r>
      <w:r w:rsidRPr="00D503D0">
        <w:rPr>
          <w:rFonts w:ascii="Arial" w:hAnsi="Arial" w:cs="Arial"/>
          <w:sz w:val="24"/>
          <w:szCs w:val="24"/>
        </w:rPr>
        <w:t xml:space="preserve"> Implementar el Manual de Infraestructura Verde y la Paleta Vegetal de Hermosillo como material educativo en programas de educación básica.</w:t>
      </w:r>
    </w:p>
    <w:p w14:paraId="374DB8A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2.3.2.2. </w:t>
      </w:r>
      <w:r w:rsidRPr="00D503D0">
        <w:rPr>
          <w:rFonts w:ascii="Arial" w:hAnsi="Arial" w:cs="Arial"/>
          <w:sz w:val="24"/>
          <w:szCs w:val="24"/>
        </w:rPr>
        <w:t>Elaborar un programa de jornadas trimestrales de forestación, en la que servidores públicos y ciudadanía lleven a cabo plantación de vegetación con aplicación de Infraestructura Verde.</w:t>
      </w:r>
    </w:p>
    <w:p w14:paraId="3BB28057"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2.3.2.3.</w:t>
      </w:r>
      <w:r w:rsidRPr="00D503D0">
        <w:rPr>
          <w:rFonts w:ascii="Arial" w:hAnsi="Arial" w:cs="Arial"/>
          <w:sz w:val="24"/>
          <w:szCs w:val="24"/>
        </w:rPr>
        <w:t xml:space="preserve"> Elaborar un programa de reconversión de panteones susceptibles a funcionar como parques urbanos.</w:t>
      </w:r>
    </w:p>
    <w:p w14:paraId="49F26BF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2.3.2.4.</w:t>
      </w:r>
      <w:r w:rsidRPr="00D503D0">
        <w:rPr>
          <w:rFonts w:ascii="Arial" w:hAnsi="Arial" w:cs="Arial"/>
          <w:sz w:val="24"/>
          <w:szCs w:val="24"/>
        </w:rPr>
        <w:t xml:space="preserve"> Elaborar un programa de acondicionamiento de áreas recreativas y deportivas en instancias educativas para funcionar como espacios públicos.</w:t>
      </w:r>
    </w:p>
    <w:p w14:paraId="74258F57"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2.3.2.5.</w:t>
      </w:r>
      <w:r w:rsidRPr="00D503D0">
        <w:rPr>
          <w:rFonts w:ascii="Arial" w:hAnsi="Arial" w:cs="Arial"/>
          <w:sz w:val="24"/>
          <w:szCs w:val="24"/>
        </w:rPr>
        <w:t xml:space="preserve"> Elaborar un proyecto piloto de acondicionamiento del área recreativa y deportiva en una escuela para funcionar como parque.</w:t>
      </w:r>
    </w:p>
    <w:p w14:paraId="5FF8F2EA"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2.3.2.6.</w:t>
      </w:r>
      <w:r w:rsidRPr="00D503D0">
        <w:rPr>
          <w:rFonts w:ascii="Arial" w:hAnsi="Arial" w:cs="Arial"/>
          <w:sz w:val="24"/>
          <w:szCs w:val="24"/>
        </w:rPr>
        <w:t xml:space="preserve"> Elaborar guía para establecimiento de jardines para polinizadores.</w:t>
      </w:r>
    </w:p>
    <w:p w14:paraId="6C8BF404"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501D24B4"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 xml:space="preserve">Estrategia 2.3.3. Establecer una red de infraestructura </w:t>
      </w:r>
      <w:r w:rsidRPr="00D503D0">
        <w:rPr>
          <w:rFonts w:ascii="Arial" w:hAnsi="Arial" w:cs="Arial"/>
          <w:b/>
          <w:bCs/>
          <w:color w:val="000000" w:themeColor="text1"/>
          <w:sz w:val="24"/>
          <w:szCs w:val="24"/>
        </w:rPr>
        <w:t xml:space="preserve">verde/azul a </w:t>
      </w:r>
      <w:proofErr w:type="spellStart"/>
      <w:r w:rsidRPr="00D503D0">
        <w:rPr>
          <w:rFonts w:ascii="Arial" w:hAnsi="Arial" w:cs="Arial"/>
          <w:b/>
          <w:bCs/>
          <w:color w:val="000000" w:themeColor="text1"/>
          <w:sz w:val="24"/>
          <w:szCs w:val="24"/>
        </w:rPr>
        <w:t>macro</w:t>
      </w:r>
      <w:r w:rsidRPr="00D503D0">
        <w:rPr>
          <w:rFonts w:ascii="Arial" w:hAnsi="Arial" w:cs="Arial"/>
          <w:b/>
          <w:bCs/>
          <w:sz w:val="24"/>
          <w:szCs w:val="24"/>
        </w:rPr>
        <w:t>escala</w:t>
      </w:r>
      <w:proofErr w:type="spellEnd"/>
      <w:r>
        <w:rPr>
          <w:rFonts w:ascii="Arial" w:hAnsi="Arial" w:cs="Arial"/>
          <w:b/>
          <w:bCs/>
          <w:sz w:val="24"/>
          <w:szCs w:val="24"/>
        </w:rPr>
        <w:t>,</w:t>
      </w:r>
      <w:r w:rsidRPr="00D503D0">
        <w:rPr>
          <w:rFonts w:ascii="Arial" w:hAnsi="Arial" w:cs="Arial"/>
          <w:b/>
          <w:bCs/>
          <w:sz w:val="24"/>
          <w:szCs w:val="24"/>
        </w:rPr>
        <w:t xml:space="preserve"> que dote al territorio de un equipamiento recreativo-ambiental con capacidad de reducir riesgos meteorológicos.</w:t>
      </w:r>
    </w:p>
    <w:p w14:paraId="0915F2EC" w14:textId="77777777" w:rsidR="0020205F" w:rsidRDefault="0020205F" w:rsidP="0020205F">
      <w:pPr>
        <w:spacing w:after="0" w:line="276" w:lineRule="auto"/>
        <w:ind w:firstLine="0"/>
        <w:rPr>
          <w:rFonts w:ascii="Arial" w:hAnsi="Arial" w:cs="Arial"/>
          <w:b/>
          <w:bCs/>
          <w:sz w:val="24"/>
          <w:szCs w:val="24"/>
        </w:rPr>
      </w:pPr>
    </w:p>
    <w:p w14:paraId="2A14FFE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02AB3025" w14:textId="77777777" w:rsidR="0020205F" w:rsidRPr="00D503D0" w:rsidRDefault="0020205F" w:rsidP="0020205F">
      <w:pPr>
        <w:spacing w:after="0" w:line="276" w:lineRule="auto"/>
        <w:ind w:firstLine="0"/>
        <w:rPr>
          <w:rFonts w:ascii="Arial" w:hAnsi="Arial" w:cs="Arial"/>
          <w:b/>
          <w:bCs/>
          <w:sz w:val="24"/>
          <w:szCs w:val="24"/>
        </w:rPr>
      </w:pPr>
    </w:p>
    <w:p w14:paraId="7C62B76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2.3.3.1.</w:t>
      </w:r>
      <w:r w:rsidRPr="00D503D0">
        <w:rPr>
          <w:rFonts w:ascii="Arial" w:hAnsi="Arial" w:cs="Arial"/>
          <w:sz w:val="24"/>
          <w:szCs w:val="24"/>
        </w:rPr>
        <w:t xml:space="preserve"> Elaborar el Programa Estratégico de Infraestructura Verde de Hermosillo (PEIVH). </w:t>
      </w:r>
    </w:p>
    <w:p w14:paraId="7222106E"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lastRenderedPageBreak/>
        <w:t>2.3.3.2.</w:t>
      </w:r>
      <w:r w:rsidRPr="00D503D0">
        <w:rPr>
          <w:rFonts w:ascii="Arial" w:hAnsi="Arial" w:cs="Arial"/>
          <w:sz w:val="24"/>
          <w:szCs w:val="24"/>
        </w:rPr>
        <w:t xml:space="preserve"> Elaborar un estudio para identificar y desarrollar los espacios públicos verdes que puedan cumplir el rol de núcleos, nodos (como parques urbanos) y corredores verdes.</w:t>
      </w:r>
    </w:p>
    <w:p w14:paraId="1FDD370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2.3.3.3.</w:t>
      </w:r>
      <w:r w:rsidRPr="00D503D0">
        <w:rPr>
          <w:rFonts w:ascii="Arial" w:hAnsi="Arial" w:cs="Arial"/>
          <w:sz w:val="24"/>
          <w:szCs w:val="24"/>
        </w:rPr>
        <w:t xml:space="preserve"> Gestionar las declaratorias de utilidad pública para las zonas que conformarán el cinturón verde y la red de Infraestructura Verde de Hermosillo.</w:t>
      </w:r>
    </w:p>
    <w:p w14:paraId="04951D7A"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2.3.3.4.</w:t>
      </w:r>
      <w:r w:rsidRPr="00D503D0">
        <w:rPr>
          <w:rFonts w:ascii="Arial" w:hAnsi="Arial" w:cs="Arial"/>
          <w:sz w:val="24"/>
          <w:szCs w:val="24"/>
        </w:rPr>
        <w:t xml:space="preserve"> Promover la agronomía regenerativa como actividad productiva urbana que ofrezca oportunidades de desarrollo económico sostenible y que incremente la dotación de servicios ambientales.</w:t>
      </w:r>
    </w:p>
    <w:p w14:paraId="6798968D"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2.3.3.5.</w:t>
      </w:r>
      <w:r w:rsidRPr="00D503D0">
        <w:rPr>
          <w:rFonts w:ascii="Arial" w:hAnsi="Arial" w:cs="Arial"/>
          <w:sz w:val="24"/>
          <w:szCs w:val="24"/>
        </w:rPr>
        <w:t xml:space="preserve"> Elaborar un programa para la conservación y rehabilitación de la agricultura en zonas al interior del centro de población.</w:t>
      </w:r>
    </w:p>
    <w:p w14:paraId="63D4992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2.3.3.6.</w:t>
      </w:r>
      <w:r w:rsidRPr="00D503D0">
        <w:rPr>
          <w:rFonts w:ascii="Arial" w:hAnsi="Arial" w:cs="Arial"/>
          <w:sz w:val="24"/>
          <w:szCs w:val="24"/>
        </w:rPr>
        <w:t xml:space="preserve"> Elaborar el proyecto del mercado de agricultura urbana.</w:t>
      </w:r>
    </w:p>
    <w:p w14:paraId="6E03752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2.3.3.7.</w:t>
      </w:r>
      <w:r w:rsidRPr="00D503D0">
        <w:rPr>
          <w:rFonts w:ascii="Arial" w:hAnsi="Arial" w:cs="Arial"/>
          <w:sz w:val="24"/>
          <w:szCs w:val="24"/>
        </w:rPr>
        <w:t xml:space="preserve"> Elaborar el reglamento de operación de jardines comunitarios (espacios de agricultura urbana) en espacios intraurbanos particulares.</w:t>
      </w:r>
    </w:p>
    <w:p w14:paraId="15B173A5" w14:textId="77777777" w:rsidR="0020205F" w:rsidRDefault="0020205F" w:rsidP="0020205F">
      <w:pPr>
        <w:spacing w:after="0" w:line="276" w:lineRule="auto"/>
        <w:ind w:firstLine="0"/>
        <w:rPr>
          <w:rFonts w:ascii="Arial" w:hAnsi="Arial" w:cs="Arial"/>
          <w:color w:val="000000" w:themeColor="text1"/>
          <w:sz w:val="24"/>
          <w:szCs w:val="24"/>
        </w:rPr>
      </w:pPr>
      <w:r w:rsidRPr="00D503D0">
        <w:rPr>
          <w:rFonts w:ascii="Arial" w:hAnsi="Arial" w:cs="Arial"/>
          <w:b/>
          <w:bCs/>
          <w:sz w:val="24"/>
          <w:szCs w:val="24"/>
        </w:rPr>
        <w:t>2.3.3.8.</w:t>
      </w:r>
      <w:r w:rsidRPr="00D503D0">
        <w:rPr>
          <w:rFonts w:ascii="Arial" w:hAnsi="Arial" w:cs="Arial"/>
          <w:sz w:val="24"/>
          <w:szCs w:val="24"/>
        </w:rPr>
        <w:t xml:space="preserve"> Elaborar un programa de capacitación sobre agronomía regenerativa para la comunidad de productores agropecuarios del </w:t>
      </w:r>
      <w:r w:rsidRPr="00D503D0">
        <w:rPr>
          <w:rFonts w:ascii="Arial" w:hAnsi="Arial" w:cs="Arial"/>
          <w:color w:val="000000" w:themeColor="text1"/>
          <w:sz w:val="24"/>
          <w:szCs w:val="24"/>
        </w:rPr>
        <w:t>municipio de Hermosillo.</w:t>
      </w:r>
    </w:p>
    <w:p w14:paraId="53AE2FC5"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5C6B868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2.4. Impulsar la competitividad, el desarrollo y la capacidad de gestión de recursos del municipio por medio de la elaboración de proyectos ejecutivos y planes maestros.</w:t>
      </w:r>
    </w:p>
    <w:p w14:paraId="24160EAB"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7D3D6D1D" w14:textId="77777777" w:rsidR="0020205F" w:rsidRPr="003C59DD" w:rsidRDefault="0020205F" w:rsidP="0020205F">
      <w:pPr>
        <w:spacing w:after="0" w:line="276" w:lineRule="auto"/>
        <w:ind w:firstLine="0"/>
        <w:rPr>
          <w:rFonts w:ascii="Arial" w:hAnsi="Arial" w:cs="Arial"/>
          <w:b/>
          <w:bCs/>
          <w:sz w:val="24"/>
          <w:szCs w:val="24"/>
        </w:rPr>
      </w:pPr>
      <w:r w:rsidRPr="003C59DD">
        <w:rPr>
          <w:rFonts w:ascii="Arial" w:hAnsi="Arial" w:cs="Arial"/>
          <w:b/>
          <w:bCs/>
          <w:sz w:val="24"/>
          <w:szCs w:val="24"/>
        </w:rPr>
        <w:t>Estrategia 2.4.1. Integrar la cartera de proyectos estratégicos transversales municipales mediante la elaboración de proyectos ejecutivos y planes maestros.</w:t>
      </w:r>
    </w:p>
    <w:p w14:paraId="388FFE2D" w14:textId="77777777" w:rsidR="0020205F" w:rsidRDefault="0020205F" w:rsidP="0020205F">
      <w:pPr>
        <w:spacing w:after="0" w:line="276" w:lineRule="auto"/>
        <w:ind w:firstLine="0"/>
        <w:rPr>
          <w:rFonts w:ascii="Arial" w:hAnsi="Arial" w:cs="Arial"/>
          <w:sz w:val="24"/>
          <w:szCs w:val="24"/>
        </w:rPr>
      </w:pPr>
    </w:p>
    <w:p w14:paraId="0716DBF1"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13006CFE" w14:textId="77777777" w:rsidR="0020205F" w:rsidRPr="00D503D0" w:rsidRDefault="0020205F" w:rsidP="0020205F">
      <w:pPr>
        <w:spacing w:after="0" w:line="276" w:lineRule="auto"/>
        <w:ind w:firstLine="0"/>
        <w:rPr>
          <w:rFonts w:ascii="Arial" w:hAnsi="Arial" w:cs="Arial"/>
          <w:sz w:val="24"/>
          <w:szCs w:val="24"/>
        </w:rPr>
      </w:pPr>
    </w:p>
    <w:p w14:paraId="126207D8"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2.4.1.1.</w:t>
      </w:r>
      <w:r w:rsidRPr="00D503D0">
        <w:rPr>
          <w:rFonts w:ascii="Arial" w:hAnsi="Arial" w:cs="Arial"/>
          <w:sz w:val="24"/>
          <w:szCs w:val="24"/>
        </w:rPr>
        <w:t xml:space="preserve"> Elaborar Proyecto de Modernizaci</w:t>
      </w:r>
      <w:r>
        <w:rPr>
          <w:rFonts w:ascii="Arial" w:hAnsi="Arial" w:cs="Arial"/>
          <w:sz w:val="24"/>
          <w:szCs w:val="24"/>
        </w:rPr>
        <w:t>ón con modelo de calle completa</w:t>
      </w:r>
      <w:r w:rsidRPr="00D503D0">
        <w:rPr>
          <w:rFonts w:ascii="Arial" w:hAnsi="Arial" w:cs="Arial"/>
          <w:sz w:val="24"/>
          <w:szCs w:val="24"/>
        </w:rPr>
        <w:t xml:space="preserve"> de paramento a par</w:t>
      </w:r>
      <w:r>
        <w:rPr>
          <w:rFonts w:ascii="Arial" w:hAnsi="Arial" w:cs="Arial"/>
          <w:sz w:val="24"/>
          <w:szCs w:val="24"/>
        </w:rPr>
        <w:t xml:space="preserve">amento del </w:t>
      </w:r>
      <w:proofErr w:type="spellStart"/>
      <w:r>
        <w:rPr>
          <w:rFonts w:ascii="Arial" w:hAnsi="Arial" w:cs="Arial"/>
          <w:sz w:val="24"/>
          <w:szCs w:val="24"/>
        </w:rPr>
        <w:t>Blvd</w:t>
      </w:r>
      <w:proofErr w:type="spellEnd"/>
      <w:r>
        <w:rPr>
          <w:rFonts w:ascii="Arial" w:hAnsi="Arial" w:cs="Arial"/>
          <w:sz w:val="24"/>
          <w:szCs w:val="24"/>
        </w:rPr>
        <w:t xml:space="preserve">. Rodríguez y </w:t>
      </w:r>
      <w:proofErr w:type="spellStart"/>
      <w:r>
        <w:rPr>
          <w:rFonts w:ascii="Arial" w:hAnsi="Arial" w:cs="Arial"/>
          <w:sz w:val="24"/>
          <w:szCs w:val="24"/>
        </w:rPr>
        <w:t>Blvd</w:t>
      </w:r>
      <w:proofErr w:type="spellEnd"/>
      <w:r>
        <w:rPr>
          <w:rFonts w:ascii="Arial" w:hAnsi="Arial" w:cs="Arial"/>
          <w:sz w:val="24"/>
          <w:szCs w:val="24"/>
        </w:rPr>
        <w:t>.</w:t>
      </w:r>
      <w:r w:rsidRPr="00D503D0">
        <w:rPr>
          <w:rFonts w:ascii="Arial" w:hAnsi="Arial" w:cs="Arial"/>
          <w:sz w:val="24"/>
          <w:szCs w:val="24"/>
        </w:rPr>
        <w:t xml:space="preserve"> Luis Encinas al </w:t>
      </w:r>
      <w:proofErr w:type="spellStart"/>
      <w:r w:rsidRPr="00D503D0">
        <w:rPr>
          <w:rFonts w:ascii="Arial" w:hAnsi="Arial" w:cs="Arial"/>
          <w:sz w:val="24"/>
          <w:szCs w:val="24"/>
        </w:rPr>
        <w:t>Blvd</w:t>
      </w:r>
      <w:proofErr w:type="spellEnd"/>
      <w:r w:rsidRPr="00D503D0">
        <w:rPr>
          <w:rFonts w:ascii="Arial" w:hAnsi="Arial" w:cs="Arial"/>
          <w:sz w:val="24"/>
          <w:szCs w:val="24"/>
        </w:rPr>
        <w:t xml:space="preserve">. Morelos. </w:t>
      </w:r>
    </w:p>
    <w:p w14:paraId="55D3AC74"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2.4.1.2.</w:t>
      </w:r>
      <w:r w:rsidRPr="00D503D0">
        <w:rPr>
          <w:rFonts w:ascii="Arial" w:hAnsi="Arial" w:cs="Arial"/>
          <w:sz w:val="24"/>
          <w:szCs w:val="24"/>
        </w:rPr>
        <w:t xml:space="preserve"> Elaborar Proyecto de Paso a Desnivel de la Calle Veracruz. </w:t>
      </w:r>
    </w:p>
    <w:p w14:paraId="348BC6D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2.4.1.3.</w:t>
      </w:r>
      <w:r w:rsidRPr="00D503D0">
        <w:rPr>
          <w:rFonts w:ascii="Arial" w:hAnsi="Arial" w:cs="Arial"/>
          <w:sz w:val="24"/>
          <w:szCs w:val="24"/>
        </w:rPr>
        <w:t xml:space="preserve"> Elaborar Proyecto Integral para el Parque La Sauceda.</w:t>
      </w:r>
    </w:p>
    <w:p w14:paraId="7157103F"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2.4.1.4.</w:t>
      </w:r>
      <w:r w:rsidRPr="00D503D0">
        <w:rPr>
          <w:rFonts w:ascii="Arial" w:hAnsi="Arial" w:cs="Arial"/>
          <w:sz w:val="24"/>
          <w:szCs w:val="24"/>
        </w:rPr>
        <w:t xml:space="preserve"> Actualizar Plan Maestro para el Ecoparque Metropolitano. </w:t>
      </w:r>
    </w:p>
    <w:p w14:paraId="3417364D"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2.4.1.5.</w:t>
      </w:r>
      <w:r w:rsidRPr="00D503D0">
        <w:rPr>
          <w:rFonts w:ascii="Arial" w:hAnsi="Arial" w:cs="Arial"/>
          <w:sz w:val="24"/>
          <w:szCs w:val="24"/>
        </w:rPr>
        <w:t xml:space="preserve"> Elaborar Estudio y Proyecto para el Edificio Municipal. </w:t>
      </w:r>
    </w:p>
    <w:p w14:paraId="798AF3B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2.4.1.6.</w:t>
      </w:r>
      <w:r w:rsidRPr="00D503D0">
        <w:rPr>
          <w:rFonts w:ascii="Arial" w:hAnsi="Arial" w:cs="Arial"/>
          <w:sz w:val="24"/>
          <w:szCs w:val="24"/>
        </w:rPr>
        <w:t xml:space="preserve"> Elaborar Proyecto para el Panteón Hermosillo Norte. </w:t>
      </w:r>
    </w:p>
    <w:p w14:paraId="62B4F28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2.4.1.7.</w:t>
      </w:r>
      <w:r w:rsidRPr="00D503D0">
        <w:rPr>
          <w:rFonts w:ascii="Arial" w:hAnsi="Arial" w:cs="Arial"/>
          <w:sz w:val="24"/>
          <w:szCs w:val="24"/>
        </w:rPr>
        <w:t xml:space="preserve"> Elaborar Proyecto para la Rehabilitación del Acceso al Muelle de Kino. </w:t>
      </w:r>
    </w:p>
    <w:p w14:paraId="52C9C5E4"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2.4.1.8.</w:t>
      </w:r>
      <w:r w:rsidRPr="00D503D0">
        <w:rPr>
          <w:rFonts w:ascii="Arial" w:hAnsi="Arial" w:cs="Arial"/>
          <w:sz w:val="24"/>
          <w:szCs w:val="24"/>
        </w:rPr>
        <w:t xml:space="preserve"> Elaborar Proyecto para el Parque Cerro Colorado. </w:t>
      </w:r>
    </w:p>
    <w:p w14:paraId="21B99E4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2.4.1.9.</w:t>
      </w:r>
      <w:r w:rsidRPr="00D503D0">
        <w:rPr>
          <w:rFonts w:ascii="Arial" w:hAnsi="Arial" w:cs="Arial"/>
          <w:sz w:val="24"/>
          <w:szCs w:val="24"/>
        </w:rPr>
        <w:t xml:space="preserve"> Elaborar Proyecto para el </w:t>
      </w:r>
      <w:proofErr w:type="spellStart"/>
      <w:r w:rsidRPr="00D503D0">
        <w:rPr>
          <w:rFonts w:ascii="Arial" w:hAnsi="Arial" w:cs="Arial"/>
          <w:sz w:val="24"/>
          <w:szCs w:val="24"/>
        </w:rPr>
        <w:t>Blvd</w:t>
      </w:r>
      <w:proofErr w:type="spellEnd"/>
      <w:r w:rsidRPr="00D503D0">
        <w:rPr>
          <w:rFonts w:ascii="Arial" w:hAnsi="Arial" w:cs="Arial"/>
          <w:sz w:val="24"/>
          <w:szCs w:val="24"/>
        </w:rPr>
        <w:t xml:space="preserve">. Las Quintas entre </w:t>
      </w:r>
      <w:proofErr w:type="spellStart"/>
      <w:r w:rsidRPr="00D503D0">
        <w:rPr>
          <w:rFonts w:ascii="Arial" w:hAnsi="Arial" w:cs="Arial"/>
          <w:sz w:val="24"/>
          <w:szCs w:val="24"/>
        </w:rPr>
        <w:t>Blvd</w:t>
      </w:r>
      <w:proofErr w:type="spellEnd"/>
      <w:r w:rsidRPr="00D503D0">
        <w:rPr>
          <w:rFonts w:ascii="Arial" w:hAnsi="Arial" w:cs="Arial"/>
          <w:sz w:val="24"/>
          <w:szCs w:val="24"/>
        </w:rPr>
        <w:t xml:space="preserve">. Batallón de San Patricio y Ave. Adelina Sáenz.  </w:t>
      </w:r>
    </w:p>
    <w:p w14:paraId="68FA23EB"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2.4.1.10.</w:t>
      </w:r>
      <w:r w:rsidRPr="00D503D0">
        <w:rPr>
          <w:rFonts w:ascii="Arial" w:hAnsi="Arial" w:cs="Arial"/>
          <w:sz w:val="24"/>
          <w:szCs w:val="24"/>
        </w:rPr>
        <w:t xml:space="preserve"> Elaborar Proyecto para Libramiento Carretera 26 a Carretera a Guaymas. </w:t>
      </w:r>
    </w:p>
    <w:p w14:paraId="5F40E08F"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2.4.1.11.</w:t>
      </w:r>
      <w:r w:rsidRPr="00D503D0">
        <w:rPr>
          <w:rFonts w:ascii="Arial" w:hAnsi="Arial" w:cs="Arial"/>
          <w:sz w:val="24"/>
          <w:szCs w:val="24"/>
        </w:rPr>
        <w:t xml:space="preserve"> Elaborar Proyecto para Libramiento Norponiente: </w:t>
      </w:r>
      <w:proofErr w:type="spellStart"/>
      <w:r w:rsidRPr="00D503D0">
        <w:rPr>
          <w:rFonts w:ascii="Arial" w:hAnsi="Arial" w:cs="Arial"/>
          <w:sz w:val="24"/>
          <w:szCs w:val="24"/>
        </w:rPr>
        <w:t>Blvd</w:t>
      </w:r>
      <w:proofErr w:type="spellEnd"/>
      <w:r w:rsidRPr="00D503D0">
        <w:rPr>
          <w:rFonts w:ascii="Arial" w:hAnsi="Arial" w:cs="Arial"/>
          <w:sz w:val="24"/>
          <w:szCs w:val="24"/>
        </w:rPr>
        <w:t xml:space="preserve">. García Morales a la Carretera Nico. </w:t>
      </w:r>
    </w:p>
    <w:p w14:paraId="56F3C742"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lastRenderedPageBreak/>
        <w:t>2.4.1.12.</w:t>
      </w:r>
      <w:r w:rsidRPr="00D503D0">
        <w:rPr>
          <w:rFonts w:ascii="Arial" w:hAnsi="Arial" w:cs="Arial"/>
          <w:sz w:val="24"/>
          <w:szCs w:val="24"/>
        </w:rPr>
        <w:t xml:space="preserve"> Elaborar Plan Ma</w:t>
      </w:r>
      <w:r>
        <w:rPr>
          <w:rFonts w:ascii="Arial" w:hAnsi="Arial" w:cs="Arial"/>
          <w:sz w:val="24"/>
          <w:szCs w:val="24"/>
        </w:rPr>
        <w:t>estro para la Unidad Deportiva E</w:t>
      </w:r>
      <w:r w:rsidRPr="00D503D0">
        <w:rPr>
          <w:rFonts w:ascii="Arial" w:hAnsi="Arial" w:cs="Arial"/>
          <w:sz w:val="24"/>
          <w:szCs w:val="24"/>
        </w:rPr>
        <w:t>l Cárcamo</w:t>
      </w:r>
      <w:r>
        <w:rPr>
          <w:rFonts w:ascii="Arial" w:hAnsi="Arial" w:cs="Arial"/>
          <w:sz w:val="24"/>
          <w:szCs w:val="24"/>
        </w:rPr>
        <w:t>,</w:t>
      </w:r>
      <w:r w:rsidRPr="00D503D0">
        <w:rPr>
          <w:rFonts w:ascii="Arial" w:hAnsi="Arial" w:cs="Arial"/>
          <w:sz w:val="24"/>
          <w:szCs w:val="24"/>
        </w:rPr>
        <w:t xml:space="preserve"> en Hermosillo.</w:t>
      </w:r>
    </w:p>
    <w:p w14:paraId="61300BBC" w14:textId="77777777" w:rsidR="0020205F" w:rsidRDefault="0020205F" w:rsidP="0020205F">
      <w:pPr>
        <w:spacing w:after="0" w:line="276" w:lineRule="auto"/>
        <w:ind w:firstLine="0"/>
        <w:rPr>
          <w:rFonts w:ascii="Arial" w:hAnsi="Arial" w:cs="Arial"/>
          <w:b/>
          <w:color w:val="000000" w:themeColor="text1"/>
          <w:sz w:val="24"/>
          <w:szCs w:val="24"/>
        </w:rPr>
      </w:pPr>
    </w:p>
    <w:p w14:paraId="0B3F268F" w14:textId="77777777" w:rsidR="0020205F" w:rsidRPr="00D503D0"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2.5. Fortalecer la movilidad, servicios básicos y espacios públicos a través de obras de infraestructura mediante un desarrollo urbano sostenible.</w:t>
      </w:r>
    </w:p>
    <w:p w14:paraId="10B6E7B6" w14:textId="77777777" w:rsidR="0020205F" w:rsidRDefault="0020205F" w:rsidP="0020205F">
      <w:pPr>
        <w:spacing w:after="0" w:line="276" w:lineRule="auto"/>
        <w:ind w:firstLine="0"/>
        <w:rPr>
          <w:rFonts w:ascii="Arial" w:hAnsi="Arial" w:cs="Arial"/>
          <w:b/>
          <w:sz w:val="24"/>
          <w:szCs w:val="24"/>
        </w:rPr>
      </w:pPr>
    </w:p>
    <w:p w14:paraId="53E3E797" w14:textId="77777777" w:rsidR="0020205F" w:rsidRDefault="0020205F" w:rsidP="0020205F">
      <w:pPr>
        <w:spacing w:after="0" w:line="276" w:lineRule="auto"/>
        <w:ind w:firstLine="0"/>
        <w:rPr>
          <w:rFonts w:ascii="Arial" w:hAnsi="Arial" w:cs="Arial"/>
          <w:b/>
          <w:sz w:val="24"/>
          <w:szCs w:val="24"/>
        </w:rPr>
      </w:pPr>
      <w:r w:rsidRPr="003C59DD">
        <w:rPr>
          <w:rFonts w:ascii="Arial" w:hAnsi="Arial" w:cs="Arial"/>
          <w:b/>
          <w:sz w:val="24"/>
          <w:szCs w:val="24"/>
        </w:rPr>
        <w:t>Estrategia 2.5.1. Contribuir con obras de pavimentación de las vialidades en el municipio para la disminución del rezago en cobertura de pavimento.</w:t>
      </w:r>
    </w:p>
    <w:p w14:paraId="693867B7" w14:textId="77777777" w:rsidR="0020205F" w:rsidRPr="003C59DD" w:rsidRDefault="0020205F" w:rsidP="0020205F">
      <w:pPr>
        <w:spacing w:after="0" w:line="276" w:lineRule="auto"/>
        <w:ind w:firstLine="0"/>
        <w:rPr>
          <w:rFonts w:ascii="Arial" w:hAnsi="Arial" w:cs="Arial"/>
          <w:b/>
          <w:sz w:val="24"/>
          <w:szCs w:val="24"/>
        </w:rPr>
      </w:pPr>
    </w:p>
    <w:p w14:paraId="33EFCBD8"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116BFAAF" w14:textId="77777777" w:rsidR="0020205F" w:rsidRDefault="0020205F" w:rsidP="0020205F">
      <w:pPr>
        <w:spacing w:after="0" w:line="276" w:lineRule="auto"/>
        <w:ind w:firstLine="0"/>
        <w:rPr>
          <w:rFonts w:ascii="Arial" w:hAnsi="Arial" w:cs="Arial"/>
          <w:b/>
          <w:bCs/>
          <w:color w:val="000000" w:themeColor="text1"/>
          <w:sz w:val="24"/>
          <w:szCs w:val="24"/>
        </w:rPr>
      </w:pPr>
    </w:p>
    <w:p w14:paraId="767CBD8C" w14:textId="77777777" w:rsidR="0020205F" w:rsidRPr="000675E7" w:rsidRDefault="0020205F" w:rsidP="0020205F">
      <w:pPr>
        <w:spacing w:after="0" w:line="276" w:lineRule="auto"/>
        <w:ind w:firstLine="0"/>
        <w:rPr>
          <w:rFonts w:ascii="Arial" w:hAnsi="Arial" w:cs="Arial"/>
          <w:color w:val="000000" w:themeColor="text1"/>
          <w:sz w:val="24"/>
          <w:szCs w:val="24"/>
        </w:rPr>
      </w:pPr>
      <w:r w:rsidRPr="000675E7">
        <w:rPr>
          <w:rFonts w:ascii="Arial" w:hAnsi="Arial" w:cs="Arial"/>
          <w:b/>
          <w:bCs/>
          <w:color w:val="000000" w:themeColor="text1"/>
          <w:sz w:val="24"/>
          <w:szCs w:val="24"/>
        </w:rPr>
        <w:t>2.</w:t>
      </w:r>
      <w:r>
        <w:rPr>
          <w:rFonts w:ascii="Arial" w:hAnsi="Arial" w:cs="Arial"/>
          <w:b/>
          <w:bCs/>
          <w:color w:val="000000" w:themeColor="text1"/>
          <w:sz w:val="24"/>
          <w:szCs w:val="24"/>
        </w:rPr>
        <w:t>5</w:t>
      </w:r>
      <w:r w:rsidRPr="000675E7">
        <w:rPr>
          <w:rFonts w:ascii="Arial" w:hAnsi="Arial" w:cs="Arial"/>
          <w:b/>
          <w:bCs/>
          <w:color w:val="000000" w:themeColor="text1"/>
          <w:sz w:val="24"/>
          <w:szCs w:val="24"/>
        </w:rPr>
        <w:t xml:space="preserve">.1.1. </w:t>
      </w:r>
      <w:r w:rsidRPr="000675E7">
        <w:rPr>
          <w:rFonts w:ascii="Arial" w:hAnsi="Arial" w:cs="Arial"/>
          <w:color w:val="000000" w:themeColor="text1"/>
          <w:sz w:val="24"/>
          <w:szCs w:val="24"/>
        </w:rPr>
        <w:t>Elaborar proyectos de análisis de la situación de las</w:t>
      </w:r>
      <w:r>
        <w:rPr>
          <w:rFonts w:ascii="Arial" w:hAnsi="Arial" w:cs="Arial"/>
          <w:color w:val="000000" w:themeColor="text1"/>
          <w:sz w:val="24"/>
          <w:szCs w:val="24"/>
        </w:rPr>
        <w:t xml:space="preserve"> </w:t>
      </w:r>
      <w:r w:rsidRPr="000675E7">
        <w:rPr>
          <w:rFonts w:ascii="Arial" w:hAnsi="Arial" w:cs="Arial"/>
          <w:color w:val="000000" w:themeColor="text1"/>
          <w:sz w:val="24"/>
          <w:szCs w:val="24"/>
        </w:rPr>
        <w:t>vialidades de Hermosillo para la identificación de zonas prioritarias para su</w:t>
      </w:r>
      <w:r>
        <w:rPr>
          <w:rFonts w:ascii="Arial" w:hAnsi="Arial" w:cs="Arial"/>
          <w:color w:val="000000" w:themeColor="text1"/>
          <w:sz w:val="24"/>
          <w:szCs w:val="24"/>
        </w:rPr>
        <w:t xml:space="preserve"> </w:t>
      </w:r>
      <w:r w:rsidRPr="000675E7">
        <w:rPr>
          <w:rFonts w:ascii="Arial" w:hAnsi="Arial" w:cs="Arial"/>
          <w:color w:val="000000" w:themeColor="text1"/>
          <w:sz w:val="24"/>
          <w:szCs w:val="24"/>
        </w:rPr>
        <w:t>pavimentación.</w:t>
      </w:r>
    </w:p>
    <w:p w14:paraId="2A80A9F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2.5.1.</w:t>
      </w:r>
      <w:r>
        <w:rPr>
          <w:rFonts w:ascii="Arial" w:hAnsi="Arial" w:cs="Arial"/>
          <w:b/>
          <w:sz w:val="24"/>
          <w:szCs w:val="24"/>
        </w:rPr>
        <w:t>2</w:t>
      </w:r>
      <w:r w:rsidRPr="00D503D0">
        <w:rPr>
          <w:rFonts w:ascii="Arial" w:hAnsi="Arial" w:cs="Arial"/>
          <w:b/>
          <w:sz w:val="24"/>
          <w:szCs w:val="24"/>
        </w:rPr>
        <w:t xml:space="preserve">. </w:t>
      </w:r>
      <w:r w:rsidRPr="00D503D0">
        <w:rPr>
          <w:rFonts w:ascii="Arial" w:hAnsi="Arial" w:cs="Arial"/>
          <w:sz w:val="24"/>
          <w:szCs w:val="24"/>
        </w:rPr>
        <w:t>Mejorar la red de pavimento con calidad y durabilidad mediante la ejecución de obras de pavimentació</w:t>
      </w:r>
      <w:r>
        <w:rPr>
          <w:rFonts w:ascii="Arial" w:hAnsi="Arial" w:cs="Arial"/>
          <w:sz w:val="24"/>
          <w:szCs w:val="24"/>
        </w:rPr>
        <w:t>n de vialidades de concreto asfá</w:t>
      </w:r>
      <w:r w:rsidRPr="00D503D0">
        <w:rPr>
          <w:rFonts w:ascii="Arial" w:hAnsi="Arial" w:cs="Arial"/>
          <w:sz w:val="24"/>
          <w:szCs w:val="24"/>
        </w:rPr>
        <w:t>ltico e hidráulico</w:t>
      </w:r>
      <w:r>
        <w:rPr>
          <w:rFonts w:ascii="Arial" w:hAnsi="Arial" w:cs="Arial"/>
          <w:sz w:val="24"/>
          <w:szCs w:val="24"/>
        </w:rPr>
        <w:t xml:space="preserve">, y obras de rehabilitación de vialidades a base de recarpeteo. </w:t>
      </w:r>
    </w:p>
    <w:p w14:paraId="2505E16B"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2.5.1.3. </w:t>
      </w:r>
      <w:r w:rsidRPr="00D503D0">
        <w:rPr>
          <w:rFonts w:ascii="Arial" w:hAnsi="Arial" w:cs="Arial"/>
          <w:sz w:val="24"/>
          <w:szCs w:val="24"/>
        </w:rPr>
        <w:t>Desarrollar un programa permanente de bacheo en las colonias.</w:t>
      </w:r>
    </w:p>
    <w:p w14:paraId="6DA59A8A"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052683B7" w14:textId="77777777" w:rsidR="0020205F"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2.5.2. Fortalecer la infraestructura de la ciudad a través del mantenimiento y conservación de vialidades urbanas y rurales, así como canales pluviales y arroyos.</w:t>
      </w:r>
    </w:p>
    <w:p w14:paraId="3197C665" w14:textId="77777777" w:rsidR="0020205F" w:rsidRDefault="0020205F" w:rsidP="0020205F">
      <w:pPr>
        <w:spacing w:after="0" w:line="276" w:lineRule="auto"/>
        <w:ind w:firstLine="0"/>
        <w:rPr>
          <w:rFonts w:ascii="Arial" w:hAnsi="Arial" w:cs="Arial"/>
          <w:b/>
          <w:sz w:val="24"/>
          <w:szCs w:val="24"/>
        </w:rPr>
      </w:pPr>
    </w:p>
    <w:p w14:paraId="26A2CC09"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4E7A49B7" w14:textId="77777777" w:rsidR="0020205F" w:rsidRPr="00D503D0" w:rsidRDefault="0020205F" w:rsidP="0020205F">
      <w:pPr>
        <w:spacing w:after="0" w:line="276" w:lineRule="auto"/>
        <w:ind w:firstLine="0"/>
        <w:rPr>
          <w:rFonts w:ascii="Arial" w:hAnsi="Arial" w:cs="Arial"/>
          <w:b/>
          <w:sz w:val="24"/>
          <w:szCs w:val="24"/>
        </w:rPr>
      </w:pPr>
    </w:p>
    <w:p w14:paraId="446AC028"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 xml:space="preserve">2.5.2.1. </w:t>
      </w:r>
      <w:r w:rsidRPr="00D503D0">
        <w:rPr>
          <w:rFonts w:ascii="Arial" w:hAnsi="Arial" w:cs="Arial"/>
          <w:sz w:val="24"/>
          <w:szCs w:val="24"/>
        </w:rPr>
        <w:t xml:space="preserve">Rehabilitar las vialidades urbanas de terracería y caminos rurales del municipio de Hermosillo. </w:t>
      </w:r>
    </w:p>
    <w:p w14:paraId="4E5A8DBB"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2.5.2.2. </w:t>
      </w:r>
      <w:r w:rsidRPr="00D503D0">
        <w:rPr>
          <w:rFonts w:ascii="Arial" w:hAnsi="Arial" w:cs="Arial"/>
          <w:sz w:val="24"/>
          <w:szCs w:val="24"/>
        </w:rPr>
        <w:t>Rehabilitar los arroyos y canales pluviales de tierra detectados y programados para su ejecución.</w:t>
      </w:r>
    </w:p>
    <w:p w14:paraId="02FC188D"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1C4695FE"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Estrategia 2.5.3. Construir y rehabilitar unidades deportivas y recreativas, así como centros comunitarios, para prestar a la población los servicios urbanos necesarios para el desarrollo de actividades sociales, culturales y deportivas.</w:t>
      </w:r>
    </w:p>
    <w:p w14:paraId="5AF4F0AA"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01C18DDE"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796C2488" w14:textId="77777777" w:rsidR="0020205F" w:rsidRDefault="0020205F" w:rsidP="0020205F">
      <w:pPr>
        <w:spacing w:after="0" w:line="276" w:lineRule="auto"/>
        <w:ind w:firstLine="0"/>
        <w:rPr>
          <w:rFonts w:ascii="Arial" w:hAnsi="Arial" w:cs="Arial"/>
          <w:b/>
          <w:bCs/>
          <w:color w:val="000000" w:themeColor="text1"/>
          <w:sz w:val="24"/>
          <w:szCs w:val="24"/>
        </w:rPr>
      </w:pPr>
    </w:p>
    <w:p w14:paraId="44C28007"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2.5.3.1.</w:t>
      </w:r>
      <w:r w:rsidRPr="00D503D0">
        <w:rPr>
          <w:rFonts w:ascii="Arial" w:hAnsi="Arial" w:cs="Arial"/>
          <w:sz w:val="24"/>
          <w:szCs w:val="24"/>
        </w:rPr>
        <w:t xml:space="preserve"> Construir y realizar unidades deportivas y áreas recreativas en colonias y comunidades que sean de alta prioridad.</w:t>
      </w:r>
    </w:p>
    <w:p w14:paraId="74B65871" w14:textId="77777777" w:rsidR="0020205F" w:rsidRDefault="0020205F" w:rsidP="0020205F">
      <w:pPr>
        <w:spacing w:after="0" w:line="276" w:lineRule="auto"/>
        <w:ind w:firstLine="0"/>
        <w:rPr>
          <w:rFonts w:ascii="Arial" w:hAnsi="Arial" w:cs="Arial"/>
          <w:sz w:val="24"/>
          <w:szCs w:val="24"/>
        </w:rPr>
      </w:pPr>
      <w:r>
        <w:rPr>
          <w:rFonts w:ascii="Arial" w:hAnsi="Arial" w:cs="Arial"/>
          <w:b/>
          <w:bCs/>
          <w:color w:val="000000" w:themeColor="text1"/>
          <w:sz w:val="24"/>
          <w:szCs w:val="24"/>
        </w:rPr>
        <w:t>2</w:t>
      </w:r>
      <w:r w:rsidRPr="00D503D0">
        <w:rPr>
          <w:rFonts w:ascii="Arial" w:hAnsi="Arial" w:cs="Arial"/>
          <w:b/>
          <w:sz w:val="24"/>
          <w:szCs w:val="24"/>
        </w:rPr>
        <w:t xml:space="preserve">.5.3.2. </w:t>
      </w:r>
      <w:r w:rsidRPr="00D503D0">
        <w:rPr>
          <w:rFonts w:ascii="Arial" w:hAnsi="Arial" w:cs="Arial"/>
          <w:sz w:val="24"/>
          <w:szCs w:val="24"/>
        </w:rPr>
        <w:t xml:space="preserve">Construir y rehabilitar centros comunitarios </w:t>
      </w:r>
      <w:r>
        <w:rPr>
          <w:rFonts w:ascii="Arial" w:hAnsi="Arial" w:cs="Arial"/>
          <w:sz w:val="24"/>
          <w:szCs w:val="24"/>
        </w:rPr>
        <w:t>en estado de abandono de su infraestructura, integrándolo</w:t>
      </w:r>
      <w:r w:rsidRPr="00D503D0">
        <w:rPr>
          <w:rFonts w:ascii="Arial" w:hAnsi="Arial" w:cs="Arial"/>
          <w:sz w:val="24"/>
          <w:szCs w:val="24"/>
        </w:rPr>
        <w:t xml:space="preserve">s a la ciudadanía para su uso. </w:t>
      </w:r>
    </w:p>
    <w:p w14:paraId="126BE755"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50965A28" w14:textId="77777777" w:rsidR="0020205F"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lastRenderedPageBreak/>
        <w:t>Estrategia 2.5.4. Contribuir al abatimiento del rezago en servicios básicos mediante la construcción de obras de infraestructura básica.</w:t>
      </w:r>
    </w:p>
    <w:p w14:paraId="330D85CD" w14:textId="77777777" w:rsidR="0020205F" w:rsidRDefault="0020205F" w:rsidP="0020205F">
      <w:pPr>
        <w:spacing w:after="0" w:line="276" w:lineRule="auto"/>
        <w:ind w:firstLine="0"/>
        <w:rPr>
          <w:rFonts w:ascii="Arial" w:hAnsi="Arial" w:cs="Arial"/>
          <w:b/>
          <w:sz w:val="24"/>
          <w:szCs w:val="24"/>
        </w:rPr>
      </w:pPr>
    </w:p>
    <w:p w14:paraId="28D2D813"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3BB81922" w14:textId="77777777" w:rsidR="0020205F" w:rsidRPr="00D503D0" w:rsidRDefault="0020205F" w:rsidP="0020205F">
      <w:pPr>
        <w:spacing w:after="0" w:line="276" w:lineRule="auto"/>
        <w:ind w:firstLine="0"/>
        <w:rPr>
          <w:rFonts w:ascii="Arial" w:hAnsi="Arial" w:cs="Arial"/>
          <w:b/>
          <w:sz w:val="24"/>
          <w:szCs w:val="24"/>
        </w:rPr>
      </w:pPr>
    </w:p>
    <w:p w14:paraId="20A90B17"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2.5.4.1.</w:t>
      </w:r>
      <w:r w:rsidRPr="00D503D0">
        <w:rPr>
          <w:rFonts w:ascii="Arial" w:hAnsi="Arial" w:cs="Arial"/>
          <w:sz w:val="24"/>
          <w:szCs w:val="24"/>
        </w:rPr>
        <w:t xml:space="preserve"> Construir y rehabilita</w:t>
      </w:r>
      <w:r>
        <w:rPr>
          <w:rFonts w:ascii="Arial" w:hAnsi="Arial" w:cs="Arial"/>
          <w:sz w:val="24"/>
          <w:szCs w:val="24"/>
        </w:rPr>
        <w:t>r líneas de red de agua potable</w:t>
      </w:r>
      <w:r w:rsidRPr="00D503D0">
        <w:rPr>
          <w:rFonts w:ascii="Arial" w:hAnsi="Arial" w:cs="Arial"/>
          <w:sz w:val="24"/>
          <w:szCs w:val="24"/>
        </w:rPr>
        <w:t xml:space="preserve"> en los sectores identificados con carencia o bien deficiencia del servicio.</w:t>
      </w:r>
      <w:r w:rsidRPr="00D503D0">
        <w:rPr>
          <w:rFonts w:ascii="Arial" w:hAnsi="Arial" w:cs="Arial"/>
          <w:b/>
          <w:bCs/>
          <w:color w:val="000000" w:themeColor="text1"/>
          <w:sz w:val="24"/>
          <w:szCs w:val="24"/>
        </w:rPr>
        <w:t xml:space="preserve"> </w:t>
      </w:r>
    </w:p>
    <w:p w14:paraId="101B2DC0"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2.5.4.2. </w:t>
      </w:r>
      <w:r w:rsidRPr="00D503D0">
        <w:rPr>
          <w:rFonts w:ascii="Arial" w:hAnsi="Arial" w:cs="Arial"/>
          <w:sz w:val="24"/>
          <w:szCs w:val="24"/>
        </w:rPr>
        <w:t>Construir y rehabilitar líneas de red de alcantarillado sanitario.</w:t>
      </w:r>
    </w:p>
    <w:p w14:paraId="7DB6E1A8"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2.4.4.3. </w:t>
      </w:r>
      <w:r w:rsidRPr="00D503D0">
        <w:rPr>
          <w:rFonts w:ascii="Arial" w:hAnsi="Arial" w:cs="Arial"/>
          <w:sz w:val="24"/>
          <w:szCs w:val="24"/>
        </w:rPr>
        <w:t>Construir nuevas l</w:t>
      </w:r>
      <w:r>
        <w:rPr>
          <w:rFonts w:ascii="Arial" w:hAnsi="Arial" w:cs="Arial"/>
          <w:sz w:val="24"/>
          <w:szCs w:val="24"/>
        </w:rPr>
        <w:t>íneas de red de electrificación</w:t>
      </w:r>
      <w:r w:rsidRPr="00D503D0">
        <w:rPr>
          <w:rFonts w:ascii="Arial" w:hAnsi="Arial" w:cs="Arial"/>
          <w:sz w:val="24"/>
          <w:szCs w:val="24"/>
        </w:rPr>
        <w:t xml:space="preserve"> en los sectores identificados con carencia o bien deficiencia del servicio.</w:t>
      </w:r>
    </w:p>
    <w:p w14:paraId="6BFBF219"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3B83A3E4" w14:textId="77777777" w:rsidR="0020205F"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2.5.5. Contribuir al abatimiento del rezago en espacios dign</w:t>
      </w:r>
      <w:r>
        <w:rPr>
          <w:rFonts w:ascii="Arial" w:hAnsi="Arial" w:cs="Arial"/>
          <w:b/>
          <w:sz w:val="24"/>
          <w:szCs w:val="24"/>
        </w:rPr>
        <w:t>os y servicios en las viviendas</w:t>
      </w:r>
      <w:r w:rsidRPr="00D503D0">
        <w:rPr>
          <w:rFonts w:ascii="Arial" w:hAnsi="Arial" w:cs="Arial"/>
          <w:b/>
          <w:sz w:val="24"/>
          <w:szCs w:val="24"/>
        </w:rPr>
        <w:t xml:space="preserve"> mediante acciones de mejoramiento de vivienda.</w:t>
      </w:r>
    </w:p>
    <w:p w14:paraId="44333094" w14:textId="77777777" w:rsidR="0020205F" w:rsidRDefault="0020205F" w:rsidP="0020205F">
      <w:pPr>
        <w:spacing w:after="0" w:line="276" w:lineRule="auto"/>
        <w:ind w:firstLine="0"/>
        <w:rPr>
          <w:rFonts w:ascii="Arial" w:hAnsi="Arial" w:cs="Arial"/>
          <w:b/>
          <w:sz w:val="24"/>
          <w:szCs w:val="24"/>
        </w:rPr>
      </w:pPr>
    </w:p>
    <w:p w14:paraId="7ADB73EE"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4FFB6D51" w14:textId="77777777" w:rsidR="0020205F" w:rsidRPr="00D503D0" w:rsidRDefault="0020205F" w:rsidP="0020205F">
      <w:pPr>
        <w:spacing w:after="0" w:line="276" w:lineRule="auto"/>
        <w:ind w:firstLine="0"/>
        <w:rPr>
          <w:rFonts w:ascii="Arial" w:hAnsi="Arial" w:cs="Arial"/>
          <w:b/>
          <w:sz w:val="24"/>
          <w:szCs w:val="24"/>
        </w:rPr>
      </w:pPr>
    </w:p>
    <w:p w14:paraId="7B9DA001"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2.5.5.1.</w:t>
      </w:r>
      <w:r w:rsidRPr="00D503D0">
        <w:rPr>
          <w:rFonts w:ascii="Arial" w:hAnsi="Arial" w:cs="Arial"/>
          <w:sz w:val="24"/>
          <w:szCs w:val="24"/>
        </w:rPr>
        <w:t xml:space="preserve"> Construir cuartos dormitorio en viviendas para el abatimiento del hacinamiento de la población vulnerable que carece de espacios dignos. </w:t>
      </w:r>
    </w:p>
    <w:p w14:paraId="69102F8F"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2.5.5.2.</w:t>
      </w:r>
      <w:r w:rsidRPr="00D503D0">
        <w:rPr>
          <w:rFonts w:ascii="Arial" w:hAnsi="Arial" w:cs="Arial"/>
          <w:sz w:val="24"/>
          <w:szCs w:val="24"/>
        </w:rPr>
        <w:t xml:space="preserve"> Construir sanitarios con biodigestores en viviendas con carencia de servicios.</w:t>
      </w:r>
    </w:p>
    <w:p w14:paraId="2CFD820D"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1473054A" w14:textId="77777777" w:rsidR="0020205F"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2.5.6. Contribuir a una adecuada ejecución de las obras mediante estudios, proyectos y servicios relacionados con la obra pública.</w:t>
      </w:r>
    </w:p>
    <w:p w14:paraId="1B9EB62F" w14:textId="77777777" w:rsidR="0020205F" w:rsidRDefault="0020205F" w:rsidP="0020205F">
      <w:pPr>
        <w:spacing w:after="0" w:line="276" w:lineRule="auto"/>
        <w:ind w:firstLine="0"/>
        <w:rPr>
          <w:rFonts w:ascii="Arial" w:hAnsi="Arial" w:cs="Arial"/>
          <w:b/>
          <w:sz w:val="24"/>
          <w:szCs w:val="24"/>
        </w:rPr>
      </w:pPr>
    </w:p>
    <w:p w14:paraId="32BFFBCC"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0A2B88F8" w14:textId="77777777" w:rsidR="0020205F" w:rsidRPr="00D503D0" w:rsidRDefault="0020205F" w:rsidP="0020205F">
      <w:pPr>
        <w:spacing w:after="0" w:line="276" w:lineRule="auto"/>
        <w:ind w:firstLine="0"/>
        <w:rPr>
          <w:rFonts w:ascii="Arial" w:hAnsi="Arial" w:cs="Arial"/>
          <w:b/>
          <w:sz w:val="24"/>
          <w:szCs w:val="24"/>
        </w:rPr>
      </w:pPr>
    </w:p>
    <w:p w14:paraId="43324CFD"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2.5.6.1.</w:t>
      </w:r>
      <w:r w:rsidRPr="00D503D0">
        <w:rPr>
          <w:rFonts w:ascii="Arial" w:hAnsi="Arial" w:cs="Arial"/>
          <w:sz w:val="24"/>
          <w:szCs w:val="24"/>
        </w:rPr>
        <w:t xml:space="preserve"> Elaboración de estudios y proyectos ejecutivos de vialidades, equipamiento urbano e infraestructura.  </w:t>
      </w:r>
    </w:p>
    <w:p w14:paraId="7BC056E8"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2.5.6.2.</w:t>
      </w:r>
      <w:r w:rsidRPr="00D503D0">
        <w:rPr>
          <w:rFonts w:ascii="Arial" w:hAnsi="Arial" w:cs="Arial"/>
          <w:sz w:val="24"/>
          <w:szCs w:val="24"/>
        </w:rPr>
        <w:t xml:space="preserve"> Implementar el servicio de supervisión externa de las obras públicas</w:t>
      </w:r>
      <w:r>
        <w:rPr>
          <w:rFonts w:ascii="Arial" w:hAnsi="Arial" w:cs="Arial"/>
          <w:sz w:val="24"/>
          <w:szCs w:val="24"/>
        </w:rPr>
        <w:t xml:space="preserve"> ejecutadas por el A</w:t>
      </w:r>
      <w:r w:rsidRPr="00D503D0">
        <w:rPr>
          <w:rFonts w:ascii="Arial" w:hAnsi="Arial" w:cs="Arial"/>
          <w:sz w:val="24"/>
          <w:szCs w:val="24"/>
        </w:rPr>
        <w:t>yuntamiento.</w:t>
      </w:r>
    </w:p>
    <w:p w14:paraId="1CD2E9AF"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2.5.6.3.</w:t>
      </w:r>
      <w:r w:rsidRPr="00D503D0">
        <w:rPr>
          <w:rFonts w:ascii="Arial" w:hAnsi="Arial" w:cs="Arial"/>
          <w:sz w:val="24"/>
          <w:szCs w:val="24"/>
        </w:rPr>
        <w:t xml:space="preserve"> Dar seguimiento al servicio de control de calidad de los materiales y procesos constructivos de las obras públicas</w:t>
      </w:r>
      <w:r>
        <w:rPr>
          <w:rFonts w:ascii="Arial" w:hAnsi="Arial" w:cs="Arial"/>
          <w:sz w:val="24"/>
          <w:szCs w:val="24"/>
        </w:rPr>
        <w:t xml:space="preserve"> ejecutadas por el A</w:t>
      </w:r>
      <w:r w:rsidRPr="00D503D0">
        <w:rPr>
          <w:rFonts w:ascii="Arial" w:hAnsi="Arial" w:cs="Arial"/>
          <w:sz w:val="24"/>
          <w:szCs w:val="24"/>
        </w:rPr>
        <w:t>yuntamiento.</w:t>
      </w:r>
    </w:p>
    <w:p w14:paraId="625BAB86" w14:textId="77777777" w:rsidR="0020205F" w:rsidRPr="00D503D0" w:rsidRDefault="0020205F" w:rsidP="0020205F">
      <w:pPr>
        <w:spacing w:after="0" w:line="276" w:lineRule="auto"/>
        <w:ind w:firstLine="0"/>
        <w:rPr>
          <w:rFonts w:ascii="Arial" w:hAnsi="Arial" w:cs="Arial"/>
          <w:sz w:val="24"/>
          <w:szCs w:val="24"/>
        </w:rPr>
      </w:pPr>
    </w:p>
    <w:p w14:paraId="71D0226C"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2.6. Conservar y mejorar la imagen urbana de los centros de población: calles, avenidas y bulevares, creando y mejorando los espacios públicos.</w:t>
      </w:r>
    </w:p>
    <w:p w14:paraId="58C574E8"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2A22C2DF"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Estrategia 2.6.1. Conservación y mejoramiento de la imagen urbana y del patrimonio natural y cultural.</w:t>
      </w:r>
    </w:p>
    <w:p w14:paraId="129AAFA5"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5350FD1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650B603B" w14:textId="77777777" w:rsidR="0020205F" w:rsidRDefault="0020205F" w:rsidP="0020205F">
      <w:pPr>
        <w:spacing w:after="0" w:line="276" w:lineRule="auto"/>
        <w:ind w:firstLine="0"/>
        <w:rPr>
          <w:rFonts w:ascii="Arial" w:hAnsi="Arial" w:cs="Arial"/>
          <w:b/>
          <w:bCs/>
          <w:color w:val="000000" w:themeColor="text1"/>
          <w:sz w:val="24"/>
          <w:szCs w:val="24"/>
        </w:rPr>
      </w:pPr>
    </w:p>
    <w:p w14:paraId="0077ACB3"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color w:val="000000" w:themeColor="text1"/>
          <w:sz w:val="24"/>
          <w:szCs w:val="24"/>
        </w:rPr>
        <w:t>2.6.1.1.</w:t>
      </w:r>
      <w:r w:rsidRPr="00D503D0">
        <w:rPr>
          <w:rFonts w:ascii="Arial" w:hAnsi="Arial" w:cs="Arial"/>
          <w:color w:val="000000" w:themeColor="text1"/>
          <w:sz w:val="24"/>
          <w:szCs w:val="24"/>
        </w:rPr>
        <w:t xml:space="preserve"> Implementar acciones de aprovechamiento y equipamiento d</w:t>
      </w:r>
      <w:r>
        <w:rPr>
          <w:rFonts w:ascii="Arial" w:hAnsi="Arial" w:cs="Arial"/>
          <w:color w:val="000000" w:themeColor="text1"/>
          <w:sz w:val="24"/>
          <w:szCs w:val="24"/>
        </w:rPr>
        <w:t>e los bienes de dominio público</w:t>
      </w:r>
      <w:r w:rsidRPr="00D503D0">
        <w:rPr>
          <w:rFonts w:ascii="Arial" w:hAnsi="Arial" w:cs="Arial"/>
          <w:color w:val="000000" w:themeColor="text1"/>
          <w:sz w:val="24"/>
          <w:szCs w:val="24"/>
        </w:rPr>
        <w:t xml:space="preserve"> que favorezcan la imagen urbana y permitan la integración, sustentabilidad, desarrollo humano y la cohesión social.</w:t>
      </w:r>
    </w:p>
    <w:p w14:paraId="0A290CC6"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color w:val="000000" w:themeColor="text1"/>
          <w:sz w:val="24"/>
          <w:szCs w:val="24"/>
        </w:rPr>
        <w:t xml:space="preserve">2.6.1.2 </w:t>
      </w:r>
      <w:r w:rsidRPr="00D503D0">
        <w:rPr>
          <w:rFonts w:ascii="Arial" w:hAnsi="Arial" w:cs="Arial"/>
          <w:color w:val="000000" w:themeColor="text1"/>
          <w:sz w:val="24"/>
          <w:szCs w:val="24"/>
        </w:rPr>
        <w:t>Vigilar el cumplimiento de las disposiciones establecidas en el Reglamento de Publicidad Exterior.</w:t>
      </w:r>
    </w:p>
    <w:p w14:paraId="63DBAED1" w14:textId="77777777" w:rsidR="0020205F" w:rsidRDefault="0020205F" w:rsidP="0020205F">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2.6.1.3.</w:t>
      </w:r>
      <w:r>
        <w:rPr>
          <w:rFonts w:ascii="Arial" w:hAnsi="Arial" w:cs="Arial"/>
          <w:color w:val="000000" w:themeColor="text1"/>
          <w:sz w:val="24"/>
          <w:szCs w:val="24"/>
        </w:rPr>
        <w:t xml:space="preserve"> Controlar</w:t>
      </w:r>
      <w:r w:rsidRPr="00D503D0">
        <w:rPr>
          <w:rFonts w:ascii="Arial" w:hAnsi="Arial" w:cs="Arial"/>
          <w:color w:val="000000" w:themeColor="text1"/>
          <w:sz w:val="24"/>
          <w:szCs w:val="24"/>
        </w:rPr>
        <w:t xml:space="preserve"> la cantidad de anuncios publicitarios en el municipio de Hermosillo para evitar la contaminación visual y mejorar la imagen urbana de la ciudad. </w:t>
      </w:r>
    </w:p>
    <w:p w14:paraId="7DCE77AE"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74D23802" w14:textId="77777777" w:rsidR="0020205F" w:rsidRDefault="0020205F" w:rsidP="0020205F">
      <w:pPr>
        <w:spacing w:after="0" w:line="276" w:lineRule="auto"/>
        <w:ind w:firstLine="0"/>
        <w:rPr>
          <w:rFonts w:ascii="Arial" w:eastAsia="Times New Roman" w:hAnsi="Arial" w:cs="Arial"/>
          <w:b/>
          <w:bCs/>
          <w:color w:val="000000" w:themeColor="text1"/>
          <w:sz w:val="24"/>
          <w:szCs w:val="24"/>
          <w:lang w:eastAsia="es-MX"/>
        </w:rPr>
      </w:pPr>
      <w:r w:rsidRPr="00D503D0">
        <w:rPr>
          <w:rFonts w:ascii="Arial" w:hAnsi="Arial" w:cs="Arial"/>
          <w:b/>
          <w:color w:val="000000" w:themeColor="text1"/>
          <w:sz w:val="24"/>
          <w:szCs w:val="24"/>
        </w:rPr>
        <w:t>Estrategia 2.</w:t>
      </w:r>
      <w:r w:rsidRPr="00D503D0">
        <w:rPr>
          <w:rFonts w:ascii="Arial" w:eastAsia="Times New Roman" w:hAnsi="Arial" w:cs="Arial"/>
          <w:b/>
          <w:color w:val="000000" w:themeColor="text1"/>
          <w:sz w:val="24"/>
          <w:szCs w:val="24"/>
          <w:lang w:eastAsia="es-MX"/>
        </w:rPr>
        <w:t>6.2</w:t>
      </w:r>
      <w:r w:rsidRPr="00D503D0">
        <w:rPr>
          <w:rFonts w:ascii="Arial" w:eastAsia="Times New Roman" w:hAnsi="Arial" w:cs="Arial"/>
          <w:color w:val="000000" w:themeColor="text1"/>
          <w:sz w:val="24"/>
          <w:szCs w:val="24"/>
          <w:lang w:eastAsia="es-MX"/>
        </w:rPr>
        <w:t xml:space="preserve">. </w:t>
      </w:r>
      <w:r w:rsidRPr="00D503D0">
        <w:rPr>
          <w:rFonts w:ascii="Arial" w:eastAsia="Times New Roman" w:hAnsi="Arial" w:cs="Arial"/>
          <w:b/>
          <w:bCs/>
          <w:color w:val="000000" w:themeColor="text1"/>
          <w:sz w:val="24"/>
          <w:szCs w:val="24"/>
          <w:lang w:eastAsia="es-MX"/>
        </w:rPr>
        <w:t>Realizar acciones de mantenimiento permanente en todas las áreas verdes en el entorno urbano y rural, buscando que todos los espacios públicos estén en condiciones de uso para las familias y la población en general.</w:t>
      </w:r>
    </w:p>
    <w:p w14:paraId="3FBB90D9" w14:textId="77777777" w:rsidR="0020205F" w:rsidRDefault="0020205F" w:rsidP="0020205F">
      <w:pPr>
        <w:spacing w:after="0" w:line="276" w:lineRule="auto"/>
        <w:ind w:firstLine="0"/>
        <w:rPr>
          <w:rFonts w:ascii="Arial" w:eastAsia="Times New Roman" w:hAnsi="Arial" w:cs="Arial"/>
          <w:b/>
          <w:bCs/>
          <w:color w:val="000000" w:themeColor="text1"/>
          <w:sz w:val="24"/>
          <w:szCs w:val="24"/>
          <w:lang w:eastAsia="es-MX"/>
        </w:rPr>
      </w:pPr>
    </w:p>
    <w:p w14:paraId="19B0B2D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2ACAC6EA"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403DD7CC" w14:textId="77777777" w:rsidR="0020205F" w:rsidRDefault="0020205F" w:rsidP="0020205F">
      <w:pPr>
        <w:spacing w:after="0" w:line="276" w:lineRule="auto"/>
        <w:ind w:firstLine="0"/>
        <w:rPr>
          <w:rFonts w:ascii="Arial" w:hAnsi="Arial" w:cs="Arial"/>
          <w:b/>
          <w:color w:val="000000" w:themeColor="text1"/>
          <w:sz w:val="24"/>
          <w:szCs w:val="24"/>
        </w:rPr>
      </w:pPr>
      <w:r>
        <w:rPr>
          <w:rFonts w:ascii="Arial" w:hAnsi="Arial" w:cs="Arial"/>
          <w:b/>
          <w:bCs/>
          <w:color w:val="000000" w:themeColor="text1"/>
          <w:sz w:val="24"/>
          <w:szCs w:val="24"/>
        </w:rPr>
        <w:t>2</w:t>
      </w:r>
      <w:r w:rsidRPr="00D503D0">
        <w:rPr>
          <w:rFonts w:ascii="Arial" w:hAnsi="Arial" w:cs="Arial"/>
          <w:b/>
          <w:color w:val="000000" w:themeColor="text1"/>
          <w:sz w:val="24"/>
          <w:szCs w:val="24"/>
        </w:rPr>
        <w:t>.</w:t>
      </w:r>
      <w:r w:rsidRPr="00D503D0">
        <w:rPr>
          <w:rFonts w:ascii="Arial" w:eastAsia="Times New Roman" w:hAnsi="Arial" w:cs="Arial"/>
          <w:b/>
          <w:color w:val="000000" w:themeColor="text1"/>
          <w:sz w:val="24"/>
          <w:szCs w:val="24"/>
          <w:lang w:eastAsia="es-MX"/>
        </w:rPr>
        <w:t>6.2.1</w:t>
      </w:r>
      <w:r w:rsidRPr="00D503D0">
        <w:rPr>
          <w:rFonts w:ascii="Arial" w:eastAsia="Times New Roman" w:hAnsi="Arial" w:cs="Arial"/>
          <w:color w:val="000000" w:themeColor="text1"/>
          <w:sz w:val="24"/>
          <w:szCs w:val="24"/>
          <w:lang w:eastAsia="es-MX"/>
        </w:rPr>
        <w:t xml:space="preserve">. Ejecutar programas de mantenimiento y limpieza para plazas, parques y camellones en bulevares. </w:t>
      </w:r>
    </w:p>
    <w:p w14:paraId="1F8C9051" w14:textId="77777777" w:rsidR="0020205F" w:rsidRPr="00E8574C"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2.</w:t>
      </w:r>
      <w:r w:rsidRPr="00D503D0">
        <w:rPr>
          <w:rFonts w:ascii="Arial" w:eastAsia="Times New Roman" w:hAnsi="Arial" w:cs="Arial"/>
          <w:b/>
          <w:color w:val="000000" w:themeColor="text1"/>
          <w:sz w:val="24"/>
          <w:szCs w:val="24"/>
          <w:lang w:eastAsia="es-MX"/>
        </w:rPr>
        <w:t xml:space="preserve">6.2.2. </w:t>
      </w:r>
      <w:r w:rsidRPr="00D503D0">
        <w:rPr>
          <w:rFonts w:ascii="Arial" w:eastAsia="Times New Roman" w:hAnsi="Arial" w:cs="Arial"/>
          <w:color w:val="000000" w:themeColor="text1"/>
          <w:sz w:val="24"/>
          <w:szCs w:val="24"/>
          <w:lang w:eastAsia="es-MX"/>
        </w:rPr>
        <w:t>Realizar programas de forestación y reforestación para el abatimiento del rezago de áreas verdes en el centro de población de Hermosillo.</w:t>
      </w:r>
    </w:p>
    <w:p w14:paraId="6E8939C8" w14:textId="77777777" w:rsidR="0020205F" w:rsidRDefault="0020205F" w:rsidP="0020205F">
      <w:pPr>
        <w:spacing w:after="0" w:line="276" w:lineRule="auto"/>
        <w:ind w:firstLine="0"/>
        <w:rPr>
          <w:rFonts w:ascii="Arial" w:eastAsia="Times New Roman" w:hAnsi="Arial" w:cs="Arial"/>
          <w:color w:val="000000" w:themeColor="text1"/>
          <w:sz w:val="24"/>
          <w:szCs w:val="24"/>
          <w:lang w:eastAsia="es-MX"/>
        </w:rPr>
      </w:pPr>
      <w:r>
        <w:rPr>
          <w:rFonts w:ascii="Arial" w:hAnsi="Arial" w:cs="Arial"/>
          <w:b/>
          <w:bCs/>
          <w:color w:val="000000" w:themeColor="text1"/>
          <w:sz w:val="24"/>
          <w:szCs w:val="24"/>
        </w:rPr>
        <w:t>2</w:t>
      </w:r>
      <w:r w:rsidRPr="00D503D0">
        <w:rPr>
          <w:rFonts w:ascii="Arial" w:hAnsi="Arial" w:cs="Arial"/>
          <w:b/>
          <w:color w:val="000000" w:themeColor="text1"/>
          <w:sz w:val="24"/>
          <w:szCs w:val="24"/>
        </w:rPr>
        <w:t>.</w:t>
      </w:r>
      <w:r w:rsidRPr="00D503D0">
        <w:rPr>
          <w:rFonts w:ascii="Arial" w:eastAsia="Times New Roman" w:hAnsi="Arial" w:cs="Arial"/>
          <w:b/>
          <w:color w:val="000000" w:themeColor="text1"/>
          <w:sz w:val="24"/>
          <w:szCs w:val="24"/>
          <w:lang w:eastAsia="es-MX"/>
        </w:rPr>
        <w:t xml:space="preserve">6.2.3. </w:t>
      </w:r>
      <w:r w:rsidRPr="00D503D0">
        <w:rPr>
          <w:rFonts w:ascii="Arial" w:eastAsia="Times New Roman" w:hAnsi="Arial" w:cs="Arial"/>
          <w:color w:val="000000" w:themeColor="text1"/>
          <w:sz w:val="24"/>
          <w:szCs w:val="24"/>
          <w:lang w:eastAsia="es-MX"/>
        </w:rPr>
        <w:t xml:space="preserve">Fomentar la participación ciudadana a través del programa de donación de árboles para siembra en arriates, instituciones educativas, edificios públicos y deportivos. </w:t>
      </w:r>
    </w:p>
    <w:p w14:paraId="217A9D00" w14:textId="77777777" w:rsidR="0020205F" w:rsidRPr="00D503D0" w:rsidRDefault="0020205F" w:rsidP="0020205F">
      <w:pPr>
        <w:spacing w:after="0" w:line="276" w:lineRule="auto"/>
        <w:ind w:firstLine="0"/>
        <w:rPr>
          <w:rFonts w:ascii="Arial" w:eastAsiaTheme="minorHAnsi" w:hAnsi="Arial" w:cs="Arial"/>
          <w:b/>
          <w:bCs/>
          <w:color w:val="000000" w:themeColor="text1"/>
          <w:sz w:val="24"/>
          <w:szCs w:val="24"/>
        </w:rPr>
      </w:pPr>
    </w:p>
    <w:p w14:paraId="77E5DFD7"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 xml:space="preserve">Reto 2.7. Promover la formación de una red vial con una mejor movilidad y seguridad. </w:t>
      </w:r>
    </w:p>
    <w:p w14:paraId="48C928F3"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6834D734" w14:textId="77777777" w:rsidR="0020205F" w:rsidRPr="00D503D0" w:rsidRDefault="0020205F" w:rsidP="0020205F">
      <w:pPr>
        <w:autoSpaceDE w:val="0"/>
        <w:autoSpaceDN w:val="0"/>
        <w:adjustRightInd w:val="0"/>
        <w:spacing w:after="0" w:line="276" w:lineRule="auto"/>
        <w:ind w:firstLine="0"/>
        <w:rPr>
          <w:rFonts w:ascii="Arial" w:hAnsi="Arial" w:cs="Arial"/>
          <w:b/>
          <w:color w:val="000000"/>
          <w:sz w:val="24"/>
          <w:szCs w:val="24"/>
        </w:rPr>
      </w:pPr>
      <w:r w:rsidRPr="00D503D0">
        <w:rPr>
          <w:rFonts w:ascii="Arial" w:hAnsi="Arial" w:cs="Arial"/>
          <w:b/>
          <w:color w:val="000000"/>
          <w:sz w:val="24"/>
          <w:szCs w:val="24"/>
        </w:rPr>
        <w:t>Estrategia 2.7.1. Mantener las vialidades principales de la ciudad con la señalización horizontal y un sistema de semaforización sincronizado y en buen estado, contribuyendo a una movilidad segura, ágil y ordenada.</w:t>
      </w:r>
    </w:p>
    <w:p w14:paraId="4E30D96E" w14:textId="77777777" w:rsidR="0020205F" w:rsidRDefault="0020205F" w:rsidP="0020205F">
      <w:pPr>
        <w:autoSpaceDE w:val="0"/>
        <w:autoSpaceDN w:val="0"/>
        <w:adjustRightInd w:val="0"/>
        <w:spacing w:after="0" w:line="276" w:lineRule="auto"/>
        <w:ind w:firstLine="0"/>
        <w:rPr>
          <w:rFonts w:ascii="Arial" w:hAnsi="Arial" w:cs="Arial"/>
          <w:b/>
          <w:color w:val="000000"/>
          <w:sz w:val="24"/>
          <w:szCs w:val="24"/>
        </w:rPr>
      </w:pPr>
    </w:p>
    <w:p w14:paraId="43122E3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2B850632" w14:textId="77777777" w:rsidR="0020205F" w:rsidRPr="00D503D0" w:rsidRDefault="0020205F" w:rsidP="0020205F">
      <w:pPr>
        <w:autoSpaceDE w:val="0"/>
        <w:autoSpaceDN w:val="0"/>
        <w:adjustRightInd w:val="0"/>
        <w:spacing w:after="0" w:line="276" w:lineRule="auto"/>
        <w:ind w:firstLine="0"/>
        <w:rPr>
          <w:rFonts w:ascii="Arial" w:hAnsi="Arial" w:cs="Arial"/>
          <w:b/>
          <w:color w:val="000000"/>
          <w:sz w:val="24"/>
          <w:szCs w:val="24"/>
        </w:rPr>
      </w:pPr>
    </w:p>
    <w:p w14:paraId="294B87CE" w14:textId="77777777" w:rsidR="0020205F" w:rsidRDefault="0020205F" w:rsidP="0020205F">
      <w:pPr>
        <w:spacing w:after="0" w:line="276" w:lineRule="auto"/>
        <w:ind w:firstLine="0"/>
        <w:rPr>
          <w:rFonts w:ascii="Arial" w:hAnsi="Arial" w:cs="Arial"/>
          <w:sz w:val="24"/>
          <w:szCs w:val="24"/>
        </w:rPr>
      </w:pPr>
      <w:r>
        <w:rPr>
          <w:rFonts w:ascii="Arial" w:hAnsi="Arial" w:cs="Arial"/>
          <w:b/>
          <w:bCs/>
          <w:color w:val="000000" w:themeColor="text1"/>
          <w:sz w:val="24"/>
          <w:szCs w:val="24"/>
        </w:rPr>
        <w:t>2</w:t>
      </w:r>
      <w:r w:rsidRPr="00D503D0">
        <w:rPr>
          <w:rFonts w:ascii="Arial" w:hAnsi="Arial" w:cs="Arial"/>
          <w:b/>
          <w:sz w:val="24"/>
          <w:szCs w:val="24"/>
        </w:rPr>
        <w:t xml:space="preserve">.7.1.1. </w:t>
      </w:r>
      <w:r w:rsidRPr="00D503D0">
        <w:rPr>
          <w:rFonts w:ascii="Arial" w:hAnsi="Arial" w:cs="Arial"/>
          <w:sz w:val="24"/>
          <w:szCs w:val="24"/>
        </w:rPr>
        <w:t>Dar mantenimiento a los dispositivos de señalización vertical para que estén siempre en buenas condiciones, facilitando la libre circulación vehicular, así como la identificación de calles.</w:t>
      </w:r>
    </w:p>
    <w:p w14:paraId="51A5A2EE"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w:t>
      </w:r>
      <w:r w:rsidRPr="00D503D0">
        <w:rPr>
          <w:rFonts w:ascii="Arial" w:eastAsia="Times New Roman" w:hAnsi="Arial" w:cs="Arial"/>
          <w:b/>
          <w:sz w:val="24"/>
          <w:szCs w:val="24"/>
          <w:lang w:eastAsia="es-MX"/>
        </w:rPr>
        <w:t xml:space="preserve">7.1.2. </w:t>
      </w:r>
      <w:r w:rsidRPr="00D503D0">
        <w:rPr>
          <w:rFonts w:ascii="Arial" w:hAnsi="Arial" w:cs="Arial"/>
          <w:sz w:val="24"/>
          <w:szCs w:val="24"/>
        </w:rPr>
        <w:t>Instalar nuevas señalizaciones verticales de tránsito.</w:t>
      </w:r>
    </w:p>
    <w:p w14:paraId="5A686E09" w14:textId="77777777" w:rsidR="0020205F" w:rsidRPr="00D503D0" w:rsidRDefault="0020205F" w:rsidP="0020205F">
      <w:pPr>
        <w:spacing w:after="0" w:line="276" w:lineRule="auto"/>
        <w:ind w:firstLine="0"/>
        <w:rPr>
          <w:rFonts w:ascii="Arial" w:hAnsi="Arial" w:cs="Arial"/>
          <w:color w:val="000000"/>
          <w:sz w:val="24"/>
          <w:szCs w:val="24"/>
        </w:rPr>
      </w:pPr>
      <w:r w:rsidRPr="00D503D0">
        <w:rPr>
          <w:rFonts w:ascii="Arial" w:hAnsi="Arial" w:cs="Arial"/>
          <w:b/>
          <w:sz w:val="24"/>
          <w:szCs w:val="24"/>
        </w:rPr>
        <w:t>2.</w:t>
      </w:r>
      <w:r w:rsidRPr="00D503D0">
        <w:rPr>
          <w:rFonts w:ascii="Arial" w:eastAsia="Times New Roman" w:hAnsi="Arial" w:cs="Arial"/>
          <w:b/>
          <w:sz w:val="24"/>
          <w:szCs w:val="24"/>
          <w:lang w:eastAsia="es-MX"/>
        </w:rPr>
        <w:t xml:space="preserve">7.1.3. </w:t>
      </w:r>
      <w:r w:rsidRPr="00D503D0">
        <w:rPr>
          <w:rFonts w:ascii="Arial" w:hAnsi="Arial" w:cs="Arial"/>
          <w:color w:val="000000"/>
          <w:sz w:val="24"/>
          <w:szCs w:val="24"/>
        </w:rPr>
        <w:t>Aplicar el mantenimiento necesario en pintura de tráfico en vialidades, líneas separadoras de carril, delimitadoras</w:t>
      </w:r>
      <w:r>
        <w:rPr>
          <w:rFonts w:ascii="Arial" w:hAnsi="Arial" w:cs="Arial"/>
          <w:color w:val="000000"/>
          <w:sz w:val="24"/>
          <w:szCs w:val="24"/>
        </w:rPr>
        <w:t xml:space="preserve"> de calzada, dobles, ciclo vías y</w:t>
      </w:r>
      <w:r w:rsidRPr="00D503D0">
        <w:rPr>
          <w:rFonts w:ascii="Arial" w:hAnsi="Arial" w:cs="Arial"/>
          <w:color w:val="000000"/>
          <w:sz w:val="24"/>
          <w:szCs w:val="24"/>
        </w:rPr>
        <w:t xml:space="preserve"> centrales, entre otras.</w:t>
      </w:r>
    </w:p>
    <w:p w14:paraId="7352267C"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lastRenderedPageBreak/>
        <w:t>2.</w:t>
      </w:r>
      <w:r w:rsidRPr="00D503D0">
        <w:rPr>
          <w:rFonts w:ascii="Arial" w:eastAsia="Times New Roman" w:hAnsi="Arial" w:cs="Arial"/>
          <w:b/>
          <w:sz w:val="24"/>
          <w:szCs w:val="24"/>
          <w:lang w:eastAsia="es-MX"/>
        </w:rPr>
        <w:t xml:space="preserve">7.1.4. </w:t>
      </w:r>
      <w:r w:rsidRPr="00D503D0">
        <w:rPr>
          <w:rFonts w:ascii="Arial" w:hAnsi="Arial" w:cs="Arial"/>
          <w:sz w:val="24"/>
          <w:szCs w:val="24"/>
        </w:rPr>
        <w:t>Dar el mantenimiento preventivo y correctivo a los semáforos de la ciudad para un buen funcionamiento.</w:t>
      </w:r>
    </w:p>
    <w:p w14:paraId="319B4D5F" w14:textId="77777777" w:rsidR="0020205F" w:rsidRPr="00D503D0" w:rsidRDefault="0020205F" w:rsidP="0020205F">
      <w:pPr>
        <w:spacing w:after="0" w:line="276" w:lineRule="auto"/>
        <w:ind w:firstLine="0"/>
        <w:rPr>
          <w:rFonts w:ascii="Arial" w:hAnsi="Arial" w:cs="Arial"/>
          <w:sz w:val="24"/>
          <w:szCs w:val="24"/>
        </w:rPr>
      </w:pPr>
    </w:p>
    <w:p w14:paraId="2DF405C3" w14:textId="77777777" w:rsidR="0020205F" w:rsidRDefault="0020205F" w:rsidP="0020205F">
      <w:pPr>
        <w:spacing w:after="0" w:line="276" w:lineRule="auto"/>
        <w:ind w:firstLine="0"/>
        <w:rPr>
          <w:rFonts w:ascii="Arial" w:hAnsi="Arial" w:cs="Arial"/>
          <w:b/>
          <w:sz w:val="24"/>
          <w:szCs w:val="24"/>
        </w:rPr>
      </w:pPr>
      <w:r w:rsidRPr="00E8574C">
        <w:rPr>
          <w:rFonts w:ascii="Arial" w:eastAsia="Calibri" w:hAnsi="Arial" w:cs="Arial"/>
          <w:b/>
          <w:sz w:val="24"/>
          <w:szCs w:val="24"/>
        </w:rPr>
        <w:t xml:space="preserve">Estrategia 2.7.2. </w:t>
      </w:r>
      <w:r w:rsidRPr="00E8574C">
        <w:rPr>
          <w:rFonts w:ascii="Arial" w:hAnsi="Arial" w:cs="Arial"/>
          <w:b/>
          <w:sz w:val="24"/>
          <w:szCs w:val="24"/>
        </w:rPr>
        <w:t xml:space="preserve">Autorizar licencias de uso de suelo, de construcción y de urbanización que acrediten los requisitos </w:t>
      </w:r>
      <w:r>
        <w:rPr>
          <w:rFonts w:ascii="Arial" w:hAnsi="Arial" w:cs="Arial"/>
          <w:b/>
          <w:sz w:val="24"/>
          <w:szCs w:val="24"/>
        </w:rPr>
        <w:t xml:space="preserve">establecidos </w:t>
      </w:r>
      <w:r w:rsidRPr="00E8574C">
        <w:rPr>
          <w:rFonts w:ascii="Arial" w:hAnsi="Arial" w:cs="Arial"/>
          <w:b/>
          <w:sz w:val="24"/>
          <w:szCs w:val="24"/>
        </w:rPr>
        <w:t>en la normatividad vigente.</w:t>
      </w:r>
    </w:p>
    <w:p w14:paraId="058DD1ED" w14:textId="77777777" w:rsidR="0020205F" w:rsidRDefault="0020205F" w:rsidP="0020205F">
      <w:pPr>
        <w:spacing w:after="0" w:line="276" w:lineRule="auto"/>
        <w:ind w:firstLine="0"/>
        <w:rPr>
          <w:rFonts w:ascii="Arial" w:hAnsi="Arial" w:cs="Arial"/>
          <w:b/>
          <w:bCs/>
          <w:color w:val="000000" w:themeColor="text1"/>
          <w:sz w:val="24"/>
          <w:szCs w:val="24"/>
        </w:rPr>
      </w:pPr>
    </w:p>
    <w:p w14:paraId="2CBB1A89"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20F5BE68" w14:textId="77777777" w:rsidR="0020205F" w:rsidRPr="00E8574C" w:rsidRDefault="0020205F" w:rsidP="0020205F">
      <w:pPr>
        <w:spacing w:after="0" w:line="276" w:lineRule="auto"/>
        <w:ind w:firstLine="0"/>
        <w:rPr>
          <w:rFonts w:ascii="Arial" w:eastAsia="Calibri" w:hAnsi="Arial" w:cs="Arial"/>
          <w:b/>
          <w:sz w:val="24"/>
          <w:szCs w:val="24"/>
        </w:rPr>
      </w:pPr>
    </w:p>
    <w:p w14:paraId="0E965DF2"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2.7.2.1</w:t>
      </w:r>
      <w:r w:rsidRPr="00D503D0">
        <w:rPr>
          <w:rFonts w:ascii="Arial" w:hAnsi="Arial" w:cs="Arial"/>
          <w:b/>
          <w:bCs/>
          <w:sz w:val="24"/>
          <w:szCs w:val="24"/>
        </w:rPr>
        <w:t xml:space="preserve">. </w:t>
      </w:r>
      <w:r w:rsidRPr="00D503D0">
        <w:rPr>
          <w:rFonts w:ascii="Arial" w:hAnsi="Arial" w:cs="Arial"/>
          <w:sz w:val="24"/>
          <w:szCs w:val="24"/>
        </w:rPr>
        <w:t>Dar seguimiento y tramitar los permisos y autorizaciones que se emiten de acuerdo con la normatividad vigente sobre licencias de uso de suelo.</w:t>
      </w:r>
    </w:p>
    <w:p w14:paraId="399ECF4D"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2.7.2.2.</w:t>
      </w:r>
      <w:r w:rsidRPr="00D503D0">
        <w:rPr>
          <w:rFonts w:ascii="Arial" w:hAnsi="Arial" w:cs="Arial"/>
          <w:sz w:val="24"/>
          <w:szCs w:val="24"/>
        </w:rPr>
        <w:t xml:space="preserve"> </w:t>
      </w:r>
      <w:r>
        <w:rPr>
          <w:rFonts w:ascii="Arial" w:hAnsi="Arial" w:cs="Arial"/>
          <w:sz w:val="24"/>
          <w:szCs w:val="24"/>
        </w:rPr>
        <w:t>Brindar</w:t>
      </w:r>
      <w:r w:rsidRPr="00D503D0">
        <w:rPr>
          <w:rFonts w:ascii="Arial" w:hAnsi="Arial" w:cs="Arial"/>
          <w:sz w:val="24"/>
          <w:szCs w:val="24"/>
        </w:rPr>
        <w:t xml:space="preserve"> seguimiento </w:t>
      </w:r>
      <w:r>
        <w:rPr>
          <w:rFonts w:ascii="Arial" w:hAnsi="Arial" w:cs="Arial"/>
          <w:sz w:val="24"/>
          <w:szCs w:val="24"/>
        </w:rPr>
        <w:t>de</w:t>
      </w:r>
      <w:r w:rsidRPr="00D503D0">
        <w:rPr>
          <w:rFonts w:ascii="Arial" w:hAnsi="Arial" w:cs="Arial"/>
          <w:sz w:val="24"/>
          <w:szCs w:val="24"/>
        </w:rPr>
        <w:t xml:space="preserve"> trámites</w:t>
      </w:r>
      <w:r>
        <w:rPr>
          <w:rFonts w:ascii="Arial" w:hAnsi="Arial" w:cs="Arial"/>
          <w:sz w:val="24"/>
          <w:szCs w:val="24"/>
        </w:rPr>
        <w:t xml:space="preserve"> de</w:t>
      </w:r>
      <w:r w:rsidRPr="00D503D0">
        <w:rPr>
          <w:rFonts w:ascii="Arial" w:hAnsi="Arial" w:cs="Arial"/>
          <w:sz w:val="24"/>
          <w:szCs w:val="24"/>
        </w:rPr>
        <w:t xml:space="preserve"> permisos y autorizaciones que se emiten de acuerdo con la normatividad vigente sobre licencias de construcción. </w:t>
      </w:r>
    </w:p>
    <w:p w14:paraId="1C839444"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2.7.2.3</w:t>
      </w:r>
      <w:r w:rsidRPr="00D503D0">
        <w:rPr>
          <w:rFonts w:ascii="Arial" w:hAnsi="Arial" w:cs="Arial"/>
          <w:b/>
          <w:bCs/>
          <w:sz w:val="24"/>
          <w:szCs w:val="24"/>
        </w:rPr>
        <w:t xml:space="preserve">. </w:t>
      </w:r>
      <w:r>
        <w:rPr>
          <w:rFonts w:ascii="Arial" w:hAnsi="Arial" w:cs="Arial"/>
          <w:sz w:val="24"/>
          <w:szCs w:val="24"/>
        </w:rPr>
        <w:t>Otorgar</w:t>
      </w:r>
      <w:r w:rsidRPr="00D503D0">
        <w:rPr>
          <w:rFonts w:ascii="Arial" w:hAnsi="Arial" w:cs="Arial"/>
          <w:sz w:val="24"/>
          <w:szCs w:val="24"/>
        </w:rPr>
        <w:t xml:space="preserve"> seguimiento y tramitar los permisos y autorizaciones que se emiten de acuerdo con la normatividad vigente sobre licencias de urbanización.</w:t>
      </w:r>
    </w:p>
    <w:p w14:paraId="7EDBBFA1"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4F5375E7" w14:textId="77777777" w:rsidR="0020205F" w:rsidRPr="00D503D0" w:rsidRDefault="0020205F" w:rsidP="0020205F">
      <w:pPr>
        <w:spacing w:after="0" w:line="276" w:lineRule="auto"/>
        <w:ind w:firstLine="0"/>
        <w:rPr>
          <w:rFonts w:ascii="Arial" w:hAnsi="Arial" w:cs="Arial"/>
          <w:b/>
          <w:strike/>
          <w:color w:val="000000" w:themeColor="text1"/>
          <w:sz w:val="24"/>
          <w:szCs w:val="24"/>
        </w:rPr>
      </w:pPr>
      <w:r w:rsidRPr="00D503D0">
        <w:rPr>
          <w:rFonts w:ascii="Arial" w:hAnsi="Arial" w:cs="Arial"/>
          <w:b/>
          <w:color w:val="000000" w:themeColor="text1"/>
          <w:sz w:val="24"/>
          <w:szCs w:val="24"/>
        </w:rPr>
        <w:t>Reto 2.8. Elevar la calidad del medio ambiente en el municipio de Hermosillo mediante la preservación y restauración del equilibrio ecológico y la protección al ambiente en bienes y zonas de jurisdicción municipal.</w:t>
      </w:r>
    </w:p>
    <w:p w14:paraId="4FDF06D8"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3A1663D6" w14:textId="77777777" w:rsidR="0020205F" w:rsidRPr="00D503D0"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 xml:space="preserve">Estrategia 2.8.1. Implementar las acciones necesarias para la prevención y control de la contaminación atmosférica por la generación, transporte, almacenamiento, manejo, tratamiento y disposición final de los residuos sólidos e industriales; por ruido, vibraciones, energía térmica, radiaciones electromagnéticas y lumínica y olores. </w:t>
      </w:r>
    </w:p>
    <w:p w14:paraId="0800DAA4" w14:textId="77777777" w:rsidR="0020205F" w:rsidRDefault="0020205F" w:rsidP="0020205F">
      <w:pPr>
        <w:spacing w:after="0" w:line="276" w:lineRule="auto"/>
        <w:ind w:firstLine="0"/>
        <w:rPr>
          <w:rFonts w:ascii="Arial" w:hAnsi="Arial" w:cs="Arial"/>
          <w:b/>
          <w:bCs/>
          <w:color w:val="000000" w:themeColor="text1"/>
          <w:sz w:val="24"/>
          <w:szCs w:val="24"/>
        </w:rPr>
      </w:pPr>
    </w:p>
    <w:p w14:paraId="23D08D83"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12D19C74"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0E6BDB05"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 xml:space="preserve">2.8.1.1. </w:t>
      </w:r>
      <w:r w:rsidRPr="00D503D0">
        <w:rPr>
          <w:rFonts w:ascii="Arial" w:hAnsi="Arial" w:cs="Arial"/>
          <w:sz w:val="24"/>
          <w:szCs w:val="24"/>
        </w:rPr>
        <w:t>Medir la concentración de los contaminantes suspendidos en el aire de la ciudad, celebrando convenios de colaboración con instituciones académicas y/o de investigación para fortalecer las capacidades del programa.</w:t>
      </w:r>
      <w:r w:rsidRPr="00D503D0">
        <w:rPr>
          <w:rFonts w:ascii="Arial" w:hAnsi="Arial" w:cs="Arial"/>
          <w:b/>
          <w:sz w:val="24"/>
          <w:szCs w:val="24"/>
        </w:rPr>
        <w:t xml:space="preserve"> </w:t>
      </w:r>
    </w:p>
    <w:p w14:paraId="5ABE103A" w14:textId="77777777" w:rsidR="0020205F" w:rsidRDefault="0020205F" w:rsidP="0020205F">
      <w:pPr>
        <w:spacing w:after="0" w:line="276" w:lineRule="auto"/>
        <w:ind w:firstLine="0"/>
        <w:rPr>
          <w:rFonts w:ascii="Arial" w:hAnsi="Arial" w:cs="Arial"/>
          <w:bCs/>
          <w:sz w:val="24"/>
          <w:szCs w:val="24"/>
        </w:rPr>
      </w:pPr>
      <w:r w:rsidRPr="00D503D0">
        <w:rPr>
          <w:rFonts w:ascii="Arial" w:hAnsi="Arial" w:cs="Arial"/>
          <w:b/>
          <w:sz w:val="24"/>
          <w:szCs w:val="24"/>
        </w:rPr>
        <w:t>2.8.1.2.</w:t>
      </w:r>
      <w:r w:rsidRPr="00D503D0">
        <w:rPr>
          <w:rFonts w:ascii="Arial" w:hAnsi="Arial" w:cs="Arial"/>
          <w:bCs/>
          <w:sz w:val="24"/>
          <w:szCs w:val="24"/>
        </w:rPr>
        <w:t xml:space="preserve"> Elaborar boletines de información para la ciudadanía en materia de contaminación del aire.</w:t>
      </w:r>
    </w:p>
    <w:p w14:paraId="488170DD"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28D3A86D" w14:textId="77777777" w:rsidR="0020205F" w:rsidRPr="00D503D0"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 xml:space="preserve">Estrategia 2.8.2. Gestionar la correcta disposición final de pilas residuales que se producen en la sociedad hermosillense. </w:t>
      </w:r>
    </w:p>
    <w:p w14:paraId="5AF124C7" w14:textId="77777777" w:rsidR="0020205F" w:rsidRDefault="0020205F" w:rsidP="0020205F">
      <w:pPr>
        <w:spacing w:after="0" w:line="276" w:lineRule="auto"/>
        <w:ind w:firstLine="0"/>
        <w:rPr>
          <w:rFonts w:ascii="Arial" w:hAnsi="Arial" w:cs="Arial"/>
          <w:b/>
          <w:sz w:val="24"/>
          <w:szCs w:val="24"/>
        </w:rPr>
      </w:pPr>
    </w:p>
    <w:p w14:paraId="701CD58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1D39C50A" w14:textId="77777777" w:rsidR="0020205F" w:rsidRPr="00D503D0" w:rsidRDefault="0020205F" w:rsidP="0020205F">
      <w:pPr>
        <w:spacing w:after="0" w:line="276" w:lineRule="auto"/>
        <w:ind w:firstLine="0"/>
        <w:rPr>
          <w:rFonts w:ascii="Arial" w:hAnsi="Arial" w:cs="Arial"/>
          <w:b/>
          <w:sz w:val="24"/>
          <w:szCs w:val="24"/>
        </w:rPr>
      </w:pPr>
    </w:p>
    <w:p w14:paraId="4C48CE4C"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lastRenderedPageBreak/>
        <w:t>2.8.2.1.</w:t>
      </w:r>
      <w:r w:rsidRPr="00D503D0">
        <w:rPr>
          <w:rFonts w:ascii="Arial" w:hAnsi="Arial" w:cs="Arial"/>
          <w:sz w:val="24"/>
          <w:szCs w:val="24"/>
        </w:rPr>
        <w:t xml:space="preserve"> Implementar una red de contenedores colocados en las distintas partes del municipio</w:t>
      </w:r>
      <w:r>
        <w:rPr>
          <w:rFonts w:ascii="Arial" w:hAnsi="Arial" w:cs="Arial"/>
          <w:sz w:val="24"/>
          <w:szCs w:val="24"/>
        </w:rPr>
        <w:t>, en</w:t>
      </w:r>
      <w:r w:rsidRPr="00D503D0">
        <w:rPr>
          <w:rFonts w:ascii="Arial" w:hAnsi="Arial" w:cs="Arial"/>
          <w:sz w:val="24"/>
          <w:szCs w:val="24"/>
        </w:rPr>
        <w:t xml:space="preserve"> zonas urbanas y rurales</w:t>
      </w:r>
      <w:r>
        <w:rPr>
          <w:rFonts w:ascii="Arial" w:hAnsi="Arial" w:cs="Arial"/>
          <w:sz w:val="24"/>
          <w:szCs w:val="24"/>
        </w:rPr>
        <w:t>,</w:t>
      </w:r>
      <w:r w:rsidRPr="00D503D0">
        <w:rPr>
          <w:rFonts w:ascii="Arial" w:hAnsi="Arial" w:cs="Arial"/>
          <w:sz w:val="24"/>
          <w:szCs w:val="24"/>
        </w:rPr>
        <w:t xml:space="preserve"> para que la población pueda depositar sus pilas usadas.</w:t>
      </w:r>
    </w:p>
    <w:p w14:paraId="201F2642"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 xml:space="preserve">2.8.2.2. </w:t>
      </w:r>
      <w:r w:rsidRPr="00D503D0">
        <w:rPr>
          <w:rFonts w:ascii="Arial" w:hAnsi="Arial" w:cs="Arial"/>
          <w:sz w:val="24"/>
          <w:szCs w:val="24"/>
        </w:rPr>
        <w:t xml:space="preserve">Dar difusión al </w:t>
      </w:r>
      <w:r w:rsidRPr="00D503D0">
        <w:rPr>
          <w:rFonts w:ascii="Arial" w:hAnsi="Arial" w:cs="Arial"/>
          <w:color w:val="000000" w:themeColor="text1"/>
          <w:sz w:val="24"/>
          <w:szCs w:val="24"/>
        </w:rPr>
        <w:t xml:space="preserve">programa de recolección </w:t>
      </w:r>
      <w:r w:rsidRPr="00D503D0">
        <w:rPr>
          <w:rFonts w:ascii="Arial" w:hAnsi="Arial" w:cs="Arial"/>
          <w:sz w:val="24"/>
          <w:szCs w:val="24"/>
        </w:rPr>
        <w:t xml:space="preserve">de pilas usadas en la población del municipio para que hagan uso de los contenedores. </w:t>
      </w:r>
    </w:p>
    <w:p w14:paraId="660B73FD"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2.8.2.3. </w:t>
      </w:r>
      <w:r w:rsidRPr="00D503D0">
        <w:rPr>
          <w:rFonts w:ascii="Arial" w:hAnsi="Arial" w:cs="Arial"/>
          <w:sz w:val="24"/>
          <w:szCs w:val="24"/>
        </w:rPr>
        <w:t>Atender las denuncias ambientales que realiza la comunidad mediante las instanci</w:t>
      </w:r>
      <w:r>
        <w:rPr>
          <w:rFonts w:ascii="Arial" w:hAnsi="Arial" w:cs="Arial"/>
          <w:sz w:val="24"/>
          <w:szCs w:val="24"/>
        </w:rPr>
        <w:t>as correspondientes, como son: Atención C</w:t>
      </w:r>
      <w:r w:rsidRPr="00D503D0">
        <w:rPr>
          <w:rFonts w:ascii="Arial" w:hAnsi="Arial" w:cs="Arial"/>
          <w:sz w:val="24"/>
          <w:szCs w:val="24"/>
        </w:rPr>
        <w:t xml:space="preserve">iudadana, turnada por otra dependencia o a través de las redes sociales. </w:t>
      </w:r>
    </w:p>
    <w:p w14:paraId="606D8BB9" w14:textId="77777777" w:rsidR="0020205F" w:rsidRPr="00D503D0"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 xml:space="preserve">2.8.2.4. </w:t>
      </w:r>
      <w:r w:rsidRPr="00D503D0">
        <w:rPr>
          <w:rFonts w:ascii="Arial" w:hAnsi="Arial" w:cs="Arial"/>
          <w:bCs/>
          <w:color w:val="000000" w:themeColor="text1"/>
          <w:sz w:val="24"/>
          <w:szCs w:val="24"/>
        </w:rPr>
        <w:t>Verificar el cumplimiento de las disposiciones legales y reglamentarias de competencia municipal.</w:t>
      </w:r>
      <w:r w:rsidRPr="00D503D0">
        <w:rPr>
          <w:rFonts w:ascii="Arial" w:hAnsi="Arial" w:cs="Arial"/>
          <w:b/>
          <w:color w:val="000000" w:themeColor="text1"/>
          <w:sz w:val="24"/>
          <w:szCs w:val="24"/>
        </w:rPr>
        <w:t xml:space="preserve"> </w:t>
      </w:r>
    </w:p>
    <w:p w14:paraId="659617BD" w14:textId="77777777" w:rsidR="0020205F" w:rsidRPr="00D503D0" w:rsidRDefault="0020205F" w:rsidP="0020205F">
      <w:pPr>
        <w:spacing w:after="0" w:line="276" w:lineRule="auto"/>
        <w:ind w:firstLine="0"/>
        <w:rPr>
          <w:rFonts w:ascii="Arial" w:hAnsi="Arial" w:cs="Arial"/>
          <w:sz w:val="24"/>
          <w:szCs w:val="24"/>
        </w:rPr>
      </w:pPr>
    </w:p>
    <w:p w14:paraId="4A199E34" w14:textId="77777777" w:rsidR="0020205F" w:rsidRDefault="0020205F" w:rsidP="0020205F">
      <w:pPr>
        <w:spacing w:after="0" w:line="276" w:lineRule="auto"/>
        <w:ind w:firstLine="0"/>
        <w:rPr>
          <w:rFonts w:ascii="Arial" w:hAnsi="Arial" w:cs="Arial"/>
          <w:color w:val="000000" w:themeColor="text1"/>
          <w:sz w:val="24"/>
          <w:szCs w:val="24"/>
        </w:rPr>
      </w:pPr>
      <w:r w:rsidRPr="00D503D0">
        <w:rPr>
          <w:rFonts w:ascii="Arial" w:hAnsi="Arial" w:cs="Arial"/>
          <w:b/>
          <w:color w:val="000000" w:themeColor="text1"/>
          <w:sz w:val="24"/>
          <w:szCs w:val="24"/>
        </w:rPr>
        <w:t>Reto 2.9. Preservar y proteger la biodiversidad, las áreas naturales protegidas y las zonas de conservación ecológica</w:t>
      </w:r>
      <w:r w:rsidRPr="00D503D0">
        <w:rPr>
          <w:rFonts w:ascii="Arial" w:hAnsi="Arial" w:cs="Arial"/>
          <w:color w:val="000000" w:themeColor="text1"/>
          <w:sz w:val="24"/>
          <w:szCs w:val="24"/>
        </w:rPr>
        <w:t>.</w:t>
      </w:r>
    </w:p>
    <w:p w14:paraId="53D703FC" w14:textId="77777777" w:rsidR="0020205F" w:rsidRPr="00D503D0" w:rsidRDefault="0020205F" w:rsidP="0020205F">
      <w:pPr>
        <w:spacing w:after="0" w:line="276" w:lineRule="auto"/>
        <w:ind w:firstLine="0"/>
        <w:rPr>
          <w:rFonts w:ascii="Arial" w:hAnsi="Arial" w:cs="Arial"/>
          <w:color w:val="000000" w:themeColor="text1"/>
          <w:sz w:val="24"/>
          <w:szCs w:val="24"/>
        </w:rPr>
      </w:pPr>
    </w:p>
    <w:p w14:paraId="7AC0C53E"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Estrategia 2.9.1. Ordenar el territorio municipal en función del grado de conservación y representatividad de sus ecosistemas, la vocación natural del terreno, de su uso actual y potencial.</w:t>
      </w:r>
    </w:p>
    <w:p w14:paraId="505BCE8A" w14:textId="77777777" w:rsidR="0020205F" w:rsidRDefault="0020205F" w:rsidP="0020205F">
      <w:pPr>
        <w:spacing w:after="0" w:line="276" w:lineRule="auto"/>
        <w:ind w:firstLine="0"/>
        <w:rPr>
          <w:rFonts w:ascii="Arial" w:hAnsi="Arial" w:cs="Arial"/>
          <w:b/>
          <w:color w:val="000000" w:themeColor="text1"/>
          <w:sz w:val="24"/>
          <w:szCs w:val="24"/>
        </w:rPr>
      </w:pPr>
    </w:p>
    <w:p w14:paraId="6D0F5713" w14:textId="77777777" w:rsidR="0020205F" w:rsidRDefault="0020205F" w:rsidP="0020205F">
      <w:pPr>
        <w:spacing w:after="0" w:line="276" w:lineRule="auto"/>
        <w:ind w:firstLine="0"/>
        <w:rPr>
          <w:rFonts w:ascii="Arial" w:hAnsi="Arial" w:cs="Arial"/>
          <w:b/>
          <w:color w:val="000000" w:themeColor="text1"/>
          <w:sz w:val="24"/>
          <w:szCs w:val="24"/>
        </w:rPr>
      </w:pPr>
    </w:p>
    <w:p w14:paraId="008C7708" w14:textId="77777777" w:rsidR="0020205F" w:rsidRDefault="0020205F" w:rsidP="0020205F">
      <w:pPr>
        <w:spacing w:after="0" w:line="276" w:lineRule="auto"/>
        <w:ind w:firstLine="0"/>
        <w:rPr>
          <w:rFonts w:ascii="Arial" w:hAnsi="Arial" w:cs="Arial"/>
          <w:b/>
          <w:color w:val="000000" w:themeColor="text1"/>
          <w:sz w:val="24"/>
          <w:szCs w:val="24"/>
        </w:rPr>
      </w:pPr>
    </w:p>
    <w:p w14:paraId="27BF1C97" w14:textId="77777777" w:rsidR="0020205F" w:rsidRDefault="0020205F" w:rsidP="0020205F">
      <w:pPr>
        <w:spacing w:after="0" w:line="276" w:lineRule="auto"/>
        <w:ind w:firstLine="0"/>
        <w:rPr>
          <w:rFonts w:ascii="Arial" w:hAnsi="Arial" w:cs="Arial"/>
          <w:b/>
          <w:color w:val="000000" w:themeColor="text1"/>
          <w:sz w:val="24"/>
          <w:szCs w:val="24"/>
        </w:rPr>
      </w:pPr>
    </w:p>
    <w:p w14:paraId="69B8868D"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670EAF51"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3968A1B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color w:val="000000" w:themeColor="text1"/>
          <w:sz w:val="24"/>
          <w:szCs w:val="24"/>
        </w:rPr>
        <w:t xml:space="preserve">2.9.1.1. </w:t>
      </w:r>
      <w:r w:rsidRPr="00D503D0">
        <w:rPr>
          <w:rFonts w:ascii="Arial" w:hAnsi="Arial" w:cs="Arial"/>
          <w:bCs/>
          <w:color w:val="000000" w:themeColor="text1"/>
          <w:sz w:val="24"/>
          <w:szCs w:val="24"/>
        </w:rPr>
        <w:t>Elaborar los programas de manejo de las áreas nat</w:t>
      </w:r>
      <w:r>
        <w:rPr>
          <w:rFonts w:ascii="Arial" w:hAnsi="Arial" w:cs="Arial"/>
          <w:bCs/>
          <w:color w:val="000000" w:themeColor="text1"/>
          <w:sz w:val="24"/>
          <w:szCs w:val="24"/>
        </w:rPr>
        <w:t>urales protegidas denominadas “Parque Central de Hermosillo” y “Sistema Lagunar Los J</w:t>
      </w:r>
      <w:r w:rsidRPr="00D503D0">
        <w:rPr>
          <w:rFonts w:ascii="Arial" w:hAnsi="Arial" w:cs="Arial"/>
          <w:bCs/>
          <w:color w:val="000000" w:themeColor="text1"/>
          <w:sz w:val="24"/>
          <w:szCs w:val="24"/>
        </w:rPr>
        <w:t>agüeyes”, que incluyan actividades de reforestación</w:t>
      </w:r>
      <w:r>
        <w:rPr>
          <w:rFonts w:ascii="Arial" w:hAnsi="Arial" w:cs="Arial"/>
          <w:bCs/>
          <w:color w:val="000000" w:themeColor="text1"/>
          <w:sz w:val="24"/>
          <w:szCs w:val="24"/>
        </w:rPr>
        <w:t>,</w:t>
      </w:r>
      <w:r w:rsidRPr="00D503D0">
        <w:rPr>
          <w:rFonts w:ascii="Arial" w:hAnsi="Arial" w:cs="Arial"/>
          <w:bCs/>
          <w:color w:val="000000" w:themeColor="text1"/>
          <w:sz w:val="24"/>
          <w:szCs w:val="24"/>
        </w:rPr>
        <w:t xml:space="preserve"> protección y/o restauración de suelos y la integración de grupos de trabajo con expertos en los temas de conservación. </w:t>
      </w:r>
    </w:p>
    <w:p w14:paraId="7E11143D" w14:textId="77777777" w:rsidR="0020205F" w:rsidRDefault="0020205F" w:rsidP="0020205F">
      <w:pPr>
        <w:spacing w:after="0" w:line="276" w:lineRule="auto"/>
        <w:ind w:firstLine="0"/>
        <w:rPr>
          <w:rFonts w:ascii="Arial" w:hAnsi="Arial" w:cs="Arial"/>
          <w:bCs/>
          <w:color w:val="000000" w:themeColor="text1"/>
          <w:sz w:val="24"/>
          <w:szCs w:val="24"/>
        </w:rPr>
      </w:pPr>
      <w:r w:rsidRPr="00D503D0">
        <w:rPr>
          <w:rFonts w:ascii="Arial" w:hAnsi="Arial" w:cs="Arial"/>
          <w:b/>
          <w:color w:val="000000" w:themeColor="text1"/>
          <w:sz w:val="24"/>
          <w:szCs w:val="24"/>
        </w:rPr>
        <w:t xml:space="preserve">2.9.1.2. </w:t>
      </w:r>
      <w:r w:rsidRPr="00D503D0">
        <w:rPr>
          <w:rFonts w:ascii="Arial" w:hAnsi="Arial" w:cs="Arial"/>
          <w:bCs/>
          <w:color w:val="000000" w:themeColor="text1"/>
          <w:sz w:val="24"/>
          <w:szCs w:val="24"/>
        </w:rPr>
        <w:t>Impulsar la publicación oficial de la declaratoria del área natural</w:t>
      </w:r>
      <w:r>
        <w:rPr>
          <w:rFonts w:ascii="Arial" w:hAnsi="Arial" w:cs="Arial"/>
          <w:bCs/>
          <w:color w:val="000000" w:themeColor="text1"/>
          <w:sz w:val="24"/>
          <w:szCs w:val="24"/>
        </w:rPr>
        <w:t xml:space="preserve"> protegida denominada “Sistema Lagunar Los J</w:t>
      </w:r>
      <w:r w:rsidRPr="00D503D0">
        <w:rPr>
          <w:rFonts w:ascii="Arial" w:hAnsi="Arial" w:cs="Arial"/>
          <w:bCs/>
          <w:color w:val="000000" w:themeColor="text1"/>
          <w:sz w:val="24"/>
          <w:szCs w:val="24"/>
        </w:rPr>
        <w:t>agüeyes” ubicada dentro del Ecoparque Río Sonora.</w:t>
      </w:r>
    </w:p>
    <w:p w14:paraId="704266C9"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3E6E2C53" w14:textId="77777777" w:rsidR="0020205F" w:rsidRDefault="0020205F" w:rsidP="0020205F">
      <w:pPr>
        <w:spacing w:after="0" w:line="276" w:lineRule="auto"/>
        <w:ind w:firstLine="0"/>
        <w:rPr>
          <w:rFonts w:ascii="Arial" w:hAnsi="Arial" w:cs="Arial"/>
          <w:b/>
          <w:color w:val="000000" w:themeColor="text1"/>
          <w:sz w:val="24"/>
          <w:szCs w:val="24"/>
        </w:rPr>
      </w:pPr>
      <w:r w:rsidRPr="00E8574C">
        <w:rPr>
          <w:rFonts w:ascii="Arial" w:hAnsi="Arial" w:cs="Arial"/>
          <w:b/>
          <w:color w:val="000000" w:themeColor="text1"/>
          <w:sz w:val="24"/>
          <w:szCs w:val="24"/>
        </w:rPr>
        <w:t>Estrategia 2.9.2. Evitar la contaminación ambiental emitida por gases y partículas provocadas por humo.</w:t>
      </w:r>
    </w:p>
    <w:p w14:paraId="23A73702" w14:textId="77777777" w:rsidR="0020205F" w:rsidRDefault="0020205F" w:rsidP="0020205F">
      <w:pPr>
        <w:spacing w:after="0" w:line="276" w:lineRule="auto"/>
        <w:ind w:firstLine="0"/>
        <w:rPr>
          <w:rFonts w:ascii="Arial" w:hAnsi="Arial" w:cs="Arial"/>
          <w:b/>
          <w:color w:val="000000" w:themeColor="text1"/>
          <w:sz w:val="24"/>
          <w:szCs w:val="24"/>
        </w:rPr>
      </w:pPr>
    </w:p>
    <w:p w14:paraId="60F60CCF"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A564D2B" w14:textId="77777777" w:rsidR="0020205F" w:rsidRPr="00E8574C" w:rsidRDefault="0020205F" w:rsidP="0020205F">
      <w:pPr>
        <w:spacing w:after="0" w:line="276" w:lineRule="auto"/>
        <w:ind w:firstLine="0"/>
        <w:rPr>
          <w:rFonts w:ascii="Arial" w:hAnsi="Arial" w:cs="Arial"/>
          <w:b/>
          <w:strike/>
          <w:color w:val="000000" w:themeColor="text1"/>
          <w:sz w:val="24"/>
          <w:szCs w:val="24"/>
        </w:rPr>
      </w:pPr>
    </w:p>
    <w:p w14:paraId="3BDB6102" w14:textId="77777777" w:rsidR="0020205F" w:rsidRDefault="0020205F" w:rsidP="0020205F">
      <w:pPr>
        <w:spacing w:after="0" w:line="276" w:lineRule="auto"/>
        <w:ind w:firstLine="0"/>
        <w:rPr>
          <w:rFonts w:ascii="Arial" w:hAnsi="Arial" w:cs="Arial"/>
          <w:bCs/>
          <w:color w:val="000000" w:themeColor="text1"/>
          <w:sz w:val="24"/>
          <w:szCs w:val="24"/>
        </w:rPr>
      </w:pPr>
      <w:r>
        <w:rPr>
          <w:rFonts w:ascii="Arial" w:hAnsi="Arial" w:cs="Arial"/>
          <w:b/>
          <w:bCs/>
          <w:color w:val="000000" w:themeColor="text1"/>
          <w:sz w:val="24"/>
          <w:szCs w:val="24"/>
        </w:rPr>
        <w:t>2</w:t>
      </w:r>
      <w:r w:rsidRPr="00D503D0">
        <w:rPr>
          <w:rFonts w:ascii="Arial" w:hAnsi="Arial" w:cs="Arial"/>
          <w:b/>
          <w:color w:val="000000" w:themeColor="text1"/>
          <w:sz w:val="24"/>
          <w:szCs w:val="24"/>
        </w:rPr>
        <w:t>.9.2.1.</w:t>
      </w:r>
      <w:r w:rsidRPr="00D503D0">
        <w:rPr>
          <w:rFonts w:ascii="Arial" w:hAnsi="Arial" w:cs="Arial"/>
          <w:bCs/>
          <w:color w:val="000000" w:themeColor="text1"/>
          <w:sz w:val="24"/>
          <w:szCs w:val="24"/>
        </w:rPr>
        <w:t xml:space="preserve"> Elaborar un programa coordinado entre la Coordinación de Infraestructura</w:t>
      </w:r>
      <w:r>
        <w:rPr>
          <w:rFonts w:ascii="Arial" w:hAnsi="Arial" w:cs="Arial"/>
          <w:bCs/>
          <w:color w:val="000000" w:themeColor="text1"/>
          <w:sz w:val="24"/>
          <w:szCs w:val="24"/>
        </w:rPr>
        <w:t>,</w:t>
      </w:r>
      <w:r w:rsidRPr="00D503D0">
        <w:rPr>
          <w:rFonts w:ascii="Arial" w:hAnsi="Arial" w:cs="Arial"/>
          <w:bCs/>
          <w:color w:val="000000" w:themeColor="text1"/>
          <w:sz w:val="24"/>
          <w:szCs w:val="24"/>
        </w:rPr>
        <w:t xml:space="preserve"> Desarrollo Urbano y Ecología (CIDUE) y la Dirección General de Servicios Públicos Municipales para ubicar las diferentes zonas donde se realicen quemas a cielo abierto y localizar basureros clandestinos.</w:t>
      </w:r>
    </w:p>
    <w:p w14:paraId="6A256343"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375E03DE" w14:textId="77777777" w:rsidR="0020205F" w:rsidRDefault="0020205F" w:rsidP="0020205F">
      <w:pPr>
        <w:spacing w:after="0" w:line="276" w:lineRule="auto"/>
        <w:ind w:firstLine="0"/>
        <w:rPr>
          <w:rFonts w:ascii="Arial" w:hAnsi="Arial" w:cs="Arial"/>
          <w:b/>
          <w:color w:val="000000" w:themeColor="text1"/>
          <w:sz w:val="24"/>
          <w:szCs w:val="24"/>
        </w:rPr>
      </w:pPr>
      <w:r w:rsidRPr="00E8574C">
        <w:rPr>
          <w:rFonts w:ascii="Arial" w:hAnsi="Arial" w:cs="Arial"/>
          <w:b/>
          <w:color w:val="000000" w:themeColor="text1"/>
          <w:sz w:val="24"/>
          <w:szCs w:val="24"/>
        </w:rPr>
        <w:t>Estrategia 2.9.3. Incrementar las áreas verdes mediante acciones coordinadas con otras dependencias de forestación promoviendo la participación de la comunidad mediante el programa “Sembrand</w:t>
      </w:r>
      <w:r>
        <w:rPr>
          <w:rFonts w:ascii="Arial" w:hAnsi="Arial" w:cs="Arial"/>
          <w:b/>
          <w:color w:val="000000" w:themeColor="text1"/>
          <w:sz w:val="24"/>
          <w:szCs w:val="24"/>
        </w:rPr>
        <w:t>o Hermosillo”, en conjunto con comités de vecinos y asociaciones c</w:t>
      </w:r>
      <w:r w:rsidRPr="00E8574C">
        <w:rPr>
          <w:rFonts w:ascii="Arial" w:hAnsi="Arial" w:cs="Arial"/>
          <w:b/>
          <w:color w:val="000000" w:themeColor="text1"/>
          <w:sz w:val="24"/>
          <w:szCs w:val="24"/>
        </w:rPr>
        <w:t>iviles.</w:t>
      </w:r>
    </w:p>
    <w:p w14:paraId="2CC71F29" w14:textId="77777777" w:rsidR="0020205F" w:rsidRDefault="0020205F" w:rsidP="0020205F">
      <w:pPr>
        <w:spacing w:after="0" w:line="276" w:lineRule="auto"/>
        <w:ind w:firstLine="0"/>
        <w:rPr>
          <w:rFonts w:ascii="Arial" w:hAnsi="Arial" w:cs="Arial"/>
          <w:b/>
          <w:color w:val="000000" w:themeColor="text1"/>
          <w:sz w:val="24"/>
          <w:szCs w:val="24"/>
        </w:rPr>
      </w:pPr>
    </w:p>
    <w:p w14:paraId="6E03349E"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0C06919B" w14:textId="77777777" w:rsidR="0020205F" w:rsidRPr="00E8574C" w:rsidRDefault="0020205F" w:rsidP="0020205F">
      <w:pPr>
        <w:spacing w:after="0" w:line="276" w:lineRule="auto"/>
        <w:ind w:firstLine="0"/>
        <w:rPr>
          <w:rFonts w:ascii="Arial" w:hAnsi="Arial" w:cs="Arial"/>
          <w:b/>
          <w:strike/>
          <w:color w:val="000000" w:themeColor="text1"/>
          <w:sz w:val="24"/>
          <w:szCs w:val="24"/>
        </w:rPr>
      </w:pPr>
    </w:p>
    <w:p w14:paraId="730C92B0"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color w:val="000000" w:themeColor="text1"/>
          <w:sz w:val="24"/>
          <w:szCs w:val="24"/>
        </w:rPr>
        <w:t xml:space="preserve">2.9.3.1. </w:t>
      </w:r>
      <w:r w:rsidRPr="00D503D0">
        <w:rPr>
          <w:rFonts w:ascii="Arial" w:hAnsi="Arial" w:cs="Arial"/>
          <w:color w:val="000000" w:themeColor="text1"/>
          <w:sz w:val="24"/>
          <w:szCs w:val="24"/>
        </w:rPr>
        <w:t>Capacitar y concientizar a los vecinos de las distintas colonias de la ciudad sobre la importancia de adoptar una cultura del cuidado de las áreas verdes, integrándolos en la red del programa.</w:t>
      </w:r>
    </w:p>
    <w:p w14:paraId="446470A9" w14:textId="77777777" w:rsidR="0020205F" w:rsidRDefault="0020205F" w:rsidP="0020205F">
      <w:pPr>
        <w:spacing w:after="0" w:line="276" w:lineRule="auto"/>
        <w:ind w:firstLine="0"/>
        <w:rPr>
          <w:rFonts w:ascii="Arial" w:hAnsi="Arial" w:cs="Arial"/>
          <w:bCs/>
          <w:sz w:val="24"/>
          <w:szCs w:val="24"/>
        </w:rPr>
      </w:pPr>
      <w:r w:rsidRPr="00D503D0">
        <w:rPr>
          <w:rFonts w:ascii="Arial" w:hAnsi="Arial" w:cs="Arial"/>
          <w:b/>
          <w:sz w:val="24"/>
          <w:szCs w:val="24"/>
        </w:rPr>
        <w:t xml:space="preserve">2.9.3.2. </w:t>
      </w:r>
      <w:r w:rsidRPr="00D503D0">
        <w:rPr>
          <w:rFonts w:ascii="Arial" w:hAnsi="Arial" w:cs="Arial"/>
          <w:bCs/>
          <w:sz w:val="24"/>
          <w:szCs w:val="24"/>
        </w:rPr>
        <w:t>Crear un programa de fin de semana donde los ciudadanos puedan reforestar y dar mantenimiento de limpieza a las áreas verdes de Hermosillo.</w:t>
      </w:r>
    </w:p>
    <w:p w14:paraId="5C42CDA6" w14:textId="77777777" w:rsidR="0020205F" w:rsidRPr="00D503D0" w:rsidRDefault="0020205F" w:rsidP="0020205F">
      <w:pPr>
        <w:spacing w:after="0" w:line="276" w:lineRule="auto"/>
        <w:ind w:firstLine="0"/>
        <w:rPr>
          <w:rFonts w:ascii="Arial" w:hAnsi="Arial" w:cs="Arial"/>
          <w:b/>
          <w:color w:val="BF8F00" w:themeColor="accent4" w:themeShade="BF"/>
          <w:sz w:val="24"/>
          <w:szCs w:val="24"/>
        </w:rPr>
      </w:pPr>
    </w:p>
    <w:p w14:paraId="09D8335F"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2.10. Propiciar la participación ciudadana en la realización de obras de infraestructura para el desarrollo social y económico del municipio a través de las mesas de concertación de obra pública.</w:t>
      </w:r>
    </w:p>
    <w:p w14:paraId="463783BA"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5AC54398" w14:textId="77777777" w:rsidR="0020205F" w:rsidRDefault="0020205F" w:rsidP="0020205F">
      <w:pPr>
        <w:spacing w:after="0" w:line="276" w:lineRule="auto"/>
        <w:ind w:firstLine="0"/>
        <w:rPr>
          <w:rFonts w:ascii="Arial" w:hAnsi="Arial" w:cs="Arial"/>
          <w:b/>
          <w:color w:val="000000" w:themeColor="text1"/>
          <w:sz w:val="24"/>
          <w:szCs w:val="24"/>
          <w:lang w:eastAsia="es-MX"/>
        </w:rPr>
      </w:pPr>
      <w:r w:rsidRPr="00D503D0">
        <w:rPr>
          <w:rFonts w:ascii="Arial" w:hAnsi="Arial" w:cs="Arial"/>
          <w:b/>
          <w:color w:val="000000" w:themeColor="text1"/>
          <w:sz w:val="24"/>
          <w:szCs w:val="24"/>
        </w:rPr>
        <w:t>Estrategia 2.10.1.</w:t>
      </w:r>
      <w:r w:rsidRPr="00D503D0">
        <w:rPr>
          <w:rFonts w:ascii="Arial" w:hAnsi="Arial" w:cs="Arial"/>
          <w:b/>
          <w:color w:val="000000" w:themeColor="text1"/>
          <w:sz w:val="24"/>
          <w:szCs w:val="24"/>
          <w:lang w:eastAsia="es-MX"/>
        </w:rPr>
        <w:t xml:space="preserve"> Sistematizar el seguimiento de las demandas ciudadanas de obras públicas para su concertación y ejecución bajo los principios de corresponsabilidad, solidaridad, rendición de cuentas y transparencia.</w:t>
      </w:r>
    </w:p>
    <w:p w14:paraId="5CBF13EE" w14:textId="77777777" w:rsidR="0020205F" w:rsidRDefault="0020205F" w:rsidP="0020205F">
      <w:pPr>
        <w:spacing w:after="0" w:line="276" w:lineRule="auto"/>
        <w:ind w:firstLine="0"/>
        <w:rPr>
          <w:rFonts w:ascii="Arial" w:hAnsi="Arial" w:cs="Arial"/>
          <w:b/>
          <w:color w:val="000000" w:themeColor="text1"/>
          <w:sz w:val="24"/>
          <w:szCs w:val="24"/>
          <w:lang w:eastAsia="es-MX"/>
        </w:rPr>
      </w:pPr>
    </w:p>
    <w:p w14:paraId="296C7903" w14:textId="77777777" w:rsidR="0020205F" w:rsidRPr="00E8574C"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416B42FA" w14:textId="77777777" w:rsidR="0020205F" w:rsidRPr="00D503D0" w:rsidRDefault="0020205F" w:rsidP="0020205F">
      <w:pPr>
        <w:spacing w:after="0" w:line="276" w:lineRule="auto"/>
        <w:ind w:firstLine="0"/>
        <w:rPr>
          <w:rFonts w:ascii="Arial" w:hAnsi="Arial" w:cs="Arial"/>
          <w:b/>
          <w:sz w:val="24"/>
          <w:szCs w:val="24"/>
        </w:rPr>
      </w:pPr>
    </w:p>
    <w:p w14:paraId="4AF55752"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w:t>
      </w:r>
      <w:r w:rsidRPr="00D503D0">
        <w:rPr>
          <w:rFonts w:ascii="Arial" w:hAnsi="Arial" w:cs="Arial"/>
          <w:b/>
          <w:color w:val="000000" w:themeColor="text1"/>
          <w:sz w:val="24"/>
          <w:szCs w:val="24"/>
        </w:rPr>
        <w:t>10</w:t>
      </w:r>
      <w:r w:rsidRPr="00D503D0">
        <w:rPr>
          <w:rFonts w:ascii="Arial" w:hAnsi="Arial" w:cs="Arial"/>
          <w:b/>
          <w:sz w:val="24"/>
          <w:szCs w:val="24"/>
        </w:rPr>
        <w:t>.1.1.</w:t>
      </w:r>
      <w:r w:rsidRPr="00D503D0">
        <w:rPr>
          <w:rFonts w:ascii="Arial" w:hAnsi="Arial" w:cs="Arial"/>
          <w:sz w:val="24"/>
          <w:szCs w:val="24"/>
        </w:rPr>
        <w:t xml:space="preserve"> Dar seguimiento a las solicitudes de obra pública de las y los ciudadanos en los tiempos establecidos por los lineamientos y la normatividad vigente.</w:t>
      </w:r>
    </w:p>
    <w:p w14:paraId="4123D136"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2.10.1.2. </w:t>
      </w:r>
      <w:r w:rsidRPr="00D503D0">
        <w:rPr>
          <w:rFonts w:ascii="Arial" w:hAnsi="Arial" w:cs="Arial"/>
          <w:sz w:val="24"/>
          <w:szCs w:val="24"/>
        </w:rPr>
        <w:t>Dar seguimiento a las solicitudes mediante el convenio de concertación que permita iniciar con los compromisos de aportaciones económicas que se requieren para la ejecución de la obra.</w:t>
      </w:r>
    </w:p>
    <w:p w14:paraId="161DD817"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 xml:space="preserve">2.10.1.3. </w:t>
      </w:r>
      <w:r w:rsidRPr="00D503D0">
        <w:rPr>
          <w:rFonts w:ascii="Arial" w:hAnsi="Arial" w:cs="Arial"/>
          <w:sz w:val="24"/>
          <w:szCs w:val="24"/>
        </w:rPr>
        <w:t xml:space="preserve">Priorizar los proyectos que cubran las necesidades de la ciudadanía a través de la concertación. </w:t>
      </w:r>
    </w:p>
    <w:p w14:paraId="11F7AB2C" w14:textId="77777777" w:rsidR="0020205F" w:rsidRPr="00D503D0" w:rsidRDefault="0020205F" w:rsidP="0020205F">
      <w:pPr>
        <w:spacing w:after="0" w:line="276" w:lineRule="auto"/>
        <w:ind w:firstLine="0"/>
        <w:rPr>
          <w:rFonts w:ascii="Arial" w:hAnsi="Arial" w:cs="Arial"/>
          <w:sz w:val="24"/>
          <w:szCs w:val="24"/>
        </w:rPr>
      </w:pPr>
      <w:r>
        <w:rPr>
          <w:rFonts w:ascii="Arial" w:hAnsi="Arial" w:cs="Arial"/>
          <w:b/>
          <w:bCs/>
          <w:color w:val="000000" w:themeColor="text1"/>
          <w:sz w:val="24"/>
          <w:szCs w:val="24"/>
        </w:rPr>
        <w:t>2</w:t>
      </w:r>
      <w:r w:rsidRPr="00D503D0">
        <w:rPr>
          <w:rFonts w:ascii="Arial" w:hAnsi="Arial" w:cs="Arial"/>
          <w:b/>
          <w:sz w:val="24"/>
          <w:szCs w:val="24"/>
        </w:rPr>
        <w:t xml:space="preserve">.10.1.4. </w:t>
      </w:r>
      <w:r w:rsidRPr="00D503D0">
        <w:rPr>
          <w:rFonts w:ascii="Arial" w:hAnsi="Arial" w:cs="Arial"/>
          <w:sz w:val="24"/>
          <w:szCs w:val="24"/>
        </w:rPr>
        <w:t xml:space="preserve">Ejecutar la obra pública concertada autorizada mediante el contrato de obra y las actividades necesarias para el cumplimiento eficaz del contrato, así como </w:t>
      </w:r>
      <w:r w:rsidRPr="00D503D0">
        <w:rPr>
          <w:rFonts w:ascii="Arial" w:hAnsi="Arial" w:cs="Arial"/>
          <w:bCs/>
          <w:sz w:val="24"/>
          <w:szCs w:val="24"/>
          <w:lang w:eastAsia="es-MX"/>
        </w:rPr>
        <w:t>garantizar su elaboración y supervisión mediante los principios de corresponsabilidad, solidaridad, rendición de cuentas y transparencia.</w:t>
      </w:r>
    </w:p>
    <w:p w14:paraId="656E6F07" w14:textId="77777777" w:rsidR="0020205F" w:rsidRPr="00D503D0" w:rsidRDefault="0020205F" w:rsidP="0020205F">
      <w:pPr>
        <w:spacing w:after="0" w:line="276" w:lineRule="auto"/>
        <w:ind w:firstLine="0"/>
        <w:rPr>
          <w:rFonts w:ascii="Arial" w:hAnsi="Arial" w:cs="Arial"/>
          <w:strike/>
          <w:color w:val="000000" w:themeColor="text1"/>
          <w:sz w:val="24"/>
          <w:szCs w:val="24"/>
        </w:rPr>
      </w:pPr>
      <w:r>
        <w:rPr>
          <w:rFonts w:ascii="Arial" w:hAnsi="Arial" w:cs="Arial"/>
          <w:b/>
          <w:bCs/>
          <w:color w:val="000000" w:themeColor="text1"/>
          <w:sz w:val="24"/>
          <w:szCs w:val="24"/>
        </w:rPr>
        <w:t>2</w:t>
      </w:r>
      <w:r w:rsidRPr="00D503D0">
        <w:rPr>
          <w:rFonts w:ascii="Arial" w:hAnsi="Arial" w:cs="Arial"/>
          <w:b/>
          <w:sz w:val="24"/>
          <w:szCs w:val="24"/>
        </w:rPr>
        <w:t xml:space="preserve">.10.1.5. </w:t>
      </w:r>
      <w:r w:rsidRPr="00D503D0">
        <w:rPr>
          <w:rFonts w:ascii="Arial" w:hAnsi="Arial" w:cs="Arial"/>
          <w:sz w:val="24"/>
          <w:szCs w:val="24"/>
        </w:rPr>
        <w:t>Mantener actualizadas las carpetas de documentación del expediente técnico, llevando un orden físico y digital de las evidencias.</w:t>
      </w:r>
    </w:p>
    <w:p w14:paraId="58A65AA6" w14:textId="77777777" w:rsidR="0020205F" w:rsidRDefault="0020205F" w:rsidP="0020205F">
      <w:pPr>
        <w:spacing w:after="0" w:line="276" w:lineRule="auto"/>
        <w:ind w:firstLine="0"/>
        <w:rPr>
          <w:rFonts w:ascii="Arial" w:hAnsi="Arial" w:cs="Arial"/>
          <w:color w:val="000000" w:themeColor="text1"/>
          <w:sz w:val="24"/>
          <w:szCs w:val="24"/>
        </w:rPr>
      </w:pPr>
      <w:r w:rsidRPr="00D503D0">
        <w:rPr>
          <w:rFonts w:ascii="Arial" w:hAnsi="Arial" w:cs="Arial"/>
          <w:b/>
          <w:color w:val="000000" w:themeColor="text1"/>
          <w:sz w:val="24"/>
          <w:szCs w:val="24"/>
        </w:rPr>
        <w:t xml:space="preserve">2.10.1.6. </w:t>
      </w:r>
      <w:r w:rsidRPr="00D503D0">
        <w:rPr>
          <w:rFonts w:ascii="Arial" w:hAnsi="Arial" w:cs="Arial"/>
          <w:color w:val="000000" w:themeColor="text1"/>
          <w:sz w:val="24"/>
          <w:szCs w:val="24"/>
        </w:rPr>
        <w:t xml:space="preserve">Supervisar la correcta ejecución de los proyectos autorizados, con la finalidad de dar cumplimiento a los lineamientos técnicos y legales de la materia. </w:t>
      </w:r>
    </w:p>
    <w:p w14:paraId="00F07CDB" w14:textId="77777777" w:rsidR="0020205F" w:rsidRPr="00D503D0" w:rsidRDefault="0020205F" w:rsidP="0020205F">
      <w:pPr>
        <w:spacing w:after="0" w:line="276" w:lineRule="auto"/>
        <w:ind w:firstLine="0"/>
        <w:rPr>
          <w:rFonts w:ascii="Arial" w:hAnsi="Arial" w:cs="Arial"/>
          <w:strike/>
          <w:color w:val="2F5496" w:themeColor="accent1" w:themeShade="BF"/>
          <w:sz w:val="24"/>
          <w:szCs w:val="24"/>
        </w:rPr>
      </w:pPr>
    </w:p>
    <w:p w14:paraId="24F29C47"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lastRenderedPageBreak/>
        <w:t>Reto 2.11. Impulsar una cultura cívica de limpieza y orden a través de un sistema de manejo y disposición de residuos.</w:t>
      </w:r>
    </w:p>
    <w:p w14:paraId="0A62048C"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6D55290A"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2.11.1. Implementar un programa de manejo, tratamiento y disposición de residuos en la ciudad de Hermosillo.</w:t>
      </w:r>
    </w:p>
    <w:p w14:paraId="77145356" w14:textId="77777777" w:rsidR="0020205F" w:rsidRDefault="0020205F" w:rsidP="0020205F">
      <w:pPr>
        <w:spacing w:after="0" w:line="276" w:lineRule="auto"/>
        <w:ind w:firstLine="0"/>
        <w:rPr>
          <w:rFonts w:ascii="Arial" w:hAnsi="Arial" w:cs="Arial"/>
          <w:b/>
          <w:bCs/>
          <w:sz w:val="24"/>
          <w:szCs w:val="24"/>
        </w:rPr>
      </w:pPr>
    </w:p>
    <w:p w14:paraId="61CE05A6"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37BB9170" w14:textId="77777777" w:rsidR="0020205F" w:rsidRPr="00D503D0" w:rsidRDefault="0020205F" w:rsidP="0020205F">
      <w:pPr>
        <w:spacing w:after="0" w:line="276" w:lineRule="auto"/>
        <w:ind w:firstLine="0"/>
        <w:rPr>
          <w:rFonts w:ascii="Arial" w:hAnsi="Arial" w:cs="Arial"/>
          <w:b/>
          <w:bCs/>
          <w:sz w:val="24"/>
          <w:szCs w:val="24"/>
        </w:rPr>
      </w:pPr>
    </w:p>
    <w:p w14:paraId="31C75140"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2.11.1.1.</w:t>
      </w:r>
      <w:r w:rsidRPr="00D503D0">
        <w:rPr>
          <w:rFonts w:ascii="Arial" w:hAnsi="Arial" w:cs="Arial"/>
          <w:sz w:val="24"/>
          <w:szCs w:val="24"/>
        </w:rPr>
        <w:t xml:space="preserve"> Recolectar, trasladar y disponer los residuos sólidos urbanos generados en los domicilios del municipio de Hermosillo.</w:t>
      </w:r>
    </w:p>
    <w:p w14:paraId="4684DCBE"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2.11.1.2. </w:t>
      </w:r>
      <w:r w:rsidRPr="00D503D0">
        <w:rPr>
          <w:rFonts w:ascii="Arial" w:hAnsi="Arial" w:cs="Arial"/>
          <w:sz w:val="24"/>
          <w:szCs w:val="24"/>
        </w:rPr>
        <w:t>Realizar un programa para establecer puntos de recepción de tiliches, cacharros y separación de basura.</w:t>
      </w:r>
    </w:p>
    <w:p w14:paraId="72152C5A"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2.11.1.3.</w:t>
      </w:r>
      <w:r w:rsidRPr="00D503D0">
        <w:rPr>
          <w:rFonts w:ascii="Arial" w:hAnsi="Arial" w:cs="Arial"/>
          <w:sz w:val="24"/>
          <w:szCs w:val="24"/>
        </w:rPr>
        <w:t xml:space="preserve"> Elaborar un programa de concientización para el manejo, separación y disposición de residuos con enfoque ecológico para la protección y rescate del medio ambiente. </w:t>
      </w:r>
    </w:p>
    <w:p w14:paraId="315375E7"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2.11.1.4. </w:t>
      </w:r>
      <w:r w:rsidRPr="00D503D0">
        <w:rPr>
          <w:rFonts w:ascii="Arial" w:hAnsi="Arial" w:cs="Arial"/>
          <w:sz w:val="24"/>
          <w:szCs w:val="24"/>
        </w:rPr>
        <w:t>Realizar la limpieza de las principales vialidades</w:t>
      </w:r>
      <w:r>
        <w:rPr>
          <w:rFonts w:ascii="Arial" w:hAnsi="Arial" w:cs="Arial"/>
          <w:sz w:val="24"/>
          <w:szCs w:val="24"/>
        </w:rPr>
        <w:t xml:space="preserve">, incluyendo alcantarillas, </w:t>
      </w:r>
      <w:r w:rsidRPr="00D503D0">
        <w:rPr>
          <w:rFonts w:ascii="Arial" w:hAnsi="Arial" w:cs="Arial"/>
          <w:sz w:val="24"/>
          <w:szCs w:val="24"/>
        </w:rPr>
        <w:t xml:space="preserve">arriates y laterales. </w:t>
      </w:r>
    </w:p>
    <w:p w14:paraId="69DEE67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2.11.1.5. </w:t>
      </w:r>
      <w:r w:rsidRPr="00D503D0">
        <w:rPr>
          <w:rFonts w:ascii="Arial" w:hAnsi="Arial" w:cs="Arial"/>
          <w:sz w:val="24"/>
          <w:szCs w:val="24"/>
        </w:rPr>
        <w:t xml:space="preserve">Realizar jornadas de descacharre en la ciudad de Hermosillo, con el fin de contribuir a la disminución de las enfermedades que se transmiten por la picadura de mosquitos vectores del género </w:t>
      </w:r>
      <w:r w:rsidRPr="002E0132">
        <w:rPr>
          <w:rFonts w:ascii="Arial" w:hAnsi="Arial" w:cs="Arial"/>
          <w:i/>
          <w:sz w:val="24"/>
          <w:szCs w:val="24"/>
        </w:rPr>
        <w:t>Aedes</w:t>
      </w:r>
      <w:r w:rsidRPr="00D503D0">
        <w:rPr>
          <w:rFonts w:ascii="Arial" w:hAnsi="Arial" w:cs="Arial"/>
          <w:sz w:val="24"/>
          <w:szCs w:val="24"/>
        </w:rPr>
        <w:t>.</w:t>
      </w:r>
    </w:p>
    <w:p w14:paraId="273C9BB5"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2.11.1.6. </w:t>
      </w:r>
      <w:r w:rsidRPr="00D503D0">
        <w:rPr>
          <w:rFonts w:ascii="Arial" w:hAnsi="Arial" w:cs="Arial"/>
          <w:sz w:val="24"/>
          <w:szCs w:val="24"/>
        </w:rPr>
        <w:t>Realizar l</w:t>
      </w:r>
      <w:r>
        <w:rPr>
          <w:rFonts w:ascii="Arial" w:hAnsi="Arial" w:cs="Arial"/>
          <w:sz w:val="24"/>
          <w:szCs w:val="24"/>
        </w:rPr>
        <w:t>a limpieza de canales y arroyos</w:t>
      </w:r>
      <w:r w:rsidRPr="00D503D0">
        <w:rPr>
          <w:rFonts w:ascii="Arial" w:hAnsi="Arial" w:cs="Arial"/>
          <w:sz w:val="24"/>
          <w:szCs w:val="24"/>
        </w:rPr>
        <w:t xml:space="preserve"> con el propósito de evitar inundaciones y la formación de focos de infección a causa de los residuos acumulados.  </w:t>
      </w:r>
    </w:p>
    <w:p w14:paraId="5B2E29DF"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2.11.1.7. </w:t>
      </w:r>
      <w:r w:rsidRPr="00D503D0">
        <w:rPr>
          <w:rFonts w:ascii="Arial" w:hAnsi="Arial" w:cs="Arial"/>
          <w:sz w:val="24"/>
          <w:szCs w:val="24"/>
        </w:rPr>
        <w:t xml:space="preserve">Atender de manera oportuna los reportes de casas abandonadas, lotes baldíos, comercios y vehículos en desuso que se encuentren en vía pública.  </w:t>
      </w:r>
    </w:p>
    <w:p w14:paraId="150935EB"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 xml:space="preserve">2.11.1.8. </w:t>
      </w:r>
      <w:r w:rsidRPr="00D503D0">
        <w:rPr>
          <w:rFonts w:ascii="Arial" w:hAnsi="Arial" w:cs="Arial"/>
          <w:color w:val="000000" w:themeColor="text1"/>
          <w:sz w:val="24"/>
          <w:szCs w:val="24"/>
        </w:rPr>
        <w:t>Promover convenios de coordinación con el Gobierno del Estado de S</w:t>
      </w:r>
      <w:r>
        <w:rPr>
          <w:rFonts w:ascii="Arial" w:hAnsi="Arial" w:cs="Arial"/>
          <w:color w:val="000000" w:themeColor="text1"/>
          <w:sz w:val="24"/>
          <w:szCs w:val="24"/>
        </w:rPr>
        <w:t>onora y de concertación con la iniciativa p</w:t>
      </w:r>
      <w:r w:rsidRPr="00D503D0">
        <w:rPr>
          <w:rFonts w:ascii="Arial" w:hAnsi="Arial" w:cs="Arial"/>
          <w:color w:val="000000" w:themeColor="text1"/>
          <w:sz w:val="24"/>
          <w:szCs w:val="24"/>
        </w:rPr>
        <w:t xml:space="preserve">rivada para el manejo de los residuos sólidos de manejo especial.  </w:t>
      </w:r>
    </w:p>
    <w:p w14:paraId="1D662D0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2.11.1.9. </w:t>
      </w:r>
      <w:r w:rsidRPr="00D503D0">
        <w:rPr>
          <w:rFonts w:ascii="Arial" w:hAnsi="Arial" w:cs="Arial"/>
          <w:sz w:val="24"/>
          <w:szCs w:val="24"/>
        </w:rPr>
        <w:t xml:space="preserve">Realizar una campaña de difusión de un programa de limpia, con el propósito de crear conciencia, responsabilidad y participación ciudadana. </w:t>
      </w:r>
    </w:p>
    <w:p w14:paraId="73DAF36F"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2.11.1.10. </w:t>
      </w:r>
      <w:r w:rsidRPr="00D503D0">
        <w:rPr>
          <w:rFonts w:ascii="Arial" w:hAnsi="Arial" w:cs="Arial"/>
          <w:sz w:val="24"/>
          <w:szCs w:val="24"/>
        </w:rPr>
        <w:t>Implementar el programa “Policía Ambiental” a fin de reducir los basureros clandestinos y me</w:t>
      </w:r>
      <w:r>
        <w:rPr>
          <w:rFonts w:ascii="Arial" w:hAnsi="Arial" w:cs="Arial"/>
          <w:sz w:val="24"/>
          <w:szCs w:val="24"/>
        </w:rPr>
        <w:t>jorar los hábitos de limpieza de</w:t>
      </w:r>
      <w:r w:rsidRPr="00D503D0">
        <w:rPr>
          <w:rFonts w:ascii="Arial" w:hAnsi="Arial" w:cs="Arial"/>
          <w:sz w:val="24"/>
          <w:szCs w:val="24"/>
        </w:rPr>
        <w:t xml:space="preserve"> los habitantes del municipio de Hermosillo.</w:t>
      </w:r>
    </w:p>
    <w:p w14:paraId="31B9CD81"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 xml:space="preserve">2.11.1.11. </w:t>
      </w:r>
      <w:r w:rsidRPr="00D503D0">
        <w:rPr>
          <w:rFonts w:ascii="Arial" w:hAnsi="Arial" w:cs="Arial"/>
          <w:sz w:val="24"/>
          <w:szCs w:val="24"/>
        </w:rPr>
        <w:t xml:space="preserve">Promover un programa de reconocimiento a comercios que mantengan limpias sus instalaciones.  </w:t>
      </w:r>
    </w:p>
    <w:p w14:paraId="400DA228"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6612BFA1"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Estrategia 2.11.2.</w:t>
      </w:r>
      <w:r w:rsidRPr="00D503D0">
        <w:rPr>
          <w:rFonts w:ascii="Arial" w:hAnsi="Arial" w:cs="Arial"/>
          <w:sz w:val="24"/>
          <w:szCs w:val="24"/>
        </w:rPr>
        <w:t xml:space="preserve"> </w:t>
      </w:r>
      <w:r w:rsidRPr="00D503D0">
        <w:rPr>
          <w:rFonts w:ascii="Arial" w:hAnsi="Arial" w:cs="Arial"/>
          <w:b/>
          <w:bCs/>
          <w:color w:val="000000" w:themeColor="text1"/>
          <w:sz w:val="24"/>
          <w:szCs w:val="24"/>
        </w:rPr>
        <w:t xml:space="preserve">Contar con espacios dignos y limpios en los panteones municipales. </w:t>
      </w:r>
    </w:p>
    <w:p w14:paraId="784E814A" w14:textId="77777777" w:rsidR="0020205F" w:rsidRDefault="0020205F" w:rsidP="0020205F">
      <w:pPr>
        <w:spacing w:after="0" w:line="276" w:lineRule="auto"/>
        <w:ind w:firstLine="0"/>
        <w:rPr>
          <w:rFonts w:ascii="Arial" w:hAnsi="Arial" w:cs="Arial"/>
          <w:b/>
          <w:bCs/>
          <w:color w:val="000000" w:themeColor="text1"/>
          <w:sz w:val="24"/>
          <w:szCs w:val="24"/>
        </w:rPr>
      </w:pPr>
    </w:p>
    <w:p w14:paraId="76C2F31C"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2FF5637F"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73F6CF62" w14:textId="77777777" w:rsidR="0020205F" w:rsidRPr="00D503D0" w:rsidRDefault="0020205F" w:rsidP="0020205F">
      <w:pPr>
        <w:spacing w:after="0" w:line="276" w:lineRule="auto"/>
        <w:ind w:firstLine="0"/>
        <w:rPr>
          <w:rFonts w:ascii="Arial" w:hAnsi="Arial" w:cs="Arial"/>
          <w:b/>
          <w:bCs/>
          <w:color w:val="000000" w:themeColor="text1"/>
          <w:sz w:val="24"/>
          <w:szCs w:val="24"/>
        </w:rPr>
      </w:pPr>
      <w:r>
        <w:rPr>
          <w:rFonts w:ascii="Arial" w:hAnsi="Arial" w:cs="Arial"/>
          <w:b/>
          <w:bCs/>
          <w:color w:val="000000" w:themeColor="text1"/>
          <w:sz w:val="24"/>
          <w:szCs w:val="24"/>
        </w:rPr>
        <w:t>2</w:t>
      </w:r>
      <w:r w:rsidRPr="00D503D0">
        <w:rPr>
          <w:rFonts w:ascii="Arial" w:hAnsi="Arial" w:cs="Arial"/>
          <w:b/>
          <w:bCs/>
          <w:sz w:val="24"/>
          <w:szCs w:val="24"/>
        </w:rPr>
        <w:t xml:space="preserve">.11.2.1. </w:t>
      </w:r>
      <w:r w:rsidRPr="00D503D0">
        <w:rPr>
          <w:rFonts w:ascii="Arial" w:hAnsi="Arial" w:cs="Arial"/>
          <w:sz w:val="24"/>
          <w:szCs w:val="24"/>
        </w:rPr>
        <w:t>Ampliar la oferta del servicio de espacios en panteones y funerarios de manera digna y eficiente a la población que lo requiera.</w:t>
      </w:r>
    </w:p>
    <w:p w14:paraId="5E7ED10B"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2.11.2.2. </w:t>
      </w:r>
      <w:r w:rsidRPr="00D503D0">
        <w:rPr>
          <w:rFonts w:ascii="Arial" w:hAnsi="Arial" w:cs="Arial"/>
          <w:sz w:val="24"/>
          <w:szCs w:val="24"/>
        </w:rPr>
        <w:t xml:space="preserve">Promover la construcción de un nuevo panteón municipal en Bahía de Kino. </w:t>
      </w:r>
    </w:p>
    <w:p w14:paraId="4226894F"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sz w:val="24"/>
          <w:szCs w:val="24"/>
        </w:rPr>
        <w:t xml:space="preserve">2.11.2.3. </w:t>
      </w:r>
      <w:r w:rsidRPr="00D503D0">
        <w:rPr>
          <w:rFonts w:ascii="Arial" w:hAnsi="Arial" w:cs="Arial"/>
          <w:sz w:val="24"/>
          <w:szCs w:val="24"/>
        </w:rPr>
        <w:t>Promover la cre</w:t>
      </w:r>
      <w:r>
        <w:rPr>
          <w:rFonts w:ascii="Arial" w:hAnsi="Arial" w:cs="Arial"/>
          <w:sz w:val="24"/>
          <w:szCs w:val="24"/>
        </w:rPr>
        <w:t>ación de nuevos espacios en el Panteón M</w:t>
      </w:r>
      <w:r w:rsidRPr="00D503D0">
        <w:rPr>
          <w:rFonts w:ascii="Arial" w:hAnsi="Arial" w:cs="Arial"/>
          <w:sz w:val="24"/>
          <w:szCs w:val="24"/>
        </w:rPr>
        <w:t>unicipal Norte.</w:t>
      </w:r>
    </w:p>
    <w:p w14:paraId="5B6E6E45" w14:textId="77777777" w:rsidR="0020205F" w:rsidRDefault="0020205F" w:rsidP="0020205F">
      <w:pPr>
        <w:spacing w:after="0" w:line="276" w:lineRule="auto"/>
        <w:ind w:firstLine="0"/>
        <w:rPr>
          <w:rFonts w:ascii="Arial" w:hAnsi="Arial" w:cs="Arial"/>
          <w:color w:val="000000" w:themeColor="text1"/>
          <w:sz w:val="24"/>
          <w:szCs w:val="24"/>
        </w:rPr>
      </w:pPr>
      <w:r>
        <w:rPr>
          <w:rFonts w:ascii="Arial" w:hAnsi="Arial" w:cs="Arial"/>
          <w:b/>
          <w:bCs/>
          <w:color w:val="000000" w:themeColor="text1"/>
          <w:sz w:val="24"/>
          <w:szCs w:val="24"/>
        </w:rPr>
        <w:t>2</w:t>
      </w:r>
      <w:r w:rsidRPr="00D503D0">
        <w:rPr>
          <w:rFonts w:ascii="Arial" w:hAnsi="Arial" w:cs="Arial"/>
          <w:b/>
          <w:bCs/>
          <w:sz w:val="24"/>
          <w:szCs w:val="24"/>
        </w:rPr>
        <w:t xml:space="preserve">.11.2.4. </w:t>
      </w:r>
      <w:r w:rsidRPr="00D503D0">
        <w:rPr>
          <w:rFonts w:ascii="Arial" w:hAnsi="Arial" w:cs="Arial"/>
          <w:sz w:val="24"/>
          <w:szCs w:val="24"/>
        </w:rPr>
        <w:t xml:space="preserve">Promover la utilización de nichos en los panteones </w:t>
      </w:r>
      <w:r w:rsidRPr="00D503D0">
        <w:rPr>
          <w:rFonts w:ascii="Arial" w:hAnsi="Arial" w:cs="Arial"/>
          <w:color w:val="000000" w:themeColor="text1"/>
          <w:sz w:val="24"/>
          <w:szCs w:val="24"/>
        </w:rPr>
        <w:t>municipales.</w:t>
      </w:r>
    </w:p>
    <w:p w14:paraId="36892D5A"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479D98D5" w14:textId="77777777" w:rsidR="0020205F" w:rsidRPr="00D503D0" w:rsidRDefault="0020205F" w:rsidP="0020205F">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2.12. Mejorar la eficiencia física e infraestructura de distribución de agua para un manejo apropiado del recurso, cumpliendo con los pa</w:t>
      </w:r>
      <w:r>
        <w:rPr>
          <w:rFonts w:ascii="Arial" w:hAnsi="Arial" w:cs="Arial"/>
          <w:b/>
          <w:color w:val="000000" w:themeColor="text1"/>
          <w:sz w:val="24"/>
          <w:szCs w:val="24"/>
        </w:rPr>
        <w:t>rámetros de la calidad del agua;</w:t>
      </w:r>
      <w:r w:rsidRPr="00D503D0">
        <w:rPr>
          <w:rFonts w:ascii="Arial" w:hAnsi="Arial" w:cs="Arial"/>
          <w:b/>
          <w:color w:val="000000" w:themeColor="text1"/>
          <w:sz w:val="24"/>
          <w:szCs w:val="24"/>
        </w:rPr>
        <w:t xml:space="preserve"> prospección de fuentes de abastecimiento para disminuir la sobreexplotación de los acuíferos y asegurar el suministro a largo plazo.</w:t>
      </w:r>
    </w:p>
    <w:p w14:paraId="03FCF3A2" w14:textId="77777777" w:rsidR="0020205F" w:rsidRPr="00D503D0" w:rsidRDefault="0020205F" w:rsidP="0020205F">
      <w:pPr>
        <w:spacing w:after="0" w:line="276" w:lineRule="auto"/>
        <w:ind w:firstLine="0"/>
        <w:rPr>
          <w:rFonts w:ascii="Arial" w:hAnsi="Arial" w:cs="Arial"/>
          <w:b/>
          <w:color w:val="C45911" w:themeColor="accent2" w:themeShade="BF"/>
          <w:sz w:val="24"/>
          <w:szCs w:val="24"/>
        </w:rPr>
      </w:pPr>
    </w:p>
    <w:p w14:paraId="1A1B2F92" w14:textId="77777777" w:rsidR="0020205F" w:rsidRPr="00D503D0" w:rsidRDefault="0020205F" w:rsidP="0020205F">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Estrategia 2.12.1. </w:t>
      </w:r>
      <w:r w:rsidRPr="00D503D0">
        <w:rPr>
          <w:rFonts w:ascii="Arial" w:hAnsi="Arial" w:cs="Arial"/>
          <w:b/>
          <w:sz w:val="24"/>
          <w:szCs w:val="24"/>
        </w:rPr>
        <w:t xml:space="preserve">Fortalecer el abasto de agua potable para satisfacer en calidad y cantidad a la población </w:t>
      </w:r>
      <w:r>
        <w:rPr>
          <w:rFonts w:ascii="Arial" w:hAnsi="Arial" w:cs="Arial"/>
          <w:b/>
          <w:sz w:val="24"/>
          <w:szCs w:val="24"/>
        </w:rPr>
        <w:t xml:space="preserve">en </w:t>
      </w:r>
      <w:r w:rsidRPr="00D503D0">
        <w:rPr>
          <w:rFonts w:ascii="Arial" w:hAnsi="Arial" w:cs="Arial"/>
          <w:b/>
          <w:sz w:val="24"/>
          <w:szCs w:val="24"/>
        </w:rPr>
        <w:t>el mediano y largo plazo.</w:t>
      </w:r>
    </w:p>
    <w:p w14:paraId="1FFCC3D7" w14:textId="77777777" w:rsidR="0020205F" w:rsidRDefault="0020205F" w:rsidP="0020205F">
      <w:pPr>
        <w:spacing w:after="0" w:line="276" w:lineRule="auto"/>
        <w:ind w:firstLine="0"/>
        <w:rPr>
          <w:rFonts w:ascii="Arial" w:hAnsi="Arial" w:cs="Arial"/>
          <w:b/>
          <w:sz w:val="24"/>
          <w:szCs w:val="24"/>
        </w:rPr>
      </w:pPr>
    </w:p>
    <w:p w14:paraId="3EF1D3BD" w14:textId="77777777" w:rsidR="0020205F" w:rsidRDefault="0020205F" w:rsidP="0020205F">
      <w:pPr>
        <w:spacing w:after="0" w:line="276" w:lineRule="auto"/>
        <w:ind w:firstLine="0"/>
        <w:rPr>
          <w:rFonts w:ascii="Arial" w:hAnsi="Arial" w:cs="Arial"/>
          <w:b/>
          <w:sz w:val="24"/>
          <w:szCs w:val="24"/>
        </w:rPr>
      </w:pPr>
    </w:p>
    <w:p w14:paraId="5E54E22F" w14:textId="77777777" w:rsidR="0020205F" w:rsidRDefault="0020205F" w:rsidP="0020205F">
      <w:pPr>
        <w:spacing w:after="0" w:line="276" w:lineRule="auto"/>
        <w:ind w:firstLine="0"/>
        <w:rPr>
          <w:rFonts w:ascii="Arial" w:hAnsi="Arial" w:cs="Arial"/>
          <w:b/>
          <w:sz w:val="24"/>
          <w:szCs w:val="24"/>
        </w:rPr>
      </w:pPr>
    </w:p>
    <w:p w14:paraId="79760DD2" w14:textId="77777777" w:rsidR="0020205F" w:rsidRDefault="0020205F" w:rsidP="0020205F">
      <w:pPr>
        <w:spacing w:after="0" w:line="276" w:lineRule="auto"/>
        <w:ind w:firstLine="0"/>
        <w:rPr>
          <w:rFonts w:ascii="Arial" w:hAnsi="Arial" w:cs="Arial"/>
          <w:b/>
          <w:sz w:val="24"/>
          <w:szCs w:val="24"/>
        </w:rPr>
      </w:pPr>
    </w:p>
    <w:p w14:paraId="40FD2EF2" w14:textId="77777777" w:rsidR="0020205F" w:rsidRDefault="0020205F" w:rsidP="0020205F">
      <w:pPr>
        <w:spacing w:after="0" w:line="276" w:lineRule="auto"/>
        <w:ind w:firstLine="0"/>
        <w:rPr>
          <w:rFonts w:ascii="Arial" w:hAnsi="Arial" w:cs="Arial"/>
          <w:b/>
          <w:sz w:val="24"/>
          <w:szCs w:val="24"/>
        </w:rPr>
      </w:pPr>
    </w:p>
    <w:p w14:paraId="4BFEC4EB"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07D53E65" w14:textId="77777777" w:rsidR="0020205F" w:rsidRPr="00D503D0" w:rsidRDefault="0020205F" w:rsidP="0020205F">
      <w:pPr>
        <w:spacing w:after="0" w:line="276" w:lineRule="auto"/>
        <w:ind w:firstLine="0"/>
        <w:rPr>
          <w:rFonts w:ascii="Arial" w:hAnsi="Arial" w:cs="Arial"/>
          <w:b/>
          <w:sz w:val="24"/>
          <w:szCs w:val="24"/>
        </w:rPr>
      </w:pPr>
    </w:p>
    <w:p w14:paraId="1AC7660F"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hAnsi="Arial" w:cs="Arial"/>
          <w:b/>
          <w:sz w:val="24"/>
          <w:szCs w:val="24"/>
        </w:rPr>
        <w:t>2.12.1.1.</w:t>
      </w:r>
      <w:r>
        <w:rPr>
          <w:rFonts w:ascii="Arial" w:hAnsi="Arial" w:cs="Arial"/>
          <w:b/>
          <w:sz w:val="24"/>
          <w:szCs w:val="24"/>
        </w:rPr>
        <w:t xml:space="preserve"> </w:t>
      </w:r>
      <w:r w:rsidRPr="00D503D0">
        <w:rPr>
          <w:rFonts w:ascii="Arial" w:hAnsi="Arial" w:cs="Arial"/>
          <w:bCs/>
          <w:sz w:val="24"/>
          <w:szCs w:val="24"/>
        </w:rPr>
        <w:t>Realizar las actividades de extracción, potabilización, conducción y distribución del volumen de agua que la ciudadanía demanda.</w:t>
      </w:r>
    </w:p>
    <w:p w14:paraId="6EA31E38"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hAnsi="Arial" w:cs="Arial"/>
          <w:b/>
          <w:sz w:val="24"/>
          <w:szCs w:val="24"/>
        </w:rPr>
        <w:t xml:space="preserve">2.12.1.2. </w:t>
      </w:r>
      <w:r w:rsidRPr="00D503D0">
        <w:rPr>
          <w:rFonts w:ascii="Arial" w:hAnsi="Arial" w:cs="Arial"/>
          <w:bCs/>
          <w:sz w:val="24"/>
          <w:szCs w:val="24"/>
        </w:rPr>
        <w:t>Dar seguimiento al cumplimiento de la normatividad a través del análisis y monitoreo a la calidad del agua.</w:t>
      </w:r>
    </w:p>
    <w:p w14:paraId="02CB4335"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hAnsi="Arial" w:cs="Arial"/>
          <w:b/>
          <w:sz w:val="24"/>
          <w:szCs w:val="24"/>
        </w:rPr>
        <w:t>2.12.1.3.</w:t>
      </w:r>
      <w:r>
        <w:rPr>
          <w:rFonts w:ascii="Arial" w:hAnsi="Arial" w:cs="Arial"/>
          <w:b/>
          <w:sz w:val="24"/>
          <w:szCs w:val="24"/>
        </w:rPr>
        <w:t xml:space="preserve"> </w:t>
      </w:r>
      <w:r w:rsidRPr="00D503D0">
        <w:rPr>
          <w:rFonts w:ascii="Arial" w:hAnsi="Arial" w:cs="Arial"/>
          <w:bCs/>
          <w:sz w:val="24"/>
          <w:szCs w:val="24"/>
        </w:rPr>
        <w:t>Fortalecer el equipamiento, mantenimiento y rehabilitación de</w:t>
      </w:r>
      <w:r>
        <w:rPr>
          <w:rFonts w:ascii="Arial" w:hAnsi="Arial" w:cs="Arial"/>
          <w:bCs/>
          <w:sz w:val="24"/>
          <w:szCs w:val="24"/>
        </w:rPr>
        <w:t xml:space="preserve"> la</w:t>
      </w:r>
      <w:r w:rsidRPr="00D503D0">
        <w:rPr>
          <w:rFonts w:ascii="Arial" w:hAnsi="Arial" w:cs="Arial"/>
          <w:bCs/>
          <w:sz w:val="24"/>
          <w:szCs w:val="24"/>
        </w:rPr>
        <w:t xml:space="preserve"> infraestructura hidráulica.</w:t>
      </w:r>
    </w:p>
    <w:p w14:paraId="4ADDFB48"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hAnsi="Arial" w:cs="Arial"/>
          <w:b/>
          <w:sz w:val="24"/>
          <w:szCs w:val="24"/>
        </w:rPr>
        <w:t xml:space="preserve">2.12.1.4. </w:t>
      </w:r>
      <w:r w:rsidRPr="00D503D0">
        <w:rPr>
          <w:rFonts w:ascii="Arial" w:hAnsi="Arial" w:cs="Arial"/>
          <w:bCs/>
          <w:sz w:val="24"/>
          <w:szCs w:val="24"/>
        </w:rPr>
        <w:t>Consolidar el e</w:t>
      </w:r>
      <w:r>
        <w:rPr>
          <w:rFonts w:ascii="Arial" w:hAnsi="Arial" w:cs="Arial"/>
          <w:bCs/>
          <w:sz w:val="24"/>
          <w:szCs w:val="24"/>
        </w:rPr>
        <w:t>quipamiento, rehabilitación y</w:t>
      </w:r>
      <w:r w:rsidRPr="00D503D0">
        <w:rPr>
          <w:rFonts w:ascii="Arial" w:hAnsi="Arial" w:cs="Arial"/>
          <w:bCs/>
          <w:sz w:val="24"/>
          <w:szCs w:val="24"/>
        </w:rPr>
        <w:t xml:space="preserve"> mantenimiento de</w:t>
      </w:r>
      <w:r>
        <w:rPr>
          <w:rFonts w:ascii="Arial" w:hAnsi="Arial" w:cs="Arial"/>
          <w:bCs/>
          <w:sz w:val="24"/>
          <w:szCs w:val="24"/>
        </w:rPr>
        <w:t xml:space="preserve"> las</w:t>
      </w:r>
      <w:r w:rsidRPr="00D503D0">
        <w:rPr>
          <w:rFonts w:ascii="Arial" w:hAnsi="Arial" w:cs="Arial"/>
          <w:bCs/>
          <w:sz w:val="24"/>
          <w:szCs w:val="24"/>
        </w:rPr>
        <w:t xml:space="preserve"> redes de distribución para mejorar su eficiencia, así como la reposición de daños ocasionados en la carpeta asfáltica.</w:t>
      </w:r>
    </w:p>
    <w:p w14:paraId="40FDC762" w14:textId="77777777" w:rsidR="0020205F" w:rsidRPr="00D503D0" w:rsidRDefault="0020205F" w:rsidP="0020205F">
      <w:pPr>
        <w:spacing w:after="0" w:line="276" w:lineRule="auto"/>
        <w:ind w:firstLine="0"/>
        <w:rPr>
          <w:rFonts w:ascii="Arial" w:eastAsiaTheme="minorHAnsi" w:hAnsi="Arial" w:cs="Arial"/>
          <w:b/>
          <w:bCs/>
          <w:color w:val="000000" w:themeColor="text1"/>
          <w:sz w:val="24"/>
          <w:szCs w:val="24"/>
        </w:rPr>
      </w:pPr>
      <w:r w:rsidRPr="00D503D0">
        <w:rPr>
          <w:rFonts w:ascii="Arial" w:hAnsi="Arial" w:cs="Arial"/>
          <w:b/>
          <w:sz w:val="24"/>
          <w:szCs w:val="24"/>
        </w:rPr>
        <w:t xml:space="preserve">2.12.1.5. </w:t>
      </w:r>
      <w:r>
        <w:rPr>
          <w:rFonts w:ascii="Arial" w:hAnsi="Arial" w:cs="Arial"/>
          <w:bCs/>
          <w:sz w:val="24"/>
          <w:szCs w:val="24"/>
        </w:rPr>
        <w:t>Implementar el Programa de Ahorro E</w:t>
      </w:r>
      <w:r w:rsidRPr="00D503D0">
        <w:rPr>
          <w:rFonts w:ascii="Arial" w:hAnsi="Arial" w:cs="Arial"/>
          <w:bCs/>
          <w:sz w:val="24"/>
          <w:szCs w:val="24"/>
        </w:rPr>
        <w:t>nergético.</w:t>
      </w:r>
    </w:p>
    <w:p w14:paraId="62D6DD5B" w14:textId="77777777" w:rsidR="0020205F" w:rsidRPr="00D503D0" w:rsidRDefault="0020205F" w:rsidP="0020205F">
      <w:pPr>
        <w:spacing w:after="0" w:line="276" w:lineRule="auto"/>
        <w:ind w:firstLine="0"/>
        <w:rPr>
          <w:rFonts w:ascii="Arial" w:hAnsi="Arial" w:cs="Arial"/>
          <w:b/>
          <w:bCs/>
          <w:color w:val="000000" w:themeColor="text1"/>
          <w:sz w:val="24"/>
          <w:szCs w:val="24"/>
        </w:rPr>
      </w:pPr>
      <w:r>
        <w:rPr>
          <w:rFonts w:ascii="Arial" w:hAnsi="Arial" w:cs="Arial"/>
          <w:b/>
          <w:bCs/>
          <w:color w:val="000000" w:themeColor="text1"/>
          <w:sz w:val="24"/>
          <w:szCs w:val="24"/>
        </w:rPr>
        <w:t>2</w:t>
      </w:r>
      <w:r w:rsidRPr="00D503D0">
        <w:rPr>
          <w:rFonts w:ascii="Arial" w:hAnsi="Arial" w:cs="Arial"/>
          <w:b/>
          <w:sz w:val="24"/>
          <w:szCs w:val="24"/>
        </w:rPr>
        <w:t xml:space="preserve">.12.1.6. </w:t>
      </w:r>
      <w:r w:rsidRPr="00D503D0">
        <w:rPr>
          <w:rFonts w:ascii="Arial" w:hAnsi="Arial" w:cs="Arial"/>
          <w:bCs/>
          <w:sz w:val="24"/>
          <w:szCs w:val="24"/>
        </w:rPr>
        <w:t>Gestionar las obras de infraestructura y nuevas fuentes de abastecimiento en las localidades del municipio de Hermosillo.</w:t>
      </w:r>
    </w:p>
    <w:p w14:paraId="67F6D555" w14:textId="77777777" w:rsidR="0020205F" w:rsidRPr="00D503D0" w:rsidRDefault="0020205F" w:rsidP="0020205F">
      <w:pPr>
        <w:spacing w:after="0" w:line="276" w:lineRule="auto"/>
        <w:ind w:firstLine="0"/>
        <w:rPr>
          <w:rFonts w:ascii="Arial" w:eastAsia="Calibri" w:hAnsi="Arial" w:cs="Arial"/>
          <w:b/>
          <w:sz w:val="24"/>
          <w:szCs w:val="24"/>
          <w:u w:val="single"/>
        </w:rPr>
      </w:pPr>
    </w:p>
    <w:p w14:paraId="0362FF97"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Estrategia 2.12.2.</w:t>
      </w:r>
      <w:r w:rsidRPr="00D503D0">
        <w:rPr>
          <w:rFonts w:ascii="Arial" w:eastAsia="Calibri" w:hAnsi="Arial" w:cs="Arial"/>
          <w:bCs/>
          <w:sz w:val="24"/>
          <w:szCs w:val="24"/>
        </w:rPr>
        <w:t xml:space="preserve"> </w:t>
      </w:r>
      <w:r w:rsidRPr="00D503D0">
        <w:rPr>
          <w:rFonts w:ascii="Arial" w:hAnsi="Arial" w:cs="Arial"/>
          <w:b/>
          <w:sz w:val="24"/>
          <w:szCs w:val="24"/>
        </w:rPr>
        <w:t>Brindar a los usuarios los servicios con calidad y sentido social, promoviendo una recaudación eficaz y eficiente.</w:t>
      </w:r>
    </w:p>
    <w:p w14:paraId="07F3F1F1" w14:textId="77777777" w:rsidR="0020205F" w:rsidRDefault="0020205F" w:rsidP="0020205F">
      <w:pPr>
        <w:spacing w:after="0" w:line="276" w:lineRule="auto"/>
        <w:ind w:firstLine="0"/>
        <w:rPr>
          <w:rFonts w:ascii="Arial" w:eastAsia="Calibri" w:hAnsi="Arial" w:cs="Arial"/>
          <w:bCs/>
          <w:sz w:val="24"/>
          <w:szCs w:val="24"/>
          <w:u w:val="single"/>
        </w:rPr>
      </w:pPr>
    </w:p>
    <w:p w14:paraId="349552DD"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F98B77C" w14:textId="77777777" w:rsidR="0020205F" w:rsidRPr="00D503D0" w:rsidRDefault="0020205F" w:rsidP="0020205F">
      <w:pPr>
        <w:spacing w:after="0" w:line="276" w:lineRule="auto"/>
        <w:ind w:firstLine="0"/>
        <w:rPr>
          <w:rFonts w:ascii="Arial" w:eastAsia="Calibri" w:hAnsi="Arial" w:cs="Arial"/>
          <w:bCs/>
          <w:sz w:val="24"/>
          <w:szCs w:val="24"/>
          <w:u w:val="single"/>
        </w:rPr>
      </w:pPr>
    </w:p>
    <w:p w14:paraId="00C3E9AA"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lastRenderedPageBreak/>
        <w:t xml:space="preserve">2.12.2.1. </w:t>
      </w:r>
      <w:r w:rsidRPr="00D503D0">
        <w:rPr>
          <w:rFonts w:ascii="Arial" w:hAnsi="Arial" w:cs="Arial"/>
          <w:bCs/>
          <w:sz w:val="24"/>
          <w:szCs w:val="24"/>
        </w:rPr>
        <w:t>Incrementar el porcentaje de eficiencia comercial.</w:t>
      </w:r>
    </w:p>
    <w:p w14:paraId="76E7DB86"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 xml:space="preserve">2.12.2.2. </w:t>
      </w:r>
      <w:r w:rsidRPr="00D503D0">
        <w:rPr>
          <w:rFonts w:ascii="Arial" w:hAnsi="Arial" w:cs="Arial"/>
          <w:bCs/>
          <w:sz w:val="24"/>
          <w:szCs w:val="24"/>
        </w:rPr>
        <w:t>Red</w:t>
      </w:r>
      <w:r>
        <w:rPr>
          <w:rFonts w:ascii="Arial" w:hAnsi="Arial" w:cs="Arial"/>
          <w:bCs/>
          <w:sz w:val="24"/>
          <w:szCs w:val="24"/>
        </w:rPr>
        <w:t>ucir el agua no contabilizada (i</w:t>
      </w:r>
      <w:r w:rsidRPr="00D503D0">
        <w:rPr>
          <w:rFonts w:ascii="Arial" w:hAnsi="Arial" w:cs="Arial"/>
          <w:bCs/>
          <w:sz w:val="24"/>
          <w:szCs w:val="24"/>
        </w:rPr>
        <w:t xml:space="preserve">ncrementar el porcentaje de eficiencia física). </w:t>
      </w:r>
    </w:p>
    <w:p w14:paraId="37DD896F"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 xml:space="preserve">2.12.2.3. </w:t>
      </w:r>
      <w:r w:rsidRPr="00D503D0">
        <w:rPr>
          <w:rFonts w:ascii="Arial" w:hAnsi="Arial" w:cs="Arial"/>
          <w:bCs/>
          <w:sz w:val="24"/>
          <w:szCs w:val="24"/>
        </w:rPr>
        <w:t>Crear un padrón de usuarios actualizado y confiable.</w:t>
      </w:r>
    </w:p>
    <w:p w14:paraId="48EE3FF7"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 xml:space="preserve">2.12.2.4. </w:t>
      </w:r>
      <w:r>
        <w:rPr>
          <w:rFonts w:ascii="Arial" w:hAnsi="Arial" w:cs="Arial"/>
          <w:bCs/>
          <w:sz w:val="24"/>
          <w:szCs w:val="24"/>
        </w:rPr>
        <w:t>Implementar el Programa de I</w:t>
      </w:r>
      <w:r w:rsidRPr="00D503D0">
        <w:rPr>
          <w:rFonts w:ascii="Arial" w:hAnsi="Arial" w:cs="Arial"/>
          <w:bCs/>
          <w:sz w:val="24"/>
          <w:szCs w:val="24"/>
        </w:rPr>
        <w:t>nsta</w:t>
      </w:r>
      <w:r>
        <w:rPr>
          <w:rFonts w:ascii="Arial" w:hAnsi="Arial" w:cs="Arial"/>
          <w:bCs/>
          <w:sz w:val="24"/>
          <w:szCs w:val="24"/>
        </w:rPr>
        <w:t>lación de M</w:t>
      </w:r>
      <w:r w:rsidRPr="00D503D0">
        <w:rPr>
          <w:rFonts w:ascii="Arial" w:hAnsi="Arial" w:cs="Arial"/>
          <w:bCs/>
          <w:sz w:val="24"/>
          <w:szCs w:val="24"/>
        </w:rPr>
        <w:t>edidores (</w:t>
      </w:r>
      <w:proofErr w:type="spellStart"/>
      <w:r w:rsidRPr="00D503D0">
        <w:rPr>
          <w:rFonts w:ascii="Arial" w:hAnsi="Arial" w:cs="Arial"/>
          <w:bCs/>
          <w:sz w:val="24"/>
          <w:szCs w:val="24"/>
        </w:rPr>
        <w:t>Micromedición</w:t>
      </w:r>
      <w:proofErr w:type="spellEnd"/>
      <w:r w:rsidRPr="00D503D0">
        <w:rPr>
          <w:rFonts w:ascii="Arial" w:hAnsi="Arial" w:cs="Arial"/>
          <w:bCs/>
          <w:sz w:val="24"/>
          <w:szCs w:val="24"/>
        </w:rPr>
        <w:t>).</w:t>
      </w:r>
    </w:p>
    <w:p w14:paraId="7718BBFF" w14:textId="77777777" w:rsidR="0020205F" w:rsidRPr="00D503D0" w:rsidRDefault="0020205F" w:rsidP="0020205F">
      <w:pPr>
        <w:spacing w:after="0" w:line="276" w:lineRule="auto"/>
        <w:ind w:firstLine="0"/>
        <w:rPr>
          <w:rFonts w:ascii="Arial" w:hAnsi="Arial" w:cs="Arial"/>
          <w:bCs/>
          <w:sz w:val="24"/>
          <w:szCs w:val="24"/>
        </w:rPr>
      </w:pPr>
      <w:r w:rsidRPr="00D503D0">
        <w:rPr>
          <w:rFonts w:ascii="Arial" w:hAnsi="Arial" w:cs="Arial"/>
          <w:b/>
          <w:sz w:val="24"/>
          <w:szCs w:val="24"/>
        </w:rPr>
        <w:t xml:space="preserve">2.12.2.5. </w:t>
      </w:r>
      <w:r w:rsidRPr="00D503D0">
        <w:rPr>
          <w:rFonts w:ascii="Arial" w:hAnsi="Arial" w:cs="Arial"/>
          <w:bCs/>
          <w:sz w:val="24"/>
          <w:szCs w:val="24"/>
        </w:rPr>
        <w:t>Actualizar el padrón de beneficiarios de la tarifa social e incrementar el número de usuarios con el beneficio, conforme a las disposiciones normativas aplicables.</w:t>
      </w:r>
    </w:p>
    <w:p w14:paraId="0AF11A9A" w14:textId="77777777" w:rsidR="0020205F" w:rsidRPr="00D503D0" w:rsidRDefault="0020205F" w:rsidP="0020205F">
      <w:pPr>
        <w:spacing w:after="0" w:line="276" w:lineRule="auto"/>
        <w:ind w:firstLine="0"/>
        <w:rPr>
          <w:rFonts w:ascii="Arial" w:hAnsi="Arial" w:cs="Arial"/>
          <w:bCs/>
          <w:sz w:val="24"/>
          <w:szCs w:val="24"/>
        </w:rPr>
      </w:pPr>
      <w:r w:rsidRPr="00D503D0">
        <w:rPr>
          <w:rFonts w:ascii="Arial" w:hAnsi="Arial" w:cs="Arial"/>
          <w:b/>
          <w:sz w:val="24"/>
          <w:szCs w:val="24"/>
        </w:rPr>
        <w:t xml:space="preserve">2.12.2.6. </w:t>
      </w:r>
      <w:r w:rsidRPr="00D503D0">
        <w:rPr>
          <w:rFonts w:ascii="Arial" w:hAnsi="Arial" w:cs="Arial"/>
          <w:bCs/>
          <w:sz w:val="24"/>
          <w:szCs w:val="24"/>
        </w:rPr>
        <w:t>Impulsar una cultura del cuidado de</w:t>
      </w:r>
      <w:r>
        <w:rPr>
          <w:rFonts w:ascii="Arial" w:hAnsi="Arial" w:cs="Arial"/>
          <w:bCs/>
          <w:sz w:val="24"/>
          <w:szCs w:val="24"/>
        </w:rPr>
        <w:t>l agua</w:t>
      </w:r>
      <w:r w:rsidRPr="00D503D0">
        <w:rPr>
          <w:rFonts w:ascii="Arial" w:hAnsi="Arial" w:cs="Arial"/>
          <w:bCs/>
          <w:sz w:val="24"/>
          <w:szCs w:val="24"/>
        </w:rPr>
        <w:t xml:space="preserve"> medi</w:t>
      </w:r>
      <w:r>
        <w:rPr>
          <w:rFonts w:ascii="Arial" w:hAnsi="Arial" w:cs="Arial"/>
          <w:bCs/>
          <w:sz w:val="24"/>
          <w:szCs w:val="24"/>
        </w:rPr>
        <w:t>ante campañas o acciones para su</w:t>
      </w:r>
      <w:r w:rsidRPr="00D503D0">
        <w:rPr>
          <w:rFonts w:ascii="Arial" w:hAnsi="Arial" w:cs="Arial"/>
          <w:bCs/>
          <w:sz w:val="24"/>
          <w:szCs w:val="24"/>
        </w:rPr>
        <w:t xml:space="preserve"> promoción y difusión.</w:t>
      </w:r>
    </w:p>
    <w:p w14:paraId="5E964E40" w14:textId="77777777" w:rsidR="0020205F" w:rsidRDefault="0020205F" w:rsidP="0020205F">
      <w:pPr>
        <w:spacing w:after="0" w:line="276" w:lineRule="auto"/>
        <w:ind w:firstLine="0"/>
        <w:rPr>
          <w:rFonts w:ascii="Arial" w:hAnsi="Arial" w:cs="Arial"/>
          <w:bCs/>
          <w:sz w:val="24"/>
          <w:szCs w:val="24"/>
        </w:rPr>
      </w:pPr>
      <w:r w:rsidRPr="00D503D0">
        <w:rPr>
          <w:rFonts w:ascii="Arial" w:hAnsi="Arial" w:cs="Arial"/>
          <w:b/>
          <w:sz w:val="24"/>
          <w:szCs w:val="24"/>
        </w:rPr>
        <w:t>2.12.2.7.</w:t>
      </w:r>
      <w:r w:rsidRPr="00D503D0">
        <w:rPr>
          <w:rFonts w:ascii="Arial" w:hAnsi="Arial" w:cs="Arial"/>
          <w:sz w:val="24"/>
          <w:szCs w:val="24"/>
        </w:rPr>
        <w:t xml:space="preserve"> </w:t>
      </w:r>
      <w:r w:rsidRPr="00D503D0">
        <w:rPr>
          <w:rFonts w:ascii="Arial" w:hAnsi="Arial" w:cs="Arial"/>
          <w:bCs/>
          <w:sz w:val="24"/>
          <w:szCs w:val="24"/>
        </w:rPr>
        <w:t>Brindar una atención al usuario con calidad y calidez.</w:t>
      </w:r>
    </w:p>
    <w:p w14:paraId="4744D1F4"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36375C47" w14:textId="77777777" w:rsidR="0020205F" w:rsidRPr="00D503D0" w:rsidRDefault="0020205F" w:rsidP="0020205F">
      <w:pPr>
        <w:spacing w:after="0" w:line="276" w:lineRule="auto"/>
        <w:ind w:firstLine="0"/>
        <w:rPr>
          <w:rFonts w:ascii="Arial" w:hAnsi="Arial" w:cs="Arial"/>
          <w:bCs/>
          <w:color w:val="000000" w:themeColor="text1"/>
          <w:sz w:val="24"/>
          <w:szCs w:val="24"/>
        </w:rPr>
      </w:pPr>
      <w:r w:rsidRPr="00D503D0">
        <w:rPr>
          <w:rFonts w:ascii="Arial" w:hAnsi="Arial" w:cs="Arial"/>
          <w:b/>
          <w:color w:val="000000" w:themeColor="text1"/>
          <w:sz w:val="24"/>
          <w:szCs w:val="24"/>
        </w:rPr>
        <w:t>Reto 2.13. Mantener en operación la red e infraestructura de drenaje y alcantarillado sanitario municipal para el desalojo en forma segura de las aguas residuales generadas</w:t>
      </w:r>
      <w:r>
        <w:rPr>
          <w:rFonts w:ascii="Arial" w:hAnsi="Arial" w:cs="Arial"/>
          <w:b/>
          <w:color w:val="000000" w:themeColor="text1"/>
          <w:sz w:val="24"/>
          <w:szCs w:val="24"/>
        </w:rPr>
        <w:t>,</w:t>
      </w:r>
      <w:r w:rsidRPr="00D503D0">
        <w:rPr>
          <w:rFonts w:ascii="Arial" w:hAnsi="Arial" w:cs="Arial"/>
          <w:b/>
          <w:color w:val="000000" w:themeColor="text1"/>
          <w:sz w:val="24"/>
          <w:szCs w:val="24"/>
        </w:rPr>
        <w:t xml:space="preserve"> para su posterior tratamiento.</w:t>
      </w:r>
    </w:p>
    <w:p w14:paraId="04DBD315" w14:textId="77777777" w:rsidR="0020205F" w:rsidRPr="00D503D0" w:rsidRDefault="0020205F" w:rsidP="0020205F">
      <w:pPr>
        <w:spacing w:after="0" w:line="276" w:lineRule="auto"/>
        <w:ind w:firstLine="0"/>
        <w:rPr>
          <w:rFonts w:ascii="Arial" w:hAnsi="Arial" w:cs="Arial"/>
          <w:b/>
          <w:color w:val="808080" w:themeColor="background1" w:themeShade="80"/>
          <w:sz w:val="24"/>
          <w:szCs w:val="24"/>
        </w:rPr>
      </w:pPr>
    </w:p>
    <w:p w14:paraId="003D8474" w14:textId="77777777" w:rsidR="0020205F" w:rsidRPr="00FF481B" w:rsidRDefault="0020205F" w:rsidP="0020205F">
      <w:pPr>
        <w:spacing w:after="0" w:line="276" w:lineRule="auto"/>
        <w:ind w:firstLine="0"/>
        <w:rPr>
          <w:rFonts w:ascii="Arial" w:eastAsia="Calibri" w:hAnsi="Arial" w:cs="Arial"/>
          <w:b/>
          <w:sz w:val="24"/>
          <w:szCs w:val="24"/>
        </w:rPr>
      </w:pPr>
      <w:r w:rsidRPr="00FF481B">
        <w:rPr>
          <w:rFonts w:ascii="Arial" w:eastAsia="Calibri" w:hAnsi="Arial" w:cs="Arial"/>
          <w:b/>
          <w:sz w:val="24"/>
          <w:szCs w:val="24"/>
        </w:rPr>
        <w:t xml:space="preserve">Estrategia 2.13.1. </w:t>
      </w:r>
      <w:r w:rsidRPr="00FF481B">
        <w:rPr>
          <w:rFonts w:ascii="Arial" w:hAnsi="Arial" w:cs="Arial"/>
          <w:b/>
          <w:sz w:val="24"/>
          <w:szCs w:val="24"/>
        </w:rPr>
        <w:t>Mejorar la red de drenaje de la ciudad de Hermosillo.</w:t>
      </w:r>
    </w:p>
    <w:p w14:paraId="530F15FB" w14:textId="77777777" w:rsidR="0020205F" w:rsidRDefault="0020205F" w:rsidP="0020205F">
      <w:pPr>
        <w:spacing w:after="0" w:line="276" w:lineRule="auto"/>
        <w:ind w:firstLine="0"/>
        <w:rPr>
          <w:rFonts w:ascii="Arial" w:hAnsi="Arial" w:cs="Arial"/>
          <w:b/>
          <w:color w:val="808080" w:themeColor="background1" w:themeShade="80"/>
          <w:sz w:val="24"/>
          <w:szCs w:val="24"/>
        </w:rPr>
      </w:pPr>
    </w:p>
    <w:p w14:paraId="04CB0EBD" w14:textId="77777777" w:rsidR="0020205F" w:rsidRDefault="0020205F" w:rsidP="0020205F">
      <w:pPr>
        <w:spacing w:after="0" w:line="276" w:lineRule="auto"/>
        <w:ind w:firstLine="0"/>
        <w:rPr>
          <w:rFonts w:ascii="Arial" w:hAnsi="Arial" w:cs="Arial"/>
          <w:b/>
          <w:color w:val="808080" w:themeColor="background1" w:themeShade="80"/>
          <w:sz w:val="24"/>
          <w:szCs w:val="24"/>
        </w:rPr>
      </w:pPr>
    </w:p>
    <w:p w14:paraId="7D010E45" w14:textId="77777777" w:rsidR="0020205F" w:rsidRDefault="0020205F" w:rsidP="0020205F">
      <w:pPr>
        <w:spacing w:after="0" w:line="276" w:lineRule="auto"/>
        <w:ind w:firstLine="0"/>
        <w:rPr>
          <w:rFonts w:ascii="Arial" w:hAnsi="Arial" w:cs="Arial"/>
          <w:b/>
          <w:color w:val="808080" w:themeColor="background1" w:themeShade="80"/>
          <w:sz w:val="24"/>
          <w:szCs w:val="24"/>
        </w:rPr>
      </w:pPr>
    </w:p>
    <w:p w14:paraId="2C8D7450"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49B3F5A8" w14:textId="77777777" w:rsidR="0020205F" w:rsidRPr="00D503D0" w:rsidRDefault="0020205F" w:rsidP="0020205F">
      <w:pPr>
        <w:spacing w:after="0" w:line="276" w:lineRule="auto"/>
        <w:ind w:firstLine="0"/>
        <w:rPr>
          <w:rFonts w:ascii="Arial" w:hAnsi="Arial" w:cs="Arial"/>
          <w:b/>
          <w:color w:val="808080" w:themeColor="background1" w:themeShade="80"/>
          <w:sz w:val="24"/>
          <w:szCs w:val="24"/>
        </w:rPr>
      </w:pPr>
    </w:p>
    <w:p w14:paraId="17E40AA5"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2.13.1.1.</w:t>
      </w:r>
      <w:r w:rsidRPr="00D503D0">
        <w:rPr>
          <w:rFonts w:ascii="Arial" w:hAnsi="Arial" w:cs="Arial"/>
          <w:bCs/>
          <w:sz w:val="24"/>
          <w:szCs w:val="24"/>
        </w:rPr>
        <w:t xml:space="preserve"> Rehabilitar la red de drenaje conforme a las prioridades detectadas.</w:t>
      </w:r>
    </w:p>
    <w:p w14:paraId="227922E7" w14:textId="77777777" w:rsidR="0020205F" w:rsidRPr="00D503D0" w:rsidRDefault="0020205F" w:rsidP="0020205F">
      <w:pPr>
        <w:spacing w:after="0" w:line="276" w:lineRule="auto"/>
        <w:ind w:firstLine="0"/>
        <w:rPr>
          <w:rFonts w:ascii="Arial" w:eastAsiaTheme="minorHAnsi" w:hAnsi="Arial" w:cs="Arial"/>
          <w:b/>
          <w:bCs/>
          <w:color w:val="000000" w:themeColor="text1"/>
          <w:sz w:val="24"/>
          <w:szCs w:val="24"/>
        </w:rPr>
      </w:pPr>
      <w:r w:rsidRPr="00D503D0">
        <w:rPr>
          <w:rFonts w:ascii="Arial" w:hAnsi="Arial" w:cs="Arial"/>
          <w:b/>
          <w:sz w:val="24"/>
          <w:szCs w:val="24"/>
        </w:rPr>
        <w:t xml:space="preserve">2.13.1.2. </w:t>
      </w:r>
      <w:r w:rsidRPr="00D503D0">
        <w:rPr>
          <w:rFonts w:ascii="Arial" w:hAnsi="Arial" w:cs="Arial"/>
          <w:bCs/>
          <w:sz w:val="24"/>
          <w:szCs w:val="24"/>
        </w:rPr>
        <w:t>Implementar un programa intensivo de limpieza de drenajes.</w:t>
      </w:r>
    </w:p>
    <w:p w14:paraId="1C3CABEC"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hAnsi="Arial" w:cs="Arial"/>
          <w:b/>
          <w:sz w:val="24"/>
          <w:szCs w:val="24"/>
        </w:rPr>
        <w:t xml:space="preserve">2.13.1.3. </w:t>
      </w:r>
      <w:r w:rsidRPr="00D503D0">
        <w:rPr>
          <w:rFonts w:ascii="Arial" w:hAnsi="Arial" w:cs="Arial"/>
          <w:bCs/>
          <w:sz w:val="24"/>
          <w:szCs w:val="24"/>
        </w:rPr>
        <w:t>Efectuar monitoreos aleatorios de las aguas residuales descargadas por usuarios no domésticos para verificar el cumplimiento de las disposiciones normativas aplicables.</w:t>
      </w:r>
    </w:p>
    <w:p w14:paraId="5E9C3275"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hAnsi="Arial" w:cs="Arial"/>
          <w:b/>
          <w:sz w:val="24"/>
          <w:szCs w:val="24"/>
        </w:rPr>
        <w:t xml:space="preserve">2.13.1.4. </w:t>
      </w:r>
      <w:r w:rsidRPr="00D503D0">
        <w:rPr>
          <w:rFonts w:ascii="Arial" w:hAnsi="Arial" w:cs="Arial"/>
          <w:bCs/>
          <w:sz w:val="24"/>
          <w:szCs w:val="24"/>
        </w:rPr>
        <w:t>Me</w:t>
      </w:r>
      <w:r>
        <w:rPr>
          <w:rFonts w:ascii="Arial" w:hAnsi="Arial" w:cs="Arial"/>
          <w:bCs/>
          <w:sz w:val="24"/>
          <w:szCs w:val="24"/>
        </w:rPr>
        <w:t>dir</w:t>
      </w:r>
      <w:r w:rsidRPr="00D503D0">
        <w:rPr>
          <w:rFonts w:ascii="Arial" w:hAnsi="Arial" w:cs="Arial"/>
          <w:bCs/>
          <w:sz w:val="24"/>
          <w:szCs w:val="24"/>
        </w:rPr>
        <w:t xml:space="preserve"> las aguas residuales generadas en la ciudad de Hermosillo.</w:t>
      </w:r>
    </w:p>
    <w:p w14:paraId="29489569" w14:textId="77777777" w:rsidR="0020205F" w:rsidRPr="00D503D0" w:rsidRDefault="0020205F" w:rsidP="0020205F">
      <w:pPr>
        <w:spacing w:after="0" w:line="276" w:lineRule="auto"/>
        <w:ind w:firstLine="0"/>
        <w:rPr>
          <w:rFonts w:ascii="Arial" w:eastAsiaTheme="minorHAnsi" w:hAnsi="Arial" w:cs="Arial"/>
          <w:b/>
          <w:bCs/>
          <w:color w:val="000000" w:themeColor="text1"/>
          <w:sz w:val="24"/>
          <w:szCs w:val="24"/>
        </w:rPr>
      </w:pPr>
      <w:r w:rsidRPr="00D503D0">
        <w:rPr>
          <w:rFonts w:ascii="Arial" w:hAnsi="Arial" w:cs="Arial"/>
          <w:b/>
          <w:sz w:val="24"/>
          <w:szCs w:val="24"/>
        </w:rPr>
        <w:t xml:space="preserve">2.13.1.5. </w:t>
      </w:r>
      <w:r w:rsidRPr="00D503D0">
        <w:rPr>
          <w:rFonts w:ascii="Arial" w:hAnsi="Arial" w:cs="Arial"/>
          <w:bCs/>
          <w:sz w:val="24"/>
          <w:szCs w:val="24"/>
        </w:rPr>
        <w:t>Implementar acciones continuas de vigilancia para evitar las descargas clandestinas de la industria y el comercio.</w:t>
      </w:r>
    </w:p>
    <w:p w14:paraId="6098ADFE" w14:textId="77777777" w:rsidR="0020205F" w:rsidRPr="00D503D0" w:rsidRDefault="0020205F" w:rsidP="0020205F">
      <w:pPr>
        <w:spacing w:after="0" w:line="276" w:lineRule="auto"/>
        <w:ind w:firstLine="0"/>
        <w:rPr>
          <w:rFonts w:ascii="Arial" w:hAnsi="Arial" w:cs="Arial"/>
          <w:b/>
          <w:color w:val="000000" w:themeColor="text1"/>
          <w:sz w:val="24"/>
          <w:szCs w:val="24"/>
        </w:rPr>
      </w:pPr>
    </w:p>
    <w:p w14:paraId="5C57C2BD" w14:textId="77777777" w:rsidR="0020205F" w:rsidRPr="00D503D0" w:rsidRDefault="0020205F" w:rsidP="0020205F">
      <w:pPr>
        <w:spacing w:after="0" w:line="276" w:lineRule="auto"/>
        <w:ind w:firstLine="0"/>
        <w:rPr>
          <w:rFonts w:ascii="Arial" w:hAnsi="Arial" w:cs="Arial"/>
          <w:b/>
          <w:color w:val="000000" w:themeColor="text1"/>
          <w:sz w:val="24"/>
          <w:szCs w:val="24"/>
        </w:rPr>
      </w:pPr>
      <w:r>
        <w:rPr>
          <w:rFonts w:ascii="Arial" w:hAnsi="Arial" w:cs="Arial"/>
          <w:b/>
          <w:color w:val="000000" w:themeColor="text1"/>
          <w:sz w:val="24"/>
          <w:szCs w:val="24"/>
        </w:rPr>
        <w:t>Reto 2.14. Promover la reutilización</w:t>
      </w:r>
      <w:r w:rsidRPr="00D503D0">
        <w:rPr>
          <w:rFonts w:ascii="Arial" w:hAnsi="Arial" w:cs="Arial"/>
          <w:b/>
          <w:color w:val="000000" w:themeColor="text1"/>
          <w:sz w:val="24"/>
          <w:szCs w:val="24"/>
        </w:rPr>
        <w:t xml:space="preserve"> de agua tratada a través de la reducción del uso de a</w:t>
      </w:r>
      <w:r>
        <w:rPr>
          <w:rFonts w:ascii="Arial" w:hAnsi="Arial" w:cs="Arial"/>
          <w:b/>
          <w:color w:val="000000" w:themeColor="text1"/>
          <w:sz w:val="24"/>
          <w:szCs w:val="24"/>
        </w:rPr>
        <w:t>gua potable en la industria y el</w:t>
      </w:r>
      <w:r w:rsidRPr="00D503D0">
        <w:rPr>
          <w:rFonts w:ascii="Arial" w:hAnsi="Arial" w:cs="Arial"/>
          <w:b/>
          <w:color w:val="000000" w:themeColor="text1"/>
          <w:sz w:val="24"/>
          <w:szCs w:val="24"/>
        </w:rPr>
        <w:t xml:space="preserve"> riego.</w:t>
      </w:r>
    </w:p>
    <w:p w14:paraId="2DD6A1DB" w14:textId="77777777" w:rsidR="0020205F" w:rsidRPr="00D503D0" w:rsidRDefault="0020205F" w:rsidP="0020205F">
      <w:pPr>
        <w:spacing w:after="0" w:line="276" w:lineRule="auto"/>
        <w:ind w:firstLine="0"/>
        <w:rPr>
          <w:rFonts w:ascii="Arial" w:hAnsi="Arial" w:cs="Arial"/>
          <w:b/>
          <w:color w:val="000000" w:themeColor="text1"/>
          <w:sz w:val="24"/>
          <w:szCs w:val="24"/>
          <w:u w:val="single"/>
        </w:rPr>
      </w:pPr>
    </w:p>
    <w:p w14:paraId="1E0C1631" w14:textId="77777777" w:rsidR="0020205F" w:rsidRDefault="0020205F" w:rsidP="0020205F">
      <w:pPr>
        <w:spacing w:after="0" w:line="276" w:lineRule="auto"/>
        <w:ind w:firstLine="0"/>
        <w:rPr>
          <w:rFonts w:ascii="Arial" w:hAnsi="Arial" w:cs="Arial"/>
          <w:b/>
          <w:color w:val="000000" w:themeColor="text1"/>
          <w:sz w:val="24"/>
          <w:szCs w:val="24"/>
        </w:rPr>
      </w:pPr>
      <w:r w:rsidRPr="00D503D0">
        <w:rPr>
          <w:rFonts w:ascii="Arial" w:eastAsia="Calibri" w:hAnsi="Arial" w:cs="Arial"/>
          <w:b/>
          <w:color w:val="000000" w:themeColor="text1"/>
          <w:sz w:val="24"/>
          <w:szCs w:val="24"/>
        </w:rPr>
        <w:t>Estrategia 2.14.1.</w:t>
      </w:r>
      <w:r>
        <w:rPr>
          <w:rFonts w:ascii="Arial" w:eastAsia="Calibri" w:hAnsi="Arial" w:cs="Arial"/>
          <w:b/>
          <w:color w:val="000000" w:themeColor="text1"/>
          <w:sz w:val="24"/>
          <w:szCs w:val="24"/>
          <w:u w:val="single"/>
        </w:rPr>
        <w:t xml:space="preserve"> </w:t>
      </w:r>
      <w:r>
        <w:rPr>
          <w:rFonts w:ascii="Arial" w:hAnsi="Arial" w:cs="Arial"/>
          <w:b/>
          <w:color w:val="000000" w:themeColor="text1"/>
          <w:sz w:val="24"/>
          <w:szCs w:val="24"/>
        </w:rPr>
        <w:t>Sanear, reutilizar</w:t>
      </w:r>
      <w:r w:rsidRPr="00D503D0">
        <w:rPr>
          <w:rFonts w:ascii="Arial" w:hAnsi="Arial" w:cs="Arial"/>
          <w:b/>
          <w:color w:val="000000" w:themeColor="text1"/>
          <w:sz w:val="24"/>
          <w:szCs w:val="24"/>
        </w:rPr>
        <w:t xml:space="preserve"> y disponer de los volúmenes de aguas residuales generadas y optimizar los costos de operación de las plantas de tratamiento, viabilidad y/o construcción de las líneas moradas, así como promover el uso de aguas tratadas. </w:t>
      </w:r>
    </w:p>
    <w:p w14:paraId="50BC2227" w14:textId="77777777" w:rsidR="0020205F" w:rsidRDefault="0020205F" w:rsidP="0020205F">
      <w:pPr>
        <w:spacing w:after="0" w:line="276" w:lineRule="auto"/>
        <w:ind w:firstLine="0"/>
        <w:rPr>
          <w:rFonts w:ascii="Arial" w:hAnsi="Arial" w:cs="Arial"/>
          <w:b/>
          <w:color w:val="000000" w:themeColor="text1"/>
          <w:sz w:val="24"/>
          <w:szCs w:val="24"/>
        </w:rPr>
      </w:pPr>
    </w:p>
    <w:p w14:paraId="5C770F87" w14:textId="77777777" w:rsidR="0020205F" w:rsidRPr="00FF481B"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E9B9452"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1195E54F" w14:textId="77777777" w:rsidR="0020205F" w:rsidRPr="00D503D0" w:rsidRDefault="0020205F" w:rsidP="0020205F">
      <w:pPr>
        <w:spacing w:after="0" w:line="276" w:lineRule="auto"/>
        <w:ind w:firstLine="0"/>
        <w:rPr>
          <w:rFonts w:ascii="Arial" w:hAnsi="Arial" w:cs="Arial"/>
          <w:bCs/>
          <w:sz w:val="24"/>
          <w:szCs w:val="24"/>
          <w:u w:val="single"/>
        </w:rPr>
      </w:pPr>
      <w:r w:rsidRPr="00D503D0">
        <w:rPr>
          <w:rFonts w:ascii="Arial" w:hAnsi="Arial" w:cs="Arial"/>
          <w:b/>
          <w:sz w:val="24"/>
          <w:szCs w:val="24"/>
        </w:rPr>
        <w:t xml:space="preserve">2.14.1.1. </w:t>
      </w:r>
      <w:r>
        <w:rPr>
          <w:rFonts w:ascii="Arial" w:hAnsi="Arial" w:cs="Arial"/>
          <w:bCs/>
          <w:sz w:val="24"/>
          <w:szCs w:val="24"/>
        </w:rPr>
        <w:t>Dar tratamiento a</w:t>
      </w:r>
      <w:r w:rsidRPr="00D503D0">
        <w:rPr>
          <w:rFonts w:ascii="Arial" w:hAnsi="Arial" w:cs="Arial"/>
          <w:bCs/>
          <w:sz w:val="24"/>
          <w:szCs w:val="24"/>
        </w:rPr>
        <w:t xml:space="preserve"> los volúmenes de aguas residuales generadas.</w:t>
      </w:r>
    </w:p>
    <w:p w14:paraId="3E8AC12B" w14:textId="77777777" w:rsidR="0020205F" w:rsidRPr="00D503D0" w:rsidRDefault="0020205F" w:rsidP="0020205F">
      <w:pPr>
        <w:spacing w:after="0" w:line="276" w:lineRule="auto"/>
        <w:ind w:firstLine="0"/>
        <w:rPr>
          <w:rFonts w:ascii="Arial" w:hAnsi="Arial" w:cs="Arial"/>
          <w:bCs/>
          <w:sz w:val="24"/>
          <w:szCs w:val="24"/>
          <w:u w:val="single"/>
        </w:rPr>
      </w:pPr>
      <w:r w:rsidRPr="00D503D0">
        <w:rPr>
          <w:rFonts w:ascii="Arial" w:hAnsi="Arial" w:cs="Arial"/>
          <w:b/>
          <w:sz w:val="24"/>
          <w:szCs w:val="24"/>
        </w:rPr>
        <w:t xml:space="preserve">2.14.1.2. </w:t>
      </w:r>
      <w:r w:rsidRPr="00D503D0">
        <w:rPr>
          <w:rFonts w:ascii="Arial" w:hAnsi="Arial" w:cs="Arial"/>
          <w:bCs/>
          <w:sz w:val="24"/>
          <w:szCs w:val="24"/>
        </w:rPr>
        <w:t>Realizar el análisis y monitoreo a la calidad del agua tratada.</w:t>
      </w:r>
    </w:p>
    <w:p w14:paraId="6C2174AC"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 xml:space="preserve">2.14.1.3. </w:t>
      </w:r>
      <w:r w:rsidRPr="00D503D0">
        <w:rPr>
          <w:rFonts w:ascii="Arial" w:hAnsi="Arial" w:cs="Arial"/>
          <w:bCs/>
          <w:sz w:val="24"/>
          <w:szCs w:val="24"/>
        </w:rPr>
        <w:t xml:space="preserve">Promover el uso de aguas tratadas, aguas no tratadas y aprovechamiento de </w:t>
      </w:r>
      <w:r>
        <w:rPr>
          <w:rFonts w:ascii="Arial" w:hAnsi="Arial" w:cs="Arial"/>
          <w:bCs/>
          <w:sz w:val="24"/>
          <w:szCs w:val="24"/>
        </w:rPr>
        <w:t>subproductos,</w:t>
      </w:r>
      <w:r w:rsidRPr="00172C7C">
        <w:rPr>
          <w:rFonts w:ascii="Arial" w:hAnsi="Arial" w:cs="Arial"/>
          <w:bCs/>
          <w:color w:val="000000" w:themeColor="text1"/>
          <w:sz w:val="24"/>
          <w:szCs w:val="24"/>
        </w:rPr>
        <w:t xml:space="preserve"> mediante su comercialización en la industria, infiltración para recarga del acuífero, riego en camellones, parques y todas las áreas verdes con cobertura de línea morada</w:t>
      </w:r>
      <w:r>
        <w:rPr>
          <w:rFonts w:ascii="Arial" w:hAnsi="Arial" w:cs="Arial"/>
          <w:bCs/>
          <w:color w:val="000000" w:themeColor="text1"/>
          <w:sz w:val="24"/>
          <w:szCs w:val="24"/>
        </w:rPr>
        <w:t>.</w:t>
      </w:r>
    </w:p>
    <w:p w14:paraId="5A85D375" w14:textId="77777777" w:rsidR="0020205F" w:rsidRPr="00D503D0" w:rsidRDefault="0020205F" w:rsidP="0020205F">
      <w:pPr>
        <w:spacing w:after="0" w:line="276" w:lineRule="auto"/>
        <w:ind w:firstLine="0"/>
        <w:rPr>
          <w:rFonts w:ascii="Arial" w:hAnsi="Arial" w:cs="Arial"/>
          <w:bCs/>
          <w:sz w:val="24"/>
          <w:szCs w:val="24"/>
        </w:rPr>
      </w:pPr>
    </w:p>
    <w:p w14:paraId="5B0E1BC6" w14:textId="77777777" w:rsidR="0020205F" w:rsidRPr="00D503D0" w:rsidRDefault="0020205F" w:rsidP="0020205F">
      <w:pPr>
        <w:spacing w:after="0" w:line="276" w:lineRule="auto"/>
        <w:ind w:firstLine="0"/>
        <w:rPr>
          <w:rFonts w:ascii="Arial" w:hAnsi="Arial" w:cs="Arial"/>
          <w:b/>
          <w:color w:val="000000" w:themeColor="text1"/>
          <w:sz w:val="24"/>
          <w:szCs w:val="24"/>
          <w:u w:val="single"/>
        </w:rPr>
      </w:pPr>
      <w:r w:rsidRPr="00D503D0">
        <w:rPr>
          <w:rFonts w:ascii="Arial" w:hAnsi="Arial" w:cs="Arial"/>
          <w:b/>
          <w:color w:val="000000" w:themeColor="text1"/>
          <w:sz w:val="24"/>
          <w:szCs w:val="24"/>
        </w:rPr>
        <w:t>Reto 2.15. Forta</w:t>
      </w:r>
      <w:r>
        <w:rPr>
          <w:rFonts w:ascii="Arial" w:hAnsi="Arial" w:cs="Arial"/>
          <w:b/>
          <w:color w:val="000000" w:themeColor="text1"/>
          <w:sz w:val="24"/>
          <w:szCs w:val="24"/>
        </w:rPr>
        <w:t>lecer a</w:t>
      </w:r>
      <w:r w:rsidRPr="00D503D0">
        <w:rPr>
          <w:rFonts w:ascii="Arial" w:hAnsi="Arial" w:cs="Arial"/>
          <w:b/>
          <w:color w:val="000000" w:themeColor="text1"/>
          <w:sz w:val="24"/>
          <w:szCs w:val="24"/>
        </w:rPr>
        <w:t>l organismo operador a través de una planeación de largo plazo y la defensa de su patrimonio que permita alcanzar su autonomía financiera.</w:t>
      </w:r>
    </w:p>
    <w:p w14:paraId="474C66D4" w14:textId="77777777" w:rsidR="0020205F" w:rsidRPr="00D503D0" w:rsidRDefault="0020205F" w:rsidP="0020205F">
      <w:pPr>
        <w:spacing w:after="0" w:line="276" w:lineRule="auto"/>
        <w:ind w:firstLine="0"/>
        <w:rPr>
          <w:rFonts w:ascii="Arial" w:hAnsi="Arial" w:cs="Arial"/>
          <w:bCs/>
          <w:sz w:val="24"/>
          <w:szCs w:val="24"/>
        </w:rPr>
      </w:pPr>
    </w:p>
    <w:p w14:paraId="59119C12" w14:textId="77777777" w:rsidR="0020205F" w:rsidRPr="00D503D0" w:rsidRDefault="0020205F" w:rsidP="0020205F">
      <w:pPr>
        <w:spacing w:after="0" w:line="276" w:lineRule="auto"/>
        <w:ind w:firstLine="0"/>
        <w:rPr>
          <w:rFonts w:ascii="Arial" w:eastAsia="Calibri" w:hAnsi="Arial" w:cs="Arial"/>
          <w:b/>
          <w:sz w:val="24"/>
          <w:szCs w:val="24"/>
          <w:u w:val="single"/>
        </w:rPr>
      </w:pPr>
      <w:r w:rsidRPr="00D503D0">
        <w:rPr>
          <w:rFonts w:ascii="Arial" w:eastAsia="Calibri" w:hAnsi="Arial" w:cs="Arial"/>
          <w:b/>
          <w:sz w:val="24"/>
          <w:szCs w:val="24"/>
        </w:rPr>
        <w:t xml:space="preserve">Estrategia 2.15.1. </w:t>
      </w:r>
      <w:r w:rsidRPr="00D503D0">
        <w:rPr>
          <w:rFonts w:ascii="Arial" w:hAnsi="Arial" w:cs="Arial"/>
          <w:b/>
          <w:sz w:val="24"/>
          <w:szCs w:val="24"/>
        </w:rPr>
        <w:t>Im</w:t>
      </w:r>
      <w:r>
        <w:rPr>
          <w:rFonts w:ascii="Arial" w:hAnsi="Arial" w:cs="Arial"/>
          <w:b/>
          <w:sz w:val="24"/>
          <w:szCs w:val="24"/>
        </w:rPr>
        <w:t>plementar mecanismos de control y</w:t>
      </w:r>
      <w:r w:rsidRPr="00D503D0">
        <w:rPr>
          <w:rFonts w:ascii="Arial" w:hAnsi="Arial" w:cs="Arial"/>
          <w:b/>
          <w:sz w:val="24"/>
          <w:szCs w:val="24"/>
        </w:rPr>
        <w:t xml:space="preserve"> sistemas de información para la evaluación del desempeñ</w:t>
      </w:r>
      <w:r>
        <w:rPr>
          <w:rFonts w:ascii="Arial" w:hAnsi="Arial" w:cs="Arial"/>
          <w:b/>
          <w:sz w:val="24"/>
          <w:szCs w:val="24"/>
        </w:rPr>
        <w:t>o, transparencia, mejora de</w:t>
      </w:r>
      <w:r w:rsidRPr="00D503D0">
        <w:rPr>
          <w:rFonts w:ascii="Arial" w:hAnsi="Arial" w:cs="Arial"/>
          <w:b/>
          <w:sz w:val="24"/>
          <w:szCs w:val="24"/>
        </w:rPr>
        <w:t xml:space="preserve"> la percepción e imagen institucional, así como la defensa legal del patrimonio del organismo.</w:t>
      </w:r>
    </w:p>
    <w:p w14:paraId="139D3C34" w14:textId="77777777" w:rsidR="0020205F" w:rsidRDefault="0020205F" w:rsidP="0020205F">
      <w:pPr>
        <w:spacing w:after="0" w:line="276" w:lineRule="auto"/>
        <w:ind w:firstLine="0"/>
        <w:rPr>
          <w:rFonts w:ascii="Arial" w:eastAsia="Calibri" w:hAnsi="Arial" w:cs="Arial"/>
          <w:bCs/>
          <w:sz w:val="24"/>
          <w:szCs w:val="24"/>
          <w:u w:val="single"/>
        </w:rPr>
      </w:pPr>
    </w:p>
    <w:p w14:paraId="121B4C51" w14:textId="77777777" w:rsidR="0020205F" w:rsidRDefault="0020205F" w:rsidP="0020205F">
      <w:pPr>
        <w:spacing w:after="0" w:line="276" w:lineRule="auto"/>
        <w:ind w:firstLine="0"/>
        <w:rPr>
          <w:rFonts w:ascii="Arial" w:eastAsia="Calibri" w:hAnsi="Arial" w:cs="Arial"/>
          <w:bCs/>
          <w:sz w:val="24"/>
          <w:szCs w:val="24"/>
          <w:u w:val="single"/>
        </w:rPr>
      </w:pPr>
    </w:p>
    <w:p w14:paraId="3C4B8675" w14:textId="77777777" w:rsidR="0020205F" w:rsidRDefault="0020205F" w:rsidP="0020205F">
      <w:pPr>
        <w:spacing w:after="0" w:line="276" w:lineRule="auto"/>
        <w:ind w:firstLine="0"/>
        <w:rPr>
          <w:rFonts w:ascii="Arial" w:eastAsia="Calibri" w:hAnsi="Arial" w:cs="Arial"/>
          <w:bCs/>
          <w:sz w:val="24"/>
          <w:szCs w:val="24"/>
          <w:u w:val="single"/>
        </w:rPr>
      </w:pPr>
    </w:p>
    <w:p w14:paraId="387217D6" w14:textId="77777777" w:rsidR="0020205F" w:rsidRDefault="0020205F" w:rsidP="0020205F">
      <w:pPr>
        <w:spacing w:after="0" w:line="276" w:lineRule="auto"/>
        <w:ind w:firstLine="0"/>
        <w:rPr>
          <w:rFonts w:ascii="Arial" w:eastAsia="Calibri" w:hAnsi="Arial" w:cs="Arial"/>
          <w:bCs/>
          <w:sz w:val="24"/>
          <w:szCs w:val="24"/>
          <w:u w:val="single"/>
        </w:rPr>
      </w:pPr>
    </w:p>
    <w:p w14:paraId="0C0944B6"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A9DB708" w14:textId="77777777" w:rsidR="0020205F" w:rsidRPr="00D503D0" w:rsidRDefault="0020205F" w:rsidP="0020205F">
      <w:pPr>
        <w:spacing w:after="0" w:line="276" w:lineRule="auto"/>
        <w:ind w:firstLine="0"/>
        <w:rPr>
          <w:rFonts w:ascii="Arial" w:eastAsia="Calibri" w:hAnsi="Arial" w:cs="Arial"/>
          <w:bCs/>
          <w:sz w:val="24"/>
          <w:szCs w:val="24"/>
          <w:u w:val="single"/>
        </w:rPr>
      </w:pPr>
    </w:p>
    <w:p w14:paraId="6F83A198"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2.15.1.1.</w:t>
      </w:r>
      <w:r w:rsidRPr="00D503D0">
        <w:rPr>
          <w:rFonts w:ascii="Arial" w:eastAsia="Calibri" w:hAnsi="Arial" w:cs="Arial"/>
          <w:bCs/>
          <w:sz w:val="24"/>
          <w:szCs w:val="24"/>
        </w:rPr>
        <w:t xml:space="preserve"> </w:t>
      </w:r>
      <w:r w:rsidRPr="00D503D0">
        <w:rPr>
          <w:rFonts w:ascii="Arial" w:hAnsi="Arial" w:cs="Arial"/>
          <w:bCs/>
          <w:sz w:val="24"/>
          <w:szCs w:val="24"/>
        </w:rPr>
        <w:t>Coadyuvar en la defen</w:t>
      </w:r>
      <w:r>
        <w:rPr>
          <w:rFonts w:ascii="Arial" w:hAnsi="Arial" w:cs="Arial"/>
          <w:bCs/>
          <w:sz w:val="24"/>
          <w:szCs w:val="24"/>
        </w:rPr>
        <w:t>sa del patrimonio del organismo</w:t>
      </w:r>
      <w:r w:rsidRPr="00D503D0">
        <w:rPr>
          <w:rFonts w:ascii="Arial" w:hAnsi="Arial" w:cs="Arial"/>
          <w:bCs/>
          <w:sz w:val="24"/>
          <w:szCs w:val="24"/>
        </w:rPr>
        <w:t xml:space="preserve"> a travé</w:t>
      </w:r>
      <w:r>
        <w:rPr>
          <w:rFonts w:ascii="Arial" w:hAnsi="Arial" w:cs="Arial"/>
          <w:bCs/>
          <w:sz w:val="24"/>
          <w:szCs w:val="24"/>
        </w:rPr>
        <w:t>s de la atención y seguimiento de los</w:t>
      </w:r>
      <w:r w:rsidRPr="00D503D0">
        <w:rPr>
          <w:rFonts w:ascii="Arial" w:hAnsi="Arial" w:cs="Arial"/>
          <w:bCs/>
          <w:sz w:val="24"/>
          <w:szCs w:val="24"/>
        </w:rPr>
        <w:t xml:space="preserve"> asuntos jurídicos.</w:t>
      </w:r>
      <w:r w:rsidRPr="00D503D0">
        <w:rPr>
          <w:rFonts w:ascii="Arial" w:eastAsia="Calibri" w:hAnsi="Arial" w:cs="Arial"/>
          <w:bCs/>
          <w:sz w:val="24"/>
          <w:szCs w:val="24"/>
          <w:u w:val="single"/>
        </w:rPr>
        <w:t xml:space="preserve"> </w:t>
      </w:r>
    </w:p>
    <w:p w14:paraId="27DB2F71"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2.1</w:t>
      </w:r>
      <w:r>
        <w:rPr>
          <w:rFonts w:ascii="Arial" w:eastAsia="Calibri" w:hAnsi="Arial" w:cs="Arial"/>
          <w:b/>
          <w:sz w:val="24"/>
          <w:szCs w:val="24"/>
        </w:rPr>
        <w:t>5</w:t>
      </w:r>
      <w:r w:rsidRPr="00D503D0">
        <w:rPr>
          <w:rFonts w:ascii="Arial" w:eastAsia="Calibri" w:hAnsi="Arial" w:cs="Arial"/>
          <w:b/>
          <w:sz w:val="24"/>
          <w:szCs w:val="24"/>
        </w:rPr>
        <w:t xml:space="preserve">.1.2. </w:t>
      </w:r>
      <w:r w:rsidRPr="00D503D0">
        <w:rPr>
          <w:rFonts w:ascii="Arial" w:hAnsi="Arial" w:cs="Arial"/>
          <w:bCs/>
          <w:sz w:val="24"/>
          <w:szCs w:val="24"/>
        </w:rPr>
        <w:t>Establecer la planeación estratégica institucional hacia la autonomía financiera.</w:t>
      </w:r>
    </w:p>
    <w:p w14:paraId="1EB7D932"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 xml:space="preserve">2.15.1.3. </w:t>
      </w:r>
      <w:r w:rsidRPr="00D503D0">
        <w:rPr>
          <w:rFonts w:ascii="Arial" w:hAnsi="Arial" w:cs="Arial"/>
          <w:bCs/>
          <w:sz w:val="24"/>
          <w:szCs w:val="24"/>
        </w:rPr>
        <w:t>Generar una plataforma para la creación de estudios y pro</w:t>
      </w:r>
      <w:r>
        <w:rPr>
          <w:rFonts w:ascii="Arial" w:hAnsi="Arial" w:cs="Arial"/>
          <w:bCs/>
          <w:sz w:val="24"/>
          <w:szCs w:val="24"/>
        </w:rPr>
        <w:t>yectos de infraestructura hidro</w:t>
      </w:r>
      <w:r w:rsidRPr="00D503D0">
        <w:rPr>
          <w:rFonts w:ascii="Arial" w:hAnsi="Arial" w:cs="Arial"/>
          <w:bCs/>
          <w:sz w:val="24"/>
          <w:szCs w:val="24"/>
        </w:rPr>
        <w:t xml:space="preserve">sanitaria, así como supervisar la ampliación o construcción de nuevos desarrollos y/o fraccionamientos. </w:t>
      </w:r>
    </w:p>
    <w:p w14:paraId="0E141029"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 xml:space="preserve">2.15.1.4. </w:t>
      </w:r>
      <w:r w:rsidRPr="00D503D0">
        <w:rPr>
          <w:rFonts w:ascii="Arial" w:hAnsi="Arial" w:cs="Arial"/>
          <w:bCs/>
          <w:sz w:val="24"/>
          <w:szCs w:val="24"/>
        </w:rPr>
        <w:t>Administrar los recursos financieros con racionalidad y disciplina presupuestal.</w:t>
      </w:r>
    </w:p>
    <w:p w14:paraId="32BCA2D4"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 xml:space="preserve">2.15.1.5. </w:t>
      </w:r>
      <w:r w:rsidRPr="00D503D0">
        <w:rPr>
          <w:rFonts w:ascii="Arial" w:hAnsi="Arial" w:cs="Arial"/>
          <w:bCs/>
          <w:sz w:val="24"/>
          <w:szCs w:val="24"/>
        </w:rPr>
        <w:t>Garantizar la efectividad operativa de los sistemas, redes, medios de comunicación, software y hardware de cada una de las unidades administrativas.</w:t>
      </w:r>
    </w:p>
    <w:p w14:paraId="09BF5FC2"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2.15.1.6</w:t>
      </w:r>
      <w:r w:rsidRPr="002D10CE">
        <w:rPr>
          <w:rFonts w:ascii="Arial" w:eastAsia="Calibri" w:hAnsi="Arial" w:cs="Arial"/>
          <w:bCs/>
          <w:sz w:val="24"/>
          <w:szCs w:val="24"/>
        </w:rPr>
        <w:t>. Imple</w:t>
      </w:r>
      <w:r>
        <w:rPr>
          <w:rFonts w:ascii="Arial" w:eastAsia="Calibri" w:hAnsi="Arial" w:cs="Arial"/>
          <w:bCs/>
          <w:sz w:val="24"/>
          <w:szCs w:val="24"/>
        </w:rPr>
        <w:t>me</w:t>
      </w:r>
      <w:r w:rsidRPr="002D10CE">
        <w:rPr>
          <w:rFonts w:ascii="Arial" w:eastAsia="Calibri" w:hAnsi="Arial" w:cs="Arial"/>
          <w:bCs/>
          <w:sz w:val="24"/>
          <w:szCs w:val="24"/>
        </w:rPr>
        <w:t xml:space="preserve">ntar medidas que </w:t>
      </w:r>
      <w:proofErr w:type="spellStart"/>
      <w:r w:rsidRPr="002D10CE">
        <w:rPr>
          <w:rFonts w:ascii="Arial" w:eastAsia="Calibri" w:hAnsi="Arial" w:cs="Arial"/>
          <w:bCs/>
          <w:sz w:val="24"/>
          <w:szCs w:val="24"/>
        </w:rPr>
        <w:t>eficiente</w:t>
      </w:r>
      <w:r>
        <w:rPr>
          <w:rFonts w:ascii="Arial" w:eastAsia="Calibri" w:hAnsi="Arial" w:cs="Arial"/>
          <w:bCs/>
          <w:sz w:val="24"/>
          <w:szCs w:val="24"/>
        </w:rPr>
        <w:t>n</w:t>
      </w:r>
      <w:proofErr w:type="spellEnd"/>
      <w:r w:rsidRPr="002D10CE">
        <w:rPr>
          <w:rFonts w:ascii="Arial" w:eastAsia="Calibri" w:hAnsi="Arial" w:cs="Arial"/>
          <w:bCs/>
          <w:sz w:val="24"/>
          <w:szCs w:val="24"/>
        </w:rPr>
        <w:t xml:space="preserve"> el funcionamiento del organismo a través de</w:t>
      </w:r>
      <w:r w:rsidRPr="00D503D0">
        <w:rPr>
          <w:rFonts w:ascii="Arial" w:hAnsi="Arial" w:cs="Arial"/>
          <w:bCs/>
          <w:sz w:val="24"/>
          <w:szCs w:val="24"/>
        </w:rPr>
        <w:t xml:space="preserve"> un proyecto</w:t>
      </w:r>
      <w:r>
        <w:rPr>
          <w:rFonts w:ascii="Arial" w:hAnsi="Arial" w:cs="Arial"/>
          <w:bCs/>
          <w:sz w:val="24"/>
          <w:szCs w:val="24"/>
        </w:rPr>
        <w:t xml:space="preserve"> de reestructura organizacional.</w:t>
      </w:r>
    </w:p>
    <w:p w14:paraId="0DC9468F" w14:textId="77777777" w:rsidR="0020205F" w:rsidRPr="00D503D0" w:rsidRDefault="0020205F" w:rsidP="0020205F">
      <w:pPr>
        <w:spacing w:after="0" w:line="276" w:lineRule="auto"/>
        <w:ind w:firstLine="0"/>
        <w:rPr>
          <w:rFonts w:ascii="Arial" w:eastAsia="Calibri" w:hAnsi="Arial" w:cs="Arial"/>
          <w:bCs/>
          <w:sz w:val="24"/>
          <w:szCs w:val="24"/>
          <w:u w:val="single"/>
        </w:rPr>
      </w:pPr>
      <w:r w:rsidRPr="00D503D0">
        <w:rPr>
          <w:rFonts w:ascii="Arial" w:eastAsia="Calibri" w:hAnsi="Arial" w:cs="Arial"/>
          <w:b/>
          <w:sz w:val="24"/>
          <w:szCs w:val="24"/>
        </w:rPr>
        <w:t xml:space="preserve">2.15.1.7. </w:t>
      </w:r>
      <w:r w:rsidRPr="00D503D0">
        <w:rPr>
          <w:rFonts w:ascii="Arial" w:hAnsi="Arial" w:cs="Arial"/>
          <w:bCs/>
          <w:sz w:val="24"/>
          <w:szCs w:val="24"/>
        </w:rPr>
        <w:t>Cumplir con las disposiciones legales y normativas que regulan la operación técn</w:t>
      </w:r>
      <w:r>
        <w:rPr>
          <w:rFonts w:ascii="Arial" w:hAnsi="Arial" w:cs="Arial"/>
          <w:bCs/>
          <w:sz w:val="24"/>
          <w:szCs w:val="24"/>
        </w:rPr>
        <w:t>ica, administrativa, financiera</w:t>
      </w:r>
      <w:r w:rsidRPr="00D503D0">
        <w:rPr>
          <w:rFonts w:ascii="Arial" w:hAnsi="Arial" w:cs="Arial"/>
          <w:bCs/>
          <w:sz w:val="24"/>
          <w:szCs w:val="24"/>
        </w:rPr>
        <w:t xml:space="preserve"> y de obras, a través de auditorías.</w:t>
      </w:r>
    </w:p>
    <w:p w14:paraId="7DA48E73" w14:textId="77777777" w:rsidR="0020205F" w:rsidRDefault="0020205F" w:rsidP="0020205F">
      <w:pPr>
        <w:spacing w:after="0" w:line="276" w:lineRule="auto"/>
        <w:ind w:firstLine="0"/>
        <w:rPr>
          <w:rFonts w:ascii="Arial" w:hAnsi="Arial" w:cs="Arial"/>
          <w:bCs/>
          <w:sz w:val="24"/>
          <w:szCs w:val="24"/>
        </w:rPr>
      </w:pPr>
      <w:r w:rsidRPr="00D503D0">
        <w:rPr>
          <w:rFonts w:ascii="Arial" w:eastAsia="Calibri" w:hAnsi="Arial" w:cs="Arial"/>
          <w:b/>
          <w:sz w:val="24"/>
          <w:szCs w:val="24"/>
        </w:rPr>
        <w:t xml:space="preserve">2.15.1.8. </w:t>
      </w:r>
      <w:r w:rsidRPr="00D503D0">
        <w:rPr>
          <w:rFonts w:ascii="Arial" w:hAnsi="Arial" w:cs="Arial"/>
          <w:bCs/>
          <w:sz w:val="24"/>
          <w:szCs w:val="24"/>
        </w:rPr>
        <w:t>Fortalec</w:t>
      </w:r>
      <w:r>
        <w:rPr>
          <w:rFonts w:ascii="Arial" w:hAnsi="Arial" w:cs="Arial"/>
          <w:bCs/>
          <w:sz w:val="24"/>
          <w:szCs w:val="24"/>
        </w:rPr>
        <w:t>er la imagen institucional del organismo o</w:t>
      </w:r>
      <w:r w:rsidRPr="00D503D0">
        <w:rPr>
          <w:rFonts w:ascii="Arial" w:hAnsi="Arial" w:cs="Arial"/>
          <w:bCs/>
          <w:sz w:val="24"/>
          <w:szCs w:val="24"/>
        </w:rPr>
        <w:t>perador.</w:t>
      </w:r>
    </w:p>
    <w:p w14:paraId="2CF9BBF4"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03AC41F5" w14:textId="77777777" w:rsidR="0020205F" w:rsidRPr="00D503D0" w:rsidRDefault="0020205F" w:rsidP="0020205F">
      <w:pPr>
        <w:spacing w:after="0" w:line="276" w:lineRule="auto"/>
        <w:ind w:firstLine="0"/>
        <w:rPr>
          <w:rFonts w:ascii="Arial" w:hAnsi="Arial" w:cs="Arial"/>
          <w:b/>
          <w:iCs/>
          <w:sz w:val="24"/>
          <w:szCs w:val="24"/>
        </w:rPr>
      </w:pPr>
      <w:r w:rsidRPr="00D503D0">
        <w:rPr>
          <w:rFonts w:ascii="Arial" w:hAnsi="Arial" w:cs="Arial"/>
          <w:b/>
          <w:iCs/>
          <w:sz w:val="24"/>
          <w:szCs w:val="24"/>
        </w:rPr>
        <w:lastRenderedPageBreak/>
        <w:t>Reto Estratégico 2.16. Ofrecer a los hermosillenses una ciudad iluminada con tecnología de vanguardia que permita optimizar los recursos disponibles, fomentar la convivencia social, atraer inversiones al municipio y disminuir la probabilidad de la incidencia delictiva.</w:t>
      </w:r>
    </w:p>
    <w:p w14:paraId="026AFDF8" w14:textId="77777777" w:rsidR="0020205F" w:rsidRPr="00D503D0" w:rsidRDefault="0020205F" w:rsidP="0020205F">
      <w:pPr>
        <w:spacing w:after="0" w:line="276" w:lineRule="auto"/>
        <w:ind w:firstLine="0"/>
        <w:rPr>
          <w:rFonts w:ascii="Arial" w:hAnsi="Arial" w:cs="Arial"/>
          <w:b/>
          <w:i/>
          <w:sz w:val="24"/>
          <w:szCs w:val="24"/>
        </w:rPr>
      </w:pPr>
    </w:p>
    <w:p w14:paraId="5D9DBBC7" w14:textId="77777777" w:rsidR="0020205F"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2.16.1. Mantener la cobertura de alumbrado pú</w:t>
      </w:r>
      <w:r>
        <w:rPr>
          <w:rFonts w:ascii="Arial" w:hAnsi="Arial" w:cs="Arial"/>
          <w:b/>
          <w:sz w:val="24"/>
          <w:szCs w:val="24"/>
        </w:rPr>
        <w:t>blico</w:t>
      </w:r>
      <w:r w:rsidRPr="00D503D0">
        <w:rPr>
          <w:rFonts w:ascii="Arial" w:hAnsi="Arial" w:cs="Arial"/>
          <w:b/>
          <w:sz w:val="24"/>
          <w:szCs w:val="24"/>
        </w:rPr>
        <w:t xml:space="preserve"> optimizando los recursos y proporcionar un servicio de calidad y eficiente, promoviendo la utilización de tecnologías que permitan el ahorro de energía.</w:t>
      </w:r>
    </w:p>
    <w:p w14:paraId="0739B357" w14:textId="77777777" w:rsidR="0020205F" w:rsidRDefault="0020205F" w:rsidP="0020205F">
      <w:pPr>
        <w:spacing w:after="0" w:line="276" w:lineRule="auto"/>
        <w:ind w:firstLine="0"/>
        <w:rPr>
          <w:rFonts w:ascii="Arial" w:hAnsi="Arial" w:cs="Arial"/>
          <w:b/>
          <w:sz w:val="24"/>
          <w:szCs w:val="24"/>
        </w:rPr>
      </w:pPr>
    </w:p>
    <w:p w14:paraId="4BA1C641"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183F878E" w14:textId="77777777" w:rsidR="0020205F" w:rsidRPr="00D503D0" w:rsidRDefault="0020205F" w:rsidP="0020205F">
      <w:pPr>
        <w:spacing w:after="0" w:line="276" w:lineRule="auto"/>
        <w:ind w:firstLine="0"/>
        <w:rPr>
          <w:rFonts w:ascii="Arial" w:hAnsi="Arial" w:cs="Arial"/>
          <w:b/>
          <w:sz w:val="24"/>
          <w:szCs w:val="24"/>
        </w:rPr>
      </w:pPr>
    </w:p>
    <w:p w14:paraId="58400131"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bCs/>
          <w:sz w:val="24"/>
          <w:szCs w:val="24"/>
        </w:rPr>
        <w:t>2.16.1.1</w:t>
      </w:r>
      <w:r w:rsidRPr="00D503D0">
        <w:rPr>
          <w:rFonts w:ascii="Arial" w:hAnsi="Arial" w:cs="Arial"/>
          <w:sz w:val="24"/>
          <w:szCs w:val="24"/>
        </w:rPr>
        <w:t>. Desarrollar un programa de mantenimiento de la cobertura del alumbrado público estableciendo prioridades por zonas habitacionales y de mayor afluencia.</w:t>
      </w:r>
    </w:p>
    <w:p w14:paraId="2A7A8DE4"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2.16.1.2.</w:t>
      </w:r>
      <w:r w:rsidRPr="00D503D0">
        <w:rPr>
          <w:rFonts w:ascii="Arial" w:hAnsi="Arial" w:cs="Arial"/>
          <w:sz w:val="24"/>
          <w:szCs w:val="24"/>
        </w:rPr>
        <w:t xml:space="preserve"> Implementar un sistema de seguimiento y atender los reportes de los ciudadanos.</w:t>
      </w:r>
    </w:p>
    <w:p w14:paraId="3AA23C8B"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2.16.1.3.</w:t>
      </w:r>
      <w:r w:rsidRPr="00D503D0">
        <w:rPr>
          <w:rFonts w:ascii="Arial" w:hAnsi="Arial" w:cs="Arial"/>
          <w:sz w:val="24"/>
          <w:szCs w:val="24"/>
        </w:rPr>
        <w:t xml:space="preserve"> Ejecutar un progra</w:t>
      </w:r>
      <w:r>
        <w:rPr>
          <w:rFonts w:ascii="Arial" w:hAnsi="Arial" w:cs="Arial"/>
          <w:sz w:val="24"/>
          <w:szCs w:val="24"/>
        </w:rPr>
        <w:t>ma de mantenimiento preventivo en</w:t>
      </w:r>
      <w:r w:rsidRPr="00D503D0">
        <w:rPr>
          <w:rFonts w:ascii="Arial" w:hAnsi="Arial" w:cs="Arial"/>
          <w:sz w:val="24"/>
          <w:szCs w:val="24"/>
        </w:rPr>
        <w:t xml:space="preserve"> los bulevares principales.</w:t>
      </w:r>
    </w:p>
    <w:p w14:paraId="7CF97CBB"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2.16.1.4.</w:t>
      </w:r>
      <w:r w:rsidRPr="00D503D0">
        <w:rPr>
          <w:rFonts w:ascii="Arial" w:hAnsi="Arial" w:cs="Arial"/>
          <w:sz w:val="24"/>
          <w:szCs w:val="24"/>
        </w:rPr>
        <w:t xml:space="preserve"> Reconvertir lámparas de tecnología obsoleta por    lámparas ahorradoras de energía.</w:t>
      </w:r>
    </w:p>
    <w:p w14:paraId="0A3302C7" w14:textId="77777777" w:rsidR="0020205F" w:rsidRPr="00D503D0" w:rsidRDefault="0020205F" w:rsidP="0020205F">
      <w:pPr>
        <w:spacing w:after="0" w:line="276" w:lineRule="auto"/>
        <w:ind w:firstLine="0"/>
        <w:rPr>
          <w:rFonts w:ascii="Arial" w:hAnsi="Arial" w:cs="Arial"/>
          <w:b/>
          <w:bCs/>
          <w:color w:val="000000" w:themeColor="text1"/>
          <w:sz w:val="24"/>
          <w:szCs w:val="24"/>
        </w:rPr>
      </w:pPr>
    </w:p>
    <w:p w14:paraId="61FE550C"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2.16.2. Ampliar el</w:t>
      </w:r>
      <w:r>
        <w:rPr>
          <w:rFonts w:ascii="Arial" w:hAnsi="Arial" w:cs="Arial"/>
          <w:b/>
          <w:sz w:val="24"/>
          <w:szCs w:val="24"/>
        </w:rPr>
        <w:t xml:space="preserve"> sistema de alumbrado público de</w:t>
      </w:r>
      <w:r w:rsidRPr="00D503D0">
        <w:rPr>
          <w:rFonts w:ascii="Arial" w:hAnsi="Arial" w:cs="Arial"/>
          <w:b/>
          <w:sz w:val="24"/>
          <w:szCs w:val="24"/>
        </w:rPr>
        <w:t xml:space="preserve"> conformidad con las prioridades y normas aplicables.</w:t>
      </w:r>
    </w:p>
    <w:p w14:paraId="75119582" w14:textId="77777777" w:rsidR="0020205F" w:rsidRDefault="0020205F" w:rsidP="0020205F">
      <w:pPr>
        <w:spacing w:after="0" w:line="276" w:lineRule="auto"/>
        <w:ind w:firstLine="0"/>
        <w:rPr>
          <w:rFonts w:ascii="Arial" w:hAnsi="Arial" w:cs="Arial"/>
          <w:b/>
          <w:sz w:val="24"/>
          <w:szCs w:val="24"/>
        </w:rPr>
      </w:pPr>
    </w:p>
    <w:p w14:paraId="3EA18880"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5FE5C1B" w14:textId="77777777" w:rsidR="0020205F" w:rsidRPr="00D503D0" w:rsidRDefault="0020205F" w:rsidP="0020205F">
      <w:pPr>
        <w:spacing w:after="0" w:line="276" w:lineRule="auto"/>
        <w:ind w:firstLine="0"/>
        <w:rPr>
          <w:rFonts w:ascii="Arial" w:hAnsi="Arial" w:cs="Arial"/>
          <w:b/>
          <w:sz w:val="24"/>
          <w:szCs w:val="24"/>
        </w:rPr>
      </w:pPr>
    </w:p>
    <w:p w14:paraId="1A206E33" w14:textId="77777777" w:rsidR="0020205F" w:rsidRPr="00D503D0" w:rsidRDefault="0020205F" w:rsidP="0020205F">
      <w:pPr>
        <w:spacing w:after="0" w:line="276" w:lineRule="auto"/>
        <w:ind w:firstLine="0"/>
        <w:rPr>
          <w:rFonts w:ascii="Arial" w:hAnsi="Arial" w:cs="Arial"/>
          <w:b/>
          <w:sz w:val="24"/>
          <w:szCs w:val="24"/>
        </w:rPr>
      </w:pPr>
      <w:r>
        <w:rPr>
          <w:rFonts w:ascii="Arial" w:hAnsi="Arial" w:cs="Arial"/>
          <w:b/>
          <w:bCs/>
          <w:color w:val="000000" w:themeColor="text1"/>
          <w:sz w:val="24"/>
          <w:szCs w:val="24"/>
        </w:rPr>
        <w:t>2</w:t>
      </w:r>
      <w:r w:rsidRPr="00D503D0">
        <w:rPr>
          <w:rFonts w:ascii="Arial" w:hAnsi="Arial" w:cs="Arial"/>
          <w:b/>
          <w:sz w:val="24"/>
          <w:szCs w:val="24"/>
        </w:rPr>
        <w:t>.16.2.1.</w:t>
      </w:r>
      <w:r w:rsidRPr="00D503D0">
        <w:rPr>
          <w:rFonts w:ascii="Arial" w:hAnsi="Arial" w:cs="Arial"/>
          <w:sz w:val="24"/>
          <w:szCs w:val="24"/>
        </w:rPr>
        <w:t xml:space="preserve"> Desarrollar e implementar un programa de ampliación de c</w:t>
      </w:r>
      <w:r>
        <w:rPr>
          <w:rFonts w:ascii="Arial" w:hAnsi="Arial" w:cs="Arial"/>
          <w:sz w:val="24"/>
          <w:szCs w:val="24"/>
        </w:rPr>
        <w:t>obertura de   alumbrado público</w:t>
      </w:r>
      <w:r w:rsidRPr="00D503D0">
        <w:rPr>
          <w:rFonts w:ascii="Arial" w:hAnsi="Arial" w:cs="Arial"/>
          <w:sz w:val="24"/>
          <w:szCs w:val="24"/>
        </w:rPr>
        <w:t xml:space="preserve"> identificando las zonas que no cuentan con el servicio y las de mayor afluencia</w:t>
      </w:r>
      <w:r>
        <w:rPr>
          <w:rFonts w:ascii="Arial" w:hAnsi="Arial" w:cs="Arial"/>
          <w:sz w:val="24"/>
          <w:szCs w:val="24"/>
        </w:rPr>
        <w:t>,</w:t>
      </w:r>
      <w:r w:rsidRPr="00D503D0">
        <w:rPr>
          <w:rFonts w:ascii="Arial" w:hAnsi="Arial" w:cs="Arial"/>
          <w:sz w:val="24"/>
          <w:szCs w:val="24"/>
        </w:rPr>
        <w:t xml:space="preserve"> para determinar prioridades y optimizar el recurso disponible.</w:t>
      </w:r>
    </w:p>
    <w:p w14:paraId="69304DB4"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2.16.2.2.</w:t>
      </w:r>
      <w:r w:rsidRPr="00D503D0">
        <w:rPr>
          <w:rFonts w:ascii="Arial" w:hAnsi="Arial" w:cs="Arial"/>
          <w:sz w:val="24"/>
          <w:szCs w:val="24"/>
        </w:rPr>
        <w:t xml:space="preserve"> Revisar y aprobar los proyecto</w:t>
      </w:r>
      <w:r>
        <w:rPr>
          <w:rFonts w:ascii="Arial" w:hAnsi="Arial" w:cs="Arial"/>
          <w:sz w:val="24"/>
          <w:szCs w:val="24"/>
        </w:rPr>
        <w:t xml:space="preserve">s ejecutivos de los circuitos </w:t>
      </w:r>
      <w:r w:rsidRPr="00D503D0">
        <w:rPr>
          <w:rFonts w:ascii="Arial" w:hAnsi="Arial" w:cs="Arial"/>
          <w:sz w:val="24"/>
          <w:szCs w:val="24"/>
        </w:rPr>
        <w:t>de alumbrado público de los fraccionadores que cumplan con las normas aplicables.</w:t>
      </w:r>
    </w:p>
    <w:p w14:paraId="7D21CE8D"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2.16.2.3.</w:t>
      </w:r>
      <w:r w:rsidRPr="00D503D0">
        <w:rPr>
          <w:rFonts w:ascii="Arial" w:hAnsi="Arial" w:cs="Arial"/>
          <w:sz w:val="24"/>
          <w:szCs w:val="24"/>
        </w:rPr>
        <w:t xml:space="preserve"> Recibir los circuitos de alumbrado público siempre que cumplan con el proyecto ejecutivo previamente aprobado por Alumbrado Público de Hermosillo</w:t>
      </w:r>
      <w:r>
        <w:rPr>
          <w:rFonts w:ascii="Arial" w:hAnsi="Arial" w:cs="Arial"/>
          <w:sz w:val="24"/>
          <w:szCs w:val="24"/>
        </w:rPr>
        <w:t>,</w:t>
      </w:r>
      <w:r w:rsidRPr="00D503D0">
        <w:rPr>
          <w:rFonts w:ascii="Arial" w:hAnsi="Arial" w:cs="Arial"/>
          <w:sz w:val="24"/>
          <w:szCs w:val="24"/>
        </w:rPr>
        <w:t xml:space="preserve"> y que se entregue la documentación requerida.</w:t>
      </w:r>
    </w:p>
    <w:p w14:paraId="14FDE119"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2.16.2.4.</w:t>
      </w:r>
      <w:r w:rsidRPr="00D503D0">
        <w:rPr>
          <w:rFonts w:ascii="Arial" w:hAnsi="Arial" w:cs="Arial"/>
          <w:sz w:val="24"/>
          <w:szCs w:val="24"/>
        </w:rPr>
        <w:t xml:space="preserve"> Llevar a cabo obra pública </w:t>
      </w:r>
      <w:r>
        <w:rPr>
          <w:rFonts w:ascii="Arial" w:hAnsi="Arial" w:cs="Arial"/>
          <w:sz w:val="24"/>
          <w:szCs w:val="24"/>
        </w:rPr>
        <w:t xml:space="preserve">para ampliar o rehabilitar el </w:t>
      </w:r>
      <w:r w:rsidRPr="00D503D0">
        <w:rPr>
          <w:rFonts w:ascii="Arial" w:hAnsi="Arial" w:cs="Arial"/>
          <w:sz w:val="24"/>
          <w:szCs w:val="24"/>
        </w:rPr>
        <w:t>sistema de alumbrado público en colonias regularizadas.</w:t>
      </w:r>
    </w:p>
    <w:p w14:paraId="6AB148E2" w14:textId="77777777" w:rsidR="0020205F" w:rsidRPr="00D503D0" w:rsidRDefault="0020205F" w:rsidP="0020205F">
      <w:pPr>
        <w:spacing w:after="0" w:line="276" w:lineRule="auto"/>
        <w:ind w:firstLine="0"/>
        <w:rPr>
          <w:rFonts w:ascii="Arial" w:hAnsi="Arial" w:cs="Arial"/>
          <w:b/>
          <w:sz w:val="24"/>
          <w:szCs w:val="24"/>
        </w:rPr>
      </w:pPr>
    </w:p>
    <w:p w14:paraId="2E45E6E9"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Reto Estratégico 2.17. Fomentar la generación de energía eléctrica por medio de fuentes renovables, implementando medidas de eficiencia energética y mitigación del cambio climático.</w:t>
      </w:r>
    </w:p>
    <w:p w14:paraId="4AB84632" w14:textId="77777777" w:rsidR="0020205F" w:rsidRPr="00D503D0" w:rsidRDefault="0020205F" w:rsidP="0020205F">
      <w:pPr>
        <w:spacing w:after="0" w:line="276" w:lineRule="auto"/>
        <w:ind w:firstLine="0"/>
        <w:rPr>
          <w:rFonts w:ascii="Arial" w:hAnsi="Arial" w:cs="Arial"/>
          <w:b/>
          <w:sz w:val="24"/>
          <w:szCs w:val="24"/>
        </w:rPr>
      </w:pPr>
    </w:p>
    <w:p w14:paraId="1A69C5EE"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lastRenderedPageBreak/>
        <w:t xml:space="preserve">Estrategia 2.17.1 Crear y operar la Agencia Municipal de Energía y Cambio climático, diagnosticar </w:t>
      </w:r>
      <w:r>
        <w:rPr>
          <w:rFonts w:ascii="Arial" w:hAnsi="Arial" w:cs="Arial"/>
          <w:b/>
          <w:sz w:val="24"/>
          <w:szCs w:val="24"/>
        </w:rPr>
        <w:t xml:space="preserve">la </w:t>
      </w:r>
      <w:r w:rsidRPr="00D503D0">
        <w:rPr>
          <w:rFonts w:ascii="Arial" w:hAnsi="Arial" w:cs="Arial"/>
          <w:b/>
          <w:sz w:val="24"/>
          <w:szCs w:val="24"/>
        </w:rPr>
        <w:t>eficiencia energética e implementar el uso de energías limpias en el entorno.</w:t>
      </w:r>
    </w:p>
    <w:p w14:paraId="66DB062A" w14:textId="77777777" w:rsidR="0020205F" w:rsidRDefault="0020205F" w:rsidP="0020205F">
      <w:pPr>
        <w:spacing w:after="0" w:line="276" w:lineRule="auto"/>
        <w:ind w:firstLine="0"/>
        <w:rPr>
          <w:rFonts w:ascii="Arial" w:hAnsi="Arial" w:cs="Arial"/>
          <w:b/>
          <w:bCs/>
          <w:sz w:val="24"/>
          <w:szCs w:val="24"/>
        </w:rPr>
      </w:pPr>
    </w:p>
    <w:p w14:paraId="7B8856C4"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3875916B" w14:textId="77777777" w:rsidR="0020205F" w:rsidRPr="00D503D0" w:rsidRDefault="0020205F" w:rsidP="0020205F">
      <w:pPr>
        <w:spacing w:after="0" w:line="276" w:lineRule="auto"/>
        <w:ind w:firstLine="0"/>
        <w:rPr>
          <w:rFonts w:ascii="Arial" w:hAnsi="Arial" w:cs="Arial"/>
          <w:b/>
          <w:bCs/>
          <w:sz w:val="24"/>
          <w:szCs w:val="24"/>
        </w:rPr>
      </w:pPr>
    </w:p>
    <w:p w14:paraId="11588539"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2.17.1.1.</w:t>
      </w:r>
      <w:r w:rsidRPr="00D503D0">
        <w:rPr>
          <w:rFonts w:ascii="Arial" w:hAnsi="Arial" w:cs="Arial"/>
          <w:sz w:val="24"/>
          <w:szCs w:val="24"/>
        </w:rPr>
        <w:t xml:space="preserve"> Desarrollar e implementar el Acuerdo de Creación de la Agencia Municipal de Energía y Cambio Climático.</w:t>
      </w:r>
    </w:p>
    <w:p w14:paraId="0BFB9CE6"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2.17.1.2.</w:t>
      </w:r>
      <w:r w:rsidRPr="00D503D0">
        <w:rPr>
          <w:rFonts w:ascii="Arial" w:hAnsi="Arial" w:cs="Arial"/>
          <w:sz w:val="24"/>
          <w:szCs w:val="24"/>
        </w:rPr>
        <w:t xml:space="preserve"> Gestionar los recursos necesarios para el funcionamiento de la Agencia Municipal de Energía y Cambio Climático.</w:t>
      </w:r>
    </w:p>
    <w:p w14:paraId="4EBED814"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 xml:space="preserve">2.17.1.3. </w:t>
      </w:r>
      <w:r w:rsidRPr="00D503D0">
        <w:rPr>
          <w:rFonts w:ascii="Arial" w:hAnsi="Arial" w:cs="Arial"/>
          <w:sz w:val="24"/>
          <w:szCs w:val="24"/>
        </w:rPr>
        <w:t>Implementar programas de generación de energías renovable</w:t>
      </w:r>
      <w:r>
        <w:rPr>
          <w:rFonts w:ascii="Arial" w:hAnsi="Arial" w:cs="Arial"/>
          <w:sz w:val="24"/>
          <w:szCs w:val="24"/>
        </w:rPr>
        <w:t>s en viviendas, para el ahorro</w:t>
      </w:r>
      <w:r w:rsidRPr="00D503D0">
        <w:rPr>
          <w:rFonts w:ascii="Arial" w:hAnsi="Arial" w:cs="Arial"/>
          <w:sz w:val="24"/>
          <w:szCs w:val="24"/>
        </w:rPr>
        <w:t xml:space="preserve"> en el consumo eléctrico.</w:t>
      </w:r>
    </w:p>
    <w:p w14:paraId="0A745DC5" w14:textId="77777777" w:rsidR="0020205F" w:rsidRPr="00D503D0" w:rsidRDefault="0020205F" w:rsidP="0020205F">
      <w:pPr>
        <w:spacing w:after="0" w:line="276" w:lineRule="auto"/>
        <w:ind w:firstLine="0"/>
        <w:rPr>
          <w:rFonts w:ascii="Arial" w:hAnsi="Arial" w:cs="Arial"/>
          <w:sz w:val="24"/>
          <w:szCs w:val="24"/>
        </w:rPr>
      </w:pPr>
      <w:r w:rsidRPr="00D503D0">
        <w:rPr>
          <w:rFonts w:ascii="Arial" w:hAnsi="Arial" w:cs="Arial"/>
          <w:b/>
          <w:sz w:val="24"/>
          <w:szCs w:val="24"/>
        </w:rPr>
        <w:t>2.17.1.4.</w:t>
      </w:r>
      <w:r w:rsidRPr="00D503D0">
        <w:rPr>
          <w:rFonts w:ascii="Arial" w:hAnsi="Arial" w:cs="Arial"/>
          <w:sz w:val="24"/>
          <w:szCs w:val="24"/>
        </w:rPr>
        <w:t xml:space="preserve"> Implementar programas de generación</w:t>
      </w:r>
      <w:r>
        <w:rPr>
          <w:rFonts w:ascii="Arial" w:hAnsi="Arial" w:cs="Arial"/>
          <w:sz w:val="24"/>
          <w:szCs w:val="24"/>
        </w:rPr>
        <w:t xml:space="preserve"> de energía renovables en </w:t>
      </w:r>
      <w:proofErr w:type="spellStart"/>
      <w:r>
        <w:rPr>
          <w:rFonts w:ascii="Arial" w:hAnsi="Arial" w:cs="Arial"/>
          <w:sz w:val="24"/>
          <w:szCs w:val="24"/>
        </w:rPr>
        <w:t>MiPyMEs</w:t>
      </w:r>
      <w:proofErr w:type="spellEnd"/>
      <w:r>
        <w:rPr>
          <w:rFonts w:ascii="Arial" w:hAnsi="Arial" w:cs="Arial"/>
          <w:sz w:val="24"/>
          <w:szCs w:val="24"/>
        </w:rPr>
        <w:t>, para el ahorro</w:t>
      </w:r>
      <w:r w:rsidRPr="00D503D0">
        <w:rPr>
          <w:rFonts w:ascii="Arial" w:hAnsi="Arial" w:cs="Arial"/>
          <w:sz w:val="24"/>
          <w:szCs w:val="24"/>
        </w:rPr>
        <w:t xml:space="preserve"> en el consumo eléctrico.</w:t>
      </w:r>
    </w:p>
    <w:p w14:paraId="2D3E14A0" w14:textId="77777777" w:rsidR="0020205F" w:rsidRDefault="0020205F" w:rsidP="0020205F">
      <w:pPr>
        <w:spacing w:after="0" w:line="276" w:lineRule="auto"/>
        <w:ind w:firstLine="0"/>
        <w:rPr>
          <w:rFonts w:ascii="Arial" w:hAnsi="Arial" w:cs="Arial"/>
          <w:bCs/>
          <w:sz w:val="24"/>
          <w:szCs w:val="24"/>
        </w:rPr>
      </w:pPr>
      <w:r w:rsidRPr="00D503D0">
        <w:rPr>
          <w:rFonts w:ascii="Arial" w:hAnsi="Arial" w:cs="Arial"/>
          <w:b/>
          <w:sz w:val="24"/>
          <w:szCs w:val="24"/>
        </w:rPr>
        <w:t>2.17.1.5.</w:t>
      </w:r>
      <w:r w:rsidRPr="00D503D0">
        <w:rPr>
          <w:rFonts w:ascii="Arial" w:hAnsi="Arial" w:cs="Arial"/>
          <w:sz w:val="24"/>
          <w:szCs w:val="24"/>
        </w:rPr>
        <w:t xml:space="preserve"> </w:t>
      </w:r>
      <w:r w:rsidRPr="00D503D0">
        <w:rPr>
          <w:rFonts w:ascii="Arial" w:hAnsi="Arial" w:cs="Arial"/>
          <w:bCs/>
          <w:sz w:val="24"/>
          <w:szCs w:val="24"/>
        </w:rPr>
        <w:t>Realizar diagnósticos de eficiencia energética en edificios públicos.</w:t>
      </w:r>
    </w:p>
    <w:p w14:paraId="41AA1198" w14:textId="77777777" w:rsidR="0020205F" w:rsidRPr="00D503D0" w:rsidRDefault="0020205F" w:rsidP="0020205F">
      <w:pPr>
        <w:spacing w:after="0" w:line="276" w:lineRule="auto"/>
        <w:ind w:firstLine="0"/>
        <w:rPr>
          <w:rFonts w:ascii="Arial" w:hAnsi="Arial" w:cs="Arial"/>
          <w:b/>
          <w:sz w:val="24"/>
          <w:szCs w:val="24"/>
        </w:rPr>
      </w:pPr>
      <w:r w:rsidRPr="00034EA1">
        <w:rPr>
          <w:rFonts w:ascii="Arial" w:hAnsi="Arial" w:cs="Arial"/>
          <w:b/>
          <w:sz w:val="24"/>
          <w:szCs w:val="24"/>
        </w:rPr>
        <w:t xml:space="preserve">2.17.1.6 </w:t>
      </w:r>
      <w:r>
        <w:rPr>
          <w:rFonts w:ascii="Arial" w:hAnsi="Arial" w:cs="Arial"/>
          <w:bCs/>
          <w:sz w:val="24"/>
          <w:szCs w:val="24"/>
        </w:rPr>
        <w:t>Verificar los centros de carga de los sistemas de alumbrado público.</w:t>
      </w:r>
    </w:p>
    <w:p w14:paraId="3471DB65" w14:textId="77777777" w:rsidR="0020205F" w:rsidRDefault="0020205F" w:rsidP="0020205F">
      <w:pPr>
        <w:spacing w:after="0" w:line="276" w:lineRule="auto"/>
        <w:ind w:firstLine="0"/>
        <w:rPr>
          <w:rFonts w:ascii="Arial" w:hAnsi="Arial" w:cs="Arial"/>
          <w:b/>
          <w:sz w:val="24"/>
          <w:szCs w:val="24"/>
        </w:rPr>
      </w:pPr>
    </w:p>
    <w:p w14:paraId="0EFA901B" w14:textId="77777777" w:rsidR="0020205F" w:rsidRDefault="0020205F" w:rsidP="0020205F">
      <w:pPr>
        <w:spacing w:after="0" w:line="276" w:lineRule="auto"/>
        <w:ind w:firstLine="0"/>
        <w:rPr>
          <w:rFonts w:ascii="Arial" w:hAnsi="Arial" w:cs="Arial"/>
          <w:b/>
          <w:sz w:val="24"/>
          <w:szCs w:val="24"/>
        </w:rPr>
      </w:pPr>
    </w:p>
    <w:p w14:paraId="3D770A31" w14:textId="77777777" w:rsidR="0020205F" w:rsidRPr="00D503D0" w:rsidRDefault="0020205F" w:rsidP="0020205F">
      <w:pPr>
        <w:spacing w:after="0" w:line="276" w:lineRule="auto"/>
        <w:ind w:firstLine="0"/>
        <w:rPr>
          <w:rFonts w:ascii="Arial" w:hAnsi="Arial" w:cs="Arial"/>
          <w:b/>
          <w:sz w:val="24"/>
          <w:szCs w:val="24"/>
        </w:rPr>
      </w:pPr>
    </w:p>
    <w:p w14:paraId="1ACEBDFD" w14:textId="77777777" w:rsidR="0020205F"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2.17.2. Concientizar a la población de la importancia de frenar el calentamiento global a través de acciones de mitigación y cuidado al medio ambiente.</w:t>
      </w:r>
    </w:p>
    <w:p w14:paraId="085B51A1" w14:textId="77777777" w:rsidR="0020205F" w:rsidRDefault="0020205F" w:rsidP="0020205F">
      <w:pPr>
        <w:spacing w:after="0" w:line="276" w:lineRule="auto"/>
        <w:ind w:firstLine="0"/>
        <w:rPr>
          <w:rFonts w:ascii="Arial" w:hAnsi="Arial" w:cs="Arial"/>
          <w:b/>
          <w:sz w:val="24"/>
          <w:szCs w:val="24"/>
        </w:rPr>
      </w:pPr>
    </w:p>
    <w:p w14:paraId="3257423D"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894F334" w14:textId="77777777" w:rsidR="0020205F" w:rsidRPr="00FF481B" w:rsidRDefault="0020205F" w:rsidP="0020205F">
      <w:pPr>
        <w:spacing w:after="0" w:line="276" w:lineRule="auto"/>
        <w:ind w:firstLine="0"/>
        <w:rPr>
          <w:rFonts w:ascii="Arial" w:hAnsi="Arial" w:cs="Arial"/>
          <w:b/>
          <w:sz w:val="24"/>
          <w:szCs w:val="24"/>
        </w:rPr>
      </w:pPr>
    </w:p>
    <w:p w14:paraId="6542F1F2"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2.17.2.1.</w:t>
      </w:r>
      <w:r w:rsidRPr="00D503D0">
        <w:rPr>
          <w:rFonts w:ascii="Arial" w:hAnsi="Arial" w:cs="Arial"/>
          <w:sz w:val="24"/>
          <w:szCs w:val="24"/>
        </w:rPr>
        <w:t xml:space="preserve"> </w:t>
      </w:r>
      <w:r w:rsidRPr="00D503D0">
        <w:rPr>
          <w:rFonts w:ascii="Arial" w:hAnsi="Arial" w:cs="Arial"/>
          <w:bCs/>
          <w:sz w:val="24"/>
          <w:szCs w:val="24"/>
        </w:rPr>
        <w:t>Realizar campañas de difusión, seminarios y conferencias de sensibilización sobre las medidas de eficiencia energética y medidas de mitigación del cambio climático.</w:t>
      </w:r>
    </w:p>
    <w:p w14:paraId="5448CBDF" w14:textId="77777777" w:rsidR="0020205F" w:rsidRDefault="0020205F" w:rsidP="0020205F">
      <w:pPr>
        <w:spacing w:after="0" w:line="276" w:lineRule="auto"/>
        <w:ind w:firstLine="0"/>
        <w:rPr>
          <w:rFonts w:ascii="Arial" w:hAnsi="Arial" w:cs="Arial"/>
          <w:bCs/>
          <w:sz w:val="24"/>
          <w:szCs w:val="24"/>
        </w:rPr>
      </w:pPr>
      <w:r>
        <w:rPr>
          <w:rFonts w:ascii="Arial" w:hAnsi="Arial" w:cs="Arial"/>
          <w:b/>
          <w:bCs/>
          <w:color w:val="000000" w:themeColor="text1"/>
          <w:sz w:val="24"/>
          <w:szCs w:val="24"/>
        </w:rPr>
        <w:t>2</w:t>
      </w:r>
      <w:r w:rsidRPr="00D503D0">
        <w:rPr>
          <w:rFonts w:ascii="Arial" w:hAnsi="Arial" w:cs="Arial"/>
          <w:b/>
          <w:sz w:val="24"/>
          <w:szCs w:val="24"/>
        </w:rPr>
        <w:t>.17.2.2</w:t>
      </w:r>
      <w:r w:rsidRPr="00D503D0">
        <w:rPr>
          <w:rFonts w:ascii="Arial" w:hAnsi="Arial" w:cs="Arial"/>
          <w:bCs/>
          <w:sz w:val="24"/>
          <w:szCs w:val="24"/>
        </w:rPr>
        <w:t>.</w:t>
      </w:r>
      <w:r w:rsidRPr="00D503D0">
        <w:rPr>
          <w:rFonts w:ascii="Arial" w:hAnsi="Arial" w:cs="Arial"/>
          <w:sz w:val="24"/>
          <w:szCs w:val="24"/>
        </w:rPr>
        <w:t xml:space="preserve"> </w:t>
      </w:r>
      <w:r w:rsidRPr="00D503D0">
        <w:rPr>
          <w:rFonts w:ascii="Arial" w:hAnsi="Arial" w:cs="Arial"/>
          <w:bCs/>
          <w:sz w:val="24"/>
          <w:szCs w:val="24"/>
        </w:rPr>
        <w:t>Desarrollar programas de capacit</w:t>
      </w:r>
      <w:r>
        <w:rPr>
          <w:rFonts w:ascii="Arial" w:hAnsi="Arial" w:cs="Arial"/>
          <w:bCs/>
          <w:sz w:val="24"/>
          <w:szCs w:val="24"/>
        </w:rPr>
        <w:t>ación y concientización para servidores públicos</w:t>
      </w:r>
      <w:r w:rsidRPr="00D503D0">
        <w:rPr>
          <w:rFonts w:ascii="Arial" w:hAnsi="Arial" w:cs="Arial"/>
          <w:bCs/>
          <w:sz w:val="24"/>
          <w:szCs w:val="24"/>
        </w:rPr>
        <w:t xml:space="preserve"> en materia de eficiencia energética y generación de energía limpia.</w:t>
      </w:r>
    </w:p>
    <w:p w14:paraId="07C206A0" w14:textId="77777777" w:rsidR="0020205F" w:rsidRPr="00D503D0" w:rsidRDefault="0020205F" w:rsidP="0020205F">
      <w:pPr>
        <w:spacing w:after="0" w:line="276" w:lineRule="auto"/>
        <w:ind w:firstLine="0"/>
        <w:rPr>
          <w:rFonts w:ascii="Arial" w:hAnsi="Arial" w:cs="Arial"/>
          <w:b/>
          <w:sz w:val="24"/>
          <w:szCs w:val="24"/>
        </w:rPr>
      </w:pPr>
    </w:p>
    <w:p w14:paraId="3984EF15"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Estrategia 2.17.3</w:t>
      </w:r>
      <w:r w:rsidRPr="00D503D0">
        <w:rPr>
          <w:rFonts w:ascii="Arial" w:hAnsi="Arial" w:cs="Arial"/>
          <w:sz w:val="24"/>
          <w:szCs w:val="24"/>
        </w:rPr>
        <w:t xml:space="preserve">. </w:t>
      </w:r>
      <w:r w:rsidRPr="00D503D0">
        <w:rPr>
          <w:rFonts w:ascii="Arial" w:hAnsi="Arial" w:cs="Arial"/>
          <w:b/>
          <w:sz w:val="24"/>
          <w:szCs w:val="24"/>
        </w:rPr>
        <w:t>Desarrollar programas para el uso eficiente de los recursos energéticos y colaborar con otras dependencias para desarrollar una base de datos con información que permita el desarrollo de esos programas.</w:t>
      </w:r>
    </w:p>
    <w:p w14:paraId="3BD4D2FE" w14:textId="77777777" w:rsidR="0020205F" w:rsidRDefault="0020205F" w:rsidP="0020205F">
      <w:pPr>
        <w:spacing w:after="0" w:line="276" w:lineRule="auto"/>
        <w:ind w:left="-142" w:firstLine="0"/>
        <w:rPr>
          <w:rFonts w:ascii="Arial" w:hAnsi="Arial" w:cs="Arial"/>
          <w:b/>
          <w:sz w:val="24"/>
          <w:szCs w:val="24"/>
        </w:rPr>
      </w:pPr>
    </w:p>
    <w:p w14:paraId="6EAF365C" w14:textId="77777777" w:rsidR="0020205F"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w:t>
      </w:r>
      <w:r>
        <w:rPr>
          <w:rFonts w:ascii="Arial" w:hAnsi="Arial" w:cs="Arial"/>
          <w:b/>
          <w:bCs/>
          <w:color w:val="000000" w:themeColor="text1"/>
          <w:sz w:val="24"/>
          <w:szCs w:val="24"/>
        </w:rPr>
        <w:t>s</w:t>
      </w:r>
      <w:r w:rsidRPr="00D503D0">
        <w:rPr>
          <w:rFonts w:ascii="Arial" w:hAnsi="Arial" w:cs="Arial"/>
          <w:b/>
          <w:bCs/>
          <w:color w:val="000000" w:themeColor="text1"/>
          <w:sz w:val="24"/>
          <w:szCs w:val="24"/>
        </w:rPr>
        <w:t xml:space="preserve"> de acción</w:t>
      </w:r>
      <w:r>
        <w:rPr>
          <w:rFonts w:ascii="Arial" w:hAnsi="Arial" w:cs="Arial"/>
          <w:b/>
          <w:bCs/>
          <w:color w:val="000000" w:themeColor="text1"/>
          <w:sz w:val="24"/>
          <w:szCs w:val="24"/>
        </w:rPr>
        <w:t>:</w:t>
      </w:r>
    </w:p>
    <w:p w14:paraId="52C54A54" w14:textId="77777777" w:rsidR="0020205F" w:rsidRDefault="0020205F" w:rsidP="0020205F">
      <w:pPr>
        <w:spacing w:after="0" w:line="276" w:lineRule="auto"/>
        <w:ind w:firstLine="0"/>
        <w:rPr>
          <w:rFonts w:ascii="Arial" w:hAnsi="Arial" w:cs="Arial"/>
          <w:b/>
          <w:bCs/>
          <w:color w:val="000000" w:themeColor="text1"/>
          <w:sz w:val="24"/>
          <w:szCs w:val="24"/>
        </w:rPr>
      </w:pPr>
    </w:p>
    <w:p w14:paraId="75C1495C"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t>2.17.3.1</w:t>
      </w:r>
      <w:r w:rsidRPr="00D503D0">
        <w:rPr>
          <w:rFonts w:ascii="Arial" w:hAnsi="Arial" w:cs="Arial"/>
          <w:sz w:val="24"/>
          <w:szCs w:val="24"/>
        </w:rPr>
        <w:t xml:space="preserve">.  </w:t>
      </w:r>
      <w:r w:rsidRPr="00D503D0">
        <w:rPr>
          <w:rFonts w:ascii="Arial" w:hAnsi="Arial" w:cs="Arial"/>
          <w:bCs/>
          <w:sz w:val="24"/>
          <w:szCs w:val="24"/>
        </w:rPr>
        <w:t>Fomentar el us</w:t>
      </w:r>
      <w:r>
        <w:rPr>
          <w:rFonts w:ascii="Arial" w:hAnsi="Arial" w:cs="Arial"/>
          <w:bCs/>
          <w:sz w:val="24"/>
          <w:szCs w:val="24"/>
        </w:rPr>
        <w:t xml:space="preserve">o de fuentes renovables en la </w:t>
      </w:r>
      <w:r w:rsidRPr="00D503D0">
        <w:rPr>
          <w:rFonts w:ascii="Arial" w:hAnsi="Arial" w:cs="Arial"/>
          <w:bCs/>
          <w:sz w:val="24"/>
          <w:szCs w:val="24"/>
        </w:rPr>
        <w:t>producción y consumo de energía en vinculación con el sector productivo.</w:t>
      </w:r>
    </w:p>
    <w:p w14:paraId="13284E41" w14:textId="77777777" w:rsidR="0020205F" w:rsidRPr="00D503D0" w:rsidRDefault="0020205F" w:rsidP="0020205F">
      <w:pPr>
        <w:spacing w:after="0" w:line="276" w:lineRule="auto"/>
        <w:ind w:firstLine="0"/>
        <w:rPr>
          <w:rFonts w:ascii="Arial" w:hAnsi="Arial" w:cs="Arial"/>
          <w:b/>
          <w:sz w:val="24"/>
          <w:szCs w:val="24"/>
        </w:rPr>
      </w:pPr>
      <w:r w:rsidRPr="00D503D0">
        <w:rPr>
          <w:rFonts w:ascii="Arial" w:hAnsi="Arial" w:cs="Arial"/>
          <w:b/>
          <w:sz w:val="24"/>
          <w:szCs w:val="24"/>
        </w:rPr>
        <w:lastRenderedPageBreak/>
        <w:t>2.17.3.2.</w:t>
      </w:r>
      <w:r w:rsidRPr="00D503D0">
        <w:rPr>
          <w:rFonts w:ascii="Arial" w:hAnsi="Arial" w:cs="Arial"/>
          <w:sz w:val="24"/>
          <w:szCs w:val="24"/>
        </w:rPr>
        <w:t xml:space="preserve"> </w:t>
      </w:r>
      <w:r w:rsidRPr="00D503D0">
        <w:rPr>
          <w:rFonts w:ascii="Arial" w:hAnsi="Arial" w:cs="Arial"/>
          <w:bCs/>
          <w:sz w:val="24"/>
          <w:szCs w:val="24"/>
        </w:rPr>
        <w:t>Desarrollar proyectos de generación de energía eléctrica</w:t>
      </w:r>
      <w:r>
        <w:rPr>
          <w:rFonts w:ascii="Arial" w:hAnsi="Arial" w:cs="Arial"/>
          <w:bCs/>
          <w:sz w:val="24"/>
          <w:szCs w:val="24"/>
        </w:rPr>
        <w:t xml:space="preserve"> con fuentes renovables</w:t>
      </w:r>
      <w:r w:rsidRPr="00D503D0">
        <w:rPr>
          <w:rFonts w:ascii="Arial" w:hAnsi="Arial" w:cs="Arial"/>
          <w:bCs/>
          <w:sz w:val="24"/>
          <w:szCs w:val="24"/>
        </w:rPr>
        <w:t xml:space="preserve"> para el Ayun</w:t>
      </w:r>
      <w:r>
        <w:rPr>
          <w:rFonts w:ascii="Arial" w:hAnsi="Arial" w:cs="Arial"/>
          <w:bCs/>
          <w:sz w:val="24"/>
          <w:szCs w:val="24"/>
        </w:rPr>
        <w:t>tamiento.</w:t>
      </w:r>
    </w:p>
    <w:p w14:paraId="0C4EC299" w14:textId="77777777" w:rsidR="0020205F" w:rsidRPr="00D503D0" w:rsidRDefault="0020205F" w:rsidP="0020205F">
      <w:pPr>
        <w:spacing w:after="0" w:line="276" w:lineRule="auto"/>
        <w:ind w:firstLine="0"/>
        <w:rPr>
          <w:rFonts w:ascii="Arial" w:hAnsi="Arial" w:cs="Arial"/>
          <w:b/>
          <w:bCs/>
          <w:color w:val="000000" w:themeColor="text1"/>
          <w:sz w:val="24"/>
          <w:szCs w:val="24"/>
        </w:rPr>
      </w:pPr>
      <w:r w:rsidRPr="00D503D0">
        <w:rPr>
          <w:rFonts w:ascii="Arial" w:hAnsi="Arial" w:cs="Arial"/>
          <w:b/>
          <w:sz w:val="24"/>
          <w:szCs w:val="24"/>
        </w:rPr>
        <w:t>2.17.2.3.</w:t>
      </w:r>
      <w:r w:rsidRPr="00D503D0">
        <w:rPr>
          <w:rFonts w:ascii="Arial" w:hAnsi="Arial" w:cs="Arial"/>
          <w:sz w:val="24"/>
          <w:szCs w:val="24"/>
        </w:rPr>
        <w:t xml:space="preserve"> </w:t>
      </w:r>
      <w:r w:rsidRPr="00D503D0">
        <w:rPr>
          <w:rFonts w:ascii="Arial" w:hAnsi="Arial" w:cs="Arial"/>
          <w:bCs/>
          <w:sz w:val="24"/>
          <w:szCs w:val="24"/>
        </w:rPr>
        <w:t>Elaborar una base de dato</w:t>
      </w:r>
      <w:r>
        <w:rPr>
          <w:rFonts w:ascii="Arial" w:hAnsi="Arial" w:cs="Arial"/>
          <w:bCs/>
          <w:sz w:val="24"/>
          <w:szCs w:val="24"/>
        </w:rPr>
        <w:t>s que mida la contribución del M</w:t>
      </w:r>
      <w:r w:rsidRPr="00D503D0">
        <w:rPr>
          <w:rFonts w:ascii="Arial" w:hAnsi="Arial" w:cs="Arial"/>
          <w:bCs/>
          <w:sz w:val="24"/>
          <w:szCs w:val="24"/>
        </w:rPr>
        <w:t>unicipio de Hermosillo en la disminución de la emisión de los gases de efecto invernadero.</w:t>
      </w:r>
    </w:p>
    <w:p w14:paraId="448C16C9" w14:textId="77777777" w:rsidR="0020205F" w:rsidRPr="00D503D0" w:rsidRDefault="0020205F" w:rsidP="0020205F">
      <w:pPr>
        <w:spacing w:after="0" w:line="276" w:lineRule="auto"/>
        <w:ind w:firstLine="0"/>
        <w:rPr>
          <w:rFonts w:ascii="Arial" w:hAnsi="Arial" w:cs="Arial"/>
          <w:b/>
          <w:sz w:val="24"/>
          <w:szCs w:val="24"/>
        </w:rPr>
      </w:pPr>
    </w:p>
    <w:p w14:paraId="4D53077E"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05534AE3"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676C9F55"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4D297AE9"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4B5D2039"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4EAA13E8"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6DCA8604"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0D844663"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268CEC0E"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07488F62"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05B16238"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0111B9FE"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2018E8DE"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76AA4AD6"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7E05F64D"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45C6E8A0"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7AD71751"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28A66C6C"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139A3797"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1E5352DB"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7D9E5B78"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3F280879"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7DD9E9C9"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2BEAD070"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6A4B1B72"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5E68DE8C"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782E7D8B"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2A9331C9"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6BE9C242"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01CE60CE"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65647801"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5A5CAEE8"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30AEE462" w14:textId="77777777" w:rsidR="0020205F" w:rsidRDefault="0020205F" w:rsidP="0020205F">
      <w:pPr>
        <w:spacing w:after="0" w:line="276" w:lineRule="auto"/>
        <w:ind w:firstLine="0"/>
        <w:rPr>
          <w:rFonts w:ascii="Arial" w:hAnsi="Arial" w:cs="Arial"/>
          <w:b/>
          <w:bCs/>
          <w:color w:val="A6A6A6" w:themeColor="background1" w:themeShade="A6"/>
          <w:sz w:val="24"/>
          <w:szCs w:val="24"/>
        </w:rPr>
      </w:pPr>
    </w:p>
    <w:p w14:paraId="407C3EDF" w14:textId="77777777" w:rsidR="0020205F" w:rsidRPr="00D503D0" w:rsidRDefault="0020205F" w:rsidP="0020205F">
      <w:pPr>
        <w:spacing w:after="0" w:line="276" w:lineRule="auto"/>
        <w:ind w:firstLine="0"/>
        <w:rPr>
          <w:rFonts w:ascii="Arial" w:hAnsi="Arial" w:cs="Arial"/>
          <w:b/>
          <w:bCs/>
          <w:color w:val="A6A6A6" w:themeColor="background1" w:themeShade="A6"/>
          <w:sz w:val="24"/>
          <w:szCs w:val="24"/>
        </w:rPr>
      </w:pPr>
    </w:p>
    <w:p w14:paraId="7984BE7C" w14:textId="77777777" w:rsidR="0020205F" w:rsidRPr="00FF481B" w:rsidRDefault="0020205F" w:rsidP="0020205F">
      <w:pPr>
        <w:spacing w:after="0" w:line="276" w:lineRule="auto"/>
        <w:ind w:firstLine="0"/>
        <w:rPr>
          <w:rFonts w:ascii="Arial" w:hAnsi="Arial" w:cs="Arial"/>
          <w:b/>
          <w:bCs/>
          <w:color w:val="A6A6A6" w:themeColor="background1" w:themeShade="A6"/>
          <w:sz w:val="36"/>
          <w:szCs w:val="36"/>
        </w:rPr>
      </w:pPr>
    </w:p>
    <w:p w14:paraId="748C9434" w14:textId="77777777" w:rsidR="0020205F" w:rsidRPr="00FF481B" w:rsidRDefault="0020205F" w:rsidP="0020205F">
      <w:pPr>
        <w:spacing w:after="0" w:line="276" w:lineRule="auto"/>
        <w:ind w:firstLine="0"/>
        <w:jc w:val="center"/>
        <w:rPr>
          <w:rFonts w:ascii="Arial" w:hAnsi="Arial" w:cs="Arial"/>
          <w:b/>
          <w:sz w:val="36"/>
          <w:szCs w:val="36"/>
        </w:rPr>
      </w:pPr>
      <w:r w:rsidRPr="00FF481B">
        <w:rPr>
          <w:rFonts w:ascii="Arial" w:hAnsi="Arial" w:cs="Arial"/>
          <w:b/>
          <w:sz w:val="36"/>
          <w:szCs w:val="36"/>
        </w:rPr>
        <w:lastRenderedPageBreak/>
        <w:t>Frente 3. Hermosillo Activo</w:t>
      </w:r>
    </w:p>
    <w:p w14:paraId="501E8427" w14:textId="77777777" w:rsidR="0020205F" w:rsidRPr="006A6722" w:rsidRDefault="0020205F" w:rsidP="0020205F">
      <w:pPr>
        <w:spacing w:after="0" w:line="276" w:lineRule="auto"/>
        <w:ind w:firstLine="0"/>
        <w:jc w:val="center"/>
        <w:rPr>
          <w:rFonts w:ascii="Arial" w:hAnsi="Arial" w:cs="Arial"/>
          <w:b/>
          <w:bCs/>
          <w:kern w:val="24"/>
          <w:sz w:val="36"/>
          <w:szCs w:val="36"/>
        </w:rPr>
      </w:pPr>
      <w:r w:rsidRPr="006A6722">
        <w:rPr>
          <w:rFonts w:ascii="Arial" w:hAnsi="Arial" w:cs="Arial"/>
          <w:b/>
          <w:bCs/>
          <w:kern w:val="24"/>
          <w:sz w:val="36"/>
          <w:szCs w:val="36"/>
        </w:rPr>
        <w:t xml:space="preserve">“Talento, innovación y competitividad </w:t>
      </w:r>
    </w:p>
    <w:p w14:paraId="3DC0B059" w14:textId="77777777" w:rsidR="0020205F" w:rsidRPr="006A6722" w:rsidRDefault="0020205F" w:rsidP="0020205F">
      <w:pPr>
        <w:spacing w:after="0" w:line="276" w:lineRule="auto"/>
        <w:ind w:firstLine="0"/>
        <w:jc w:val="center"/>
        <w:rPr>
          <w:rFonts w:ascii="Arial" w:hAnsi="Arial" w:cs="Arial"/>
          <w:b/>
          <w:bCs/>
          <w:kern w:val="24"/>
          <w:sz w:val="36"/>
          <w:szCs w:val="36"/>
        </w:rPr>
      </w:pPr>
      <w:r w:rsidRPr="006A6722">
        <w:rPr>
          <w:rFonts w:ascii="Arial" w:hAnsi="Arial" w:cs="Arial"/>
          <w:b/>
          <w:bCs/>
          <w:kern w:val="24"/>
          <w:sz w:val="36"/>
          <w:szCs w:val="36"/>
        </w:rPr>
        <w:t>de talla mundial”</w:t>
      </w:r>
    </w:p>
    <w:p w14:paraId="243A1A8E"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6419735B"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3F6B459F"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115ABD41"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611B2DF1"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6ABE73C1"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276BA0F6"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670ABBC8"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21D2CD43"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2F194281"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77192D6B"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1BF06AEB"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71427563"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1D9E43C3"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5B9A5FC9"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4C599AF4"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249A62ED"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51D1E13C"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7BBA8B0B"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3E751371"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2C77A600"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05282093"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6F766152"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2B80704A" w14:textId="77777777" w:rsidR="0020205F" w:rsidRDefault="0020205F" w:rsidP="0020205F">
      <w:pPr>
        <w:spacing w:after="0" w:line="276" w:lineRule="auto"/>
        <w:ind w:firstLine="0"/>
        <w:rPr>
          <w:rFonts w:ascii="Arial" w:hAnsi="Arial" w:cs="Arial"/>
          <w:b/>
          <w:bCs/>
          <w:color w:val="000000" w:themeColor="text1"/>
          <w:kern w:val="24"/>
          <w:sz w:val="24"/>
          <w:szCs w:val="24"/>
        </w:rPr>
      </w:pPr>
      <w:r>
        <w:rPr>
          <w:rFonts w:ascii="Arial" w:hAnsi="Arial" w:cs="Arial"/>
          <w:b/>
          <w:bCs/>
          <w:color w:val="000000" w:themeColor="text1"/>
          <w:kern w:val="24"/>
          <w:sz w:val="24"/>
          <w:szCs w:val="24"/>
        </w:rPr>
        <w:t>Análisis s</w:t>
      </w:r>
      <w:r w:rsidRPr="00D503D0">
        <w:rPr>
          <w:rFonts w:ascii="Arial" w:hAnsi="Arial" w:cs="Arial"/>
          <w:b/>
          <w:bCs/>
          <w:color w:val="000000" w:themeColor="text1"/>
          <w:kern w:val="24"/>
          <w:sz w:val="24"/>
          <w:szCs w:val="24"/>
        </w:rPr>
        <w:t>ituacional</w:t>
      </w:r>
    </w:p>
    <w:p w14:paraId="79609721" w14:textId="77777777" w:rsidR="0020205F" w:rsidRPr="00D503D0" w:rsidRDefault="0020205F" w:rsidP="0020205F">
      <w:pPr>
        <w:spacing w:after="0" w:line="276" w:lineRule="auto"/>
        <w:ind w:firstLine="0"/>
        <w:rPr>
          <w:rFonts w:ascii="Arial" w:hAnsi="Arial" w:cs="Arial"/>
          <w:b/>
          <w:bCs/>
          <w:color w:val="000000" w:themeColor="text1"/>
          <w:kern w:val="24"/>
          <w:sz w:val="24"/>
          <w:szCs w:val="24"/>
        </w:rPr>
      </w:pPr>
    </w:p>
    <w:p w14:paraId="0992BB70"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b/>
          <w:bCs/>
          <w:lang w:val="es-ES"/>
        </w:rPr>
        <w:t>Evolución de la economía local</w:t>
      </w:r>
    </w:p>
    <w:p w14:paraId="5D2D6145"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La pandemia de COVID-19 tuvo un importante impacto en la salud y el comportamiento social y emocional de las personas, pero también tuvo efectos negativos en diversos indicadores de la economía internacional, nacional y</w:t>
      </w:r>
      <w:r>
        <w:rPr>
          <w:rFonts w:ascii="Arial" w:hAnsi="Arial" w:cs="Arial"/>
          <w:lang w:val="es-ES"/>
        </w:rPr>
        <w:t>,</w:t>
      </w:r>
      <w:r w:rsidRPr="00D503D0">
        <w:rPr>
          <w:rFonts w:ascii="Arial" w:hAnsi="Arial" w:cs="Arial"/>
          <w:lang w:val="es-ES"/>
        </w:rPr>
        <w:t xml:space="preserve"> desde luego</w:t>
      </w:r>
      <w:r>
        <w:rPr>
          <w:rFonts w:ascii="Arial" w:hAnsi="Arial" w:cs="Arial"/>
          <w:lang w:val="es-ES"/>
        </w:rPr>
        <w:t>,</w:t>
      </w:r>
      <w:r w:rsidRPr="00D503D0">
        <w:rPr>
          <w:rFonts w:ascii="Arial" w:hAnsi="Arial" w:cs="Arial"/>
          <w:lang w:val="es-ES"/>
        </w:rPr>
        <w:t xml:space="preserve"> en el ámbito local.</w:t>
      </w:r>
    </w:p>
    <w:p w14:paraId="30F98D00"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0A31948"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Los registros de defunciones a cargo del Instituto Nacional de Estadística y Geografía (I</w:t>
      </w:r>
      <w:r>
        <w:rPr>
          <w:rFonts w:ascii="Arial" w:hAnsi="Arial" w:cs="Arial"/>
          <w:lang w:val="es-ES"/>
        </w:rPr>
        <w:t>NEGI</w:t>
      </w:r>
      <w:r w:rsidRPr="00D503D0">
        <w:rPr>
          <w:rFonts w:ascii="Arial" w:hAnsi="Arial" w:cs="Arial"/>
          <w:lang w:val="es-ES"/>
        </w:rPr>
        <w:t>) revelan que</w:t>
      </w:r>
      <w:r>
        <w:rPr>
          <w:rFonts w:ascii="Arial" w:hAnsi="Arial" w:cs="Arial"/>
          <w:lang w:val="es-ES"/>
        </w:rPr>
        <w:t>,</w:t>
      </w:r>
      <w:r w:rsidRPr="00D503D0">
        <w:rPr>
          <w:rFonts w:ascii="Arial" w:hAnsi="Arial" w:cs="Arial"/>
          <w:lang w:val="es-ES"/>
        </w:rPr>
        <w:t xml:space="preserve"> en 2020</w:t>
      </w:r>
      <w:r>
        <w:rPr>
          <w:rFonts w:ascii="Arial" w:hAnsi="Arial" w:cs="Arial"/>
          <w:lang w:val="es-ES"/>
        </w:rPr>
        <w:t>,</w:t>
      </w:r>
      <w:r w:rsidRPr="00D503D0">
        <w:rPr>
          <w:rFonts w:ascii="Arial" w:hAnsi="Arial" w:cs="Arial"/>
          <w:lang w:val="es-ES"/>
        </w:rPr>
        <w:t xml:space="preserve"> un total de 2,334 personas perdieron la vida en Hermosi</w:t>
      </w:r>
      <w:r>
        <w:rPr>
          <w:rFonts w:ascii="Arial" w:hAnsi="Arial" w:cs="Arial"/>
          <w:lang w:val="es-ES"/>
        </w:rPr>
        <w:t>llo a causa del COVID, lo que representa</w:t>
      </w:r>
      <w:r w:rsidRPr="00D503D0">
        <w:rPr>
          <w:rFonts w:ascii="Arial" w:hAnsi="Arial" w:cs="Arial"/>
          <w:lang w:val="es-ES"/>
        </w:rPr>
        <w:t xml:space="preserve"> una tercera parte de las muertes registradas en Sonora por esta misma causa. En el caso de Cajeme</w:t>
      </w:r>
      <w:r>
        <w:rPr>
          <w:rFonts w:ascii="Arial" w:hAnsi="Arial" w:cs="Arial"/>
          <w:lang w:val="es-ES"/>
        </w:rPr>
        <w:t>,</w:t>
      </w:r>
      <w:r w:rsidRPr="00D503D0">
        <w:rPr>
          <w:rFonts w:ascii="Arial" w:hAnsi="Arial" w:cs="Arial"/>
          <w:lang w:val="es-ES"/>
        </w:rPr>
        <w:t xml:space="preserve"> las muertes por COVID ascendieron a 1,314</w:t>
      </w:r>
      <w:r>
        <w:rPr>
          <w:rFonts w:ascii="Arial" w:hAnsi="Arial" w:cs="Arial"/>
          <w:lang w:val="es-ES"/>
        </w:rPr>
        <w:t>,</w:t>
      </w:r>
      <w:r w:rsidRPr="00D503D0">
        <w:rPr>
          <w:rFonts w:ascii="Arial" w:hAnsi="Arial" w:cs="Arial"/>
          <w:lang w:val="es-ES"/>
        </w:rPr>
        <w:t xml:space="preserve"> y en Nogales a 661.</w:t>
      </w:r>
    </w:p>
    <w:p w14:paraId="3C0DC8A8"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7D7A547"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Por lo tanto, esta enfermedad se estableció el año pasado como la principal causa de muerte en Hermosillo y en Sonora, por arriba de las enfermedades del corazón y los tumores malignos.</w:t>
      </w:r>
    </w:p>
    <w:p w14:paraId="26EC833D"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A738B1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La declaración del COVID como una pandemia por parte de la Organización Mundial de la Salud y el alto número de</w:t>
      </w:r>
      <w:r>
        <w:rPr>
          <w:rFonts w:ascii="Arial" w:hAnsi="Arial" w:cs="Arial"/>
          <w:lang w:val="es-ES"/>
        </w:rPr>
        <w:t xml:space="preserve"> defunciones </w:t>
      </w:r>
      <w:proofErr w:type="gramStart"/>
      <w:r>
        <w:rPr>
          <w:rFonts w:ascii="Arial" w:hAnsi="Arial" w:cs="Arial"/>
          <w:lang w:val="es-ES"/>
        </w:rPr>
        <w:t>registradas,</w:t>
      </w:r>
      <w:proofErr w:type="gramEnd"/>
      <w:r>
        <w:rPr>
          <w:rFonts w:ascii="Arial" w:hAnsi="Arial" w:cs="Arial"/>
          <w:lang w:val="es-ES"/>
        </w:rPr>
        <w:t xml:space="preserve"> obligaron</w:t>
      </w:r>
      <w:r w:rsidRPr="00D503D0">
        <w:rPr>
          <w:rFonts w:ascii="Arial" w:hAnsi="Arial" w:cs="Arial"/>
          <w:lang w:val="es-ES"/>
        </w:rPr>
        <w:t xml:space="preserve"> a las autoridades a suspender o limitar en varios momentos</w:t>
      </w:r>
      <w:r>
        <w:rPr>
          <w:rFonts w:ascii="Arial" w:hAnsi="Arial" w:cs="Arial"/>
          <w:lang w:val="es-ES"/>
        </w:rPr>
        <w:t xml:space="preserve"> las actividades no esenciales </w:t>
      </w:r>
      <w:r w:rsidRPr="00D503D0">
        <w:rPr>
          <w:rFonts w:ascii="Arial" w:hAnsi="Arial" w:cs="Arial"/>
          <w:lang w:val="es-ES"/>
        </w:rPr>
        <w:t>con la idea de contener la tasa de contagios y la mortalidad. Estas medidas tuvieron</w:t>
      </w:r>
      <w:r>
        <w:rPr>
          <w:rFonts w:ascii="Arial" w:hAnsi="Arial" w:cs="Arial"/>
          <w:lang w:val="es-ES"/>
        </w:rPr>
        <w:t>,</w:t>
      </w:r>
      <w:r w:rsidRPr="00D503D0">
        <w:rPr>
          <w:rFonts w:ascii="Arial" w:hAnsi="Arial" w:cs="Arial"/>
          <w:lang w:val="es-ES"/>
        </w:rPr>
        <w:t xml:space="preserve"> a su vez</w:t>
      </w:r>
      <w:r>
        <w:rPr>
          <w:rFonts w:ascii="Arial" w:hAnsi="Arial" w:cs="Arial"/>
          <w:lang w:val="es-ES"/>
        </w:rPr>
        <w:t>,</w:t>
      </w:r>
      <w:r w:rsidRPr="00D503D0">
        <w:rPr>
          <w:rFonts w:ascii="Arial" w:hAnsi="Arial" w:cs="Arial"/>
          <w:lang w:val="es-ES"/>
        </w:rPr>
        <w:t xml:space="preserve"> un impacto notable en la actividad económica, sobre todo en los sectores de comercio y servicios.</w:t>
      </w:r>
    </w:p>
    <w:p w14:paraId="1DAC83B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E46F04E"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Sumado a esto, desde 2017, la economía de Sonora mostró claros signos de estancamiento económico que limitaron el crecimiento de las empresas y la generación de empleos formales.</w:t>
      </w:r>
    </w:p>
    <w:p w14:paraId="027DC9D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EB4E6FE"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De 2017 a 2020, la economía estatal promedió un crecimiento anual negativo del </w:t>
      </w:r>
      <w:r w:rsidRPr="00D503D0">
        <w:rPr>
          <w:rFonts w:ascii="Arial" w:hAnsi="Arial" w:cs="Arial"/>
          <w:lang w:val="es-ES"/>
        </w:rPr>
        <w:br/>
        <w:t xml:space="preserve">-1.4 por ciento, muy por debajo de la tasa de 5 por ciento </w:t>
      </w:r>
      <w:r>
        <w:rPr>
          <w:rFonts w:ascii="Arial" w:hAnsi="Arial" w:cs="Arial"/>
          <w:lang w:val="es-ES"/>
        </w:rPr>
        <w:t>alcanzada entre los años 2010-2016;</w:t>
      </w:r>
      <w:r w:rsidRPr="00D503D0">
        <w:rPr>
          <w:rFonts w:ascii="Arial" w:hAnsi="Arial" w:cs="Arial"/>
          <w:lang w:val="es-ES"/>
        </w:rPr>
        <w:t xml:space="preserve"> esto de acuerdo con cifras del Instituto Nacional de Estadística y Geografía (</w:t>
      </w:r>
      <w:r>
        <w:rPr>
          <w:rFonts w:ascii="Arial" w:hAnsi="Arial" w:cs="Arial"/>
          <w:lang w:val="es-ES"/>
        </w:rPr>
        <w:t>INEGI</w:t>
      </w:r>
      <w:r w:rsidRPr="00D503D0">
        <w:rPr>
          <w:rFonts w:ascii="Arial" w:hAnsi="Arial" w:cs="Arial"/>
          <w:lang w:val="es-ES"/>
        </w:rPr>
        <w:t>).</w:t>
      </w:r>
    </w:p>
    <w:p w14:paraId="6D0E665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C7997DC"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FC3B4D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1FDF88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734D52C"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0E2C94E"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751AAB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310536E" w14:textId="77777777" w:rsidR="0020205F" w:rsidRPr="00D503D0" w:rsidRDefault="0020205F" w:rsidP="0020205F">
      <w:pPr>
        <w:pStyle w:val="NormalWeb"/>
        <w:spacing w:before="0" w:beforeAutospacing="0" w:after="0" w:afterAutospacing="0" w:line="276" w:lineRule="auto"/>
        <w:textAlignment w:val="baseline"/>
        <w:rPr>
          <w:rFonts w:ascii="Arial" w:hAnsi="Arial" w:cs="Arial"/>
          <w:b/>
          <w:bCs/>
          <w:lang w:val="es-ES"/>
        </w:rPr>
      </w:pPr>
      <w:r w:rsidRPr="00D503D0">
        <w:rPr>
          <w:rFonts w:ascii="Arial" w:hAnsi="Arial" w:cs="Arial"/>
          <w:b/>
          <w:bCs/>
          <w:lang w:val="es-ES"/>
        </w:rPr>
        <w:t>Gráfica</w:t>
      </w:r>
      <w:r>
        <w:rPr>
          <w:rFonts w:ascii="Arial" w:hAnsi="Arial" w:cs="Arial"/>
          <w:b/>
          <w:bCs/>
          <w:lang w:val="es-ES"/>
        </w:rPr>
        <w:t xml:space="preserve"> 11</w:t>
      </w:r>
      <w:r w:rsidRPr="00D503D0">
        <w:rPr>
          <w:rFonts w:ascii="Arial" w:hAnsi="Arial" w:cs="Arial"/>
          <w:b/>
          <w:bCs/>
          <w:lang w:val="es-ES"/>
        </w:rPr>
        <w:t>. Crecimiento económico anual en Sonora</w:t>
      </w:r>
      <w:r>
        <w:rPr>
          <w:rFonts w:ascii="Arial" w:hAnsi="Arial" w:cs="Arial"/>
          <w:b/>
          <w:bCs/>
          <w:lang w:val="es-ES"/>
        </w:rPr>
        <w:t>.</w:t>
      </w:r>
    </w:p>
    <w:p w14:paraId="745D681E"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lastRenderedPageBreak/>
        <w:drawing>
          <wp:inline distT="0" distB="0" distL="0" distR="0" wp14:anchorId="7772BC56" wp14:editId="07B0227C">
            <wp:extent cx="5554980" cy="2743200"/>
            <wp:effectExtent l="0" t="0" r="0" b="0"/>
            <wp:docPr id="48" name="Gráfico 48">
              <a:extLst xmlns:a="http://schemas.openxmlformats.org/drawingml/2006/main">
                <a:ext uri="{FF2B5EF4-FFF2-40B4-BE49-F238E27FC236}">
                  <a16:creationId xmlns:a16="http://schemas.microsoft.com/office/drawing/2014/main" id="{C8F4BBC1-79AE-4EC4-965C-E3E1F6FC2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7039D7" w14:textId="77777777" w:rsidR="0020205F" w:rsidRPr="004E2168" w:rsidRDefault="0020205F" w:rsidP="0020205F">
      <w:pPr>
        <w:pStyle w:val="NormalWeb"/>
        <w:spacing w:before="0" w:beforeAutospacing="0" w:after="0" w:afterAutospacing="0" w:line="276" w:lineRule="auto"/>
        <w:textAlignment w:val="baseline"/>
        <w:rPr>
          <w:rFonts w:ascii="Arial" w:hAnsi="Arial" w:cs="Arial"/>
          <w:sz w:val="18"/>
          <w:szCs w:val="18"/>
          <w:lang w:val="es-ES"/>
        </w:rPr>
      </w:pPr>
      <w:r w:rsidRPr="004E2168">
        <w:rPr>
          <w:rFonts w:ascii="Arial" w:hAnsi="Arial" w:cs="Arial"/>
          <w:sz w:val="18"/>
          <w:szCs w:val="18"/>
          <w:lang w:val="es-ES"/>
        </w:rPr>
        <w:t>*Cifras hasta el primer semestre de 2021.</w:t>
      </w:r>
    </w:p>
    <w:p w14:paraId="7267B928" w14:textId="77777777" w:rsidR="0020205F" w:rsidRDefault="0020205F" w:rsidP="0020205F">
      <w:pPr>
        <w:pStyle w:val="NormalWeb"/>
        <w:spacing w:before="0" w:beforeAutospacing="0" w:after="0" w:afterAutospacing="0" w:line="276" w:lineRule="auto"/>
        <w:textAlignment w:val="baseline"/>
        <w:rPr>
          <w:rFonts w:ascii="Arial" w:hAnsi="Arial" w:cs="Arial"/>
          <w:sz w:val="18"/>
          <w:szCs w:val="18"/>
          <w:lang w:val="es-ES"/>
        </w:rPr>
      </w:pPr>
      <w:r w:rsidRPr="004E2168">
        <w:rPr>
          <w:rFonts w:ascii="Arial" w:hAnsi="Arial" w:cs="Arial"/>
          <w:sz w:val="18"/>
          <w:szCs w:val="18"/>
          <w:lang w:val="es-ES"/>
        </w:rPr>
        <w:t xml:space="preserve">Fuente: </w:t>
      </w:r>
      <w:r>
        <w:rPr>
          <w:rFonts w:ascii="Arial" w:hAnsi="Arial" w:cs="Arial"/>
          <w:sz w:val="18"/>
          <w:szCs w:val="18"/>
          <w:lang w:val="es-ES"/>
        </w:rPr>
        <w:t>Elaboración propia con datos del INEGI.</w:t>
      </w:r>
    </w:p>
    <w:p w14:paraId="10371B63" w14:textId="77777777" w:rsidR="0020205F" w:rsidRPr="004E2168" w:rsidRDefault="0020205F" w:rsidP="0020205F">
      <w:pPr>
        <w:pStyle w:val="NormalWeb"/>
        <w:spacing w:before="0" w:beforeAutospacing="0" w:after="0" w:afterAutospacing="0" w:line="276" w:lineRule="auto"/>
        <w:textAlignment w:val="baseline"/>
        <w:rPr>
          <w:rFonts w:ascii="Arial" w:hAnsi="Arial" w:cs="Arial"/>
          <w:lang w:val="es-ES"/>
        </w:rPr>
      </w:pPr>
    </w:p>
    <w:p w14:paraId="2D224F27"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En el primer semestre de 2021, el Indicador Trimestral de la Actividad Económica Estatal (ITAEE) mostró que la economía sonorense acumula</w:t>
      </w:r>
      <w:r>
        <w:rPr>
          <w:rFonts w:ascii="Arial" w:hAnsi="Arial" w:cs="Arial"/>
          <w:lang w:val="es-ES"/>
        </w:rPr>
        <w:t>ba</w:t>
      </w:r>
      <w:r w:rsidRPr="00D503D0">
        <w:rPr>
          <w:rFonts w:ascii="Arial" w:hAnsi="Arial" w:cs="Arial"/>
          <w:lang w:val="es-ES"/>
        </w:rPr>
        <w:t xml:space="preserve"> una recuperación del 4.9 por ciento, resultado que aún no alcanza a cubrir la contracción de</w:t>
      </w:r>
      <w:r>
        <w:rPr>
          <w:rFonts w:ascii="Arial" w:hAnsi="Arial" w:cs="Arial"/>
          <w:lang w:val="es-ES"/>
        </w:rPr>
        <w:t xml:space="preserve"> </w:t>
      </w:r>
      <w:r w:rsidRPr="00D503D0">
        <w:rPr>
          <w:rFonts w:ascii="Arial" w:hAnsi="Arial" w:cs="Arial"/>
          <w:lang w:val="es-ES"/>
        </w:rPr>
        <w:t xml:space="preserve">-5.6 por ciento </w:t>
      </w:r>
      <w:r>
        <w:rPr>
          <w:rFonts w:ascii="Arial" w:hAnsi="Arial" w:cs="Arial"/>
          <w:lang w:val="es-ES"/>
        </w:rPr>
        <w:t xml:space="preserve">registrada </w:t>
      </w:r>
      <w:r w:rsidRPr="00D503D0">
        <w:rPr>
          <w:rFonts w:ascii="Arial" w:hAnsi="Arial" w:cs="Arial"/>
          <w:lang w:val="es-ES"/>
        </w:rPr>
        <w:t>durante 2020 a causa de la pandemia.</w:t>
      </w:r>
    </w:p>
    <w:p w14:paraId="184348C3"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84B2027"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Aunque no existe propiamente un indicador municipal de crecimiento económico o Producto Interno Bruto (PIB), sí es posible inferir que el municipio de Hermosillo mostró en los mismos años una dinámica similar a la economía estatal, ya que la capital de Sonora contribuye con el 45.7 por ciento de la producción bruta de la entidad, según los resultados del Censo Económico 2019 de </w:t>
      </w:r>
      <w:r>
        <w:rPr>
          <w:rFonts w:ascii="Arial" w:hAnsi="Arial" w:cs="Arial"/>
          <w:lang w:val="es-ES"/>
        </w:rPr>
        <w:t>INEGI.</w:t>
      </w:r>
    </w:p>
    <w:p w14:paraId="251D64AB"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3ABA832"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De hecho, en materia de empleo formal y según registros de trabajadores afiliados ante el Instituto Mexicano del Seguro Social (IMSS), de 2018 a 2020 se cre</w:t>
      </w:r>
      <w:r>
        <w:rPr>
          <w:rFonts w:ascii="Arial" w:hAnsi="Arial" w:cs="Arial"/>
          <w:lang w:val="es-ES"/>
        </w:rPr>
        <w:t>aron en la capital del estado solo 5,</w:t>
      </w:r>
      <w:r w:rsidRPr="00D503D0">
        <w:rPr>
          <w:rFonts w:ascii="Arial" w:hAnsi="Arial" w:cs="Arial"/>
          <w:lang w:val="es-ES"/>
        </w:rPr>
        <w:t xml:space="preserve">749 empleos formales, cifra 74.3 por </w:t>
      </w:r>
      <w:r>
        <w:rPr>
          <w:rFonts w:ascii="Arial" w:hAnsi="Arial" w:cs="Arial"/>
          <w:lang w:val="es-ES"/>
        </w:rPr>
        <w:t>ciento por debajo de las 22,</w:t>
      </w:r>
      <w:r w:rsidRPr="00D503D0">
        <w:rPr>
          <w:rFonts w:ascii="Arial" w:hAnsi="Arial" w:cs="Arial"/>
          <w:lang w:val="es-ES"/>
        </w:rPr>
        <w:t xml:space="preserve">397 plazas generadas en </w:t>
      </w:r>
      <w:r>
        <w:rPr>
          <w:rFonts w:ascii="Arial" w:hAnsi="Arial" w:cs="Arial"/>
          <w:lang w:val="es-ES"/>
        </w:rPr>
        <w:t>los tres</w:t>
      </w:r>
      <w:r w:rsidRPr="00D503D0">
        <w:rPr>
          <w:rFonts w:ascii="Arial" w:hAnsi="Arial" w:cs="Arial"/>
          <w:lang w:val="es-ES"/>
        </w:rPr>
        <w:t xml:space="preserve"> años previos (2015-2017).</w:t>
      </w:r>
    </w:p>
    <w:p w14:paraId="1B606939"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CB1684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CFA4AF4"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491A4057"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F23314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4276629"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6871128"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6A9F258"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40C2C008"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r w:rsidRPr="00D503D0">
        <w:rPr>
          <w:rFonts w:ascii="Arial" w:hAnsi="Arial" w:cs="Arial"/>
          <w:b/>
          <w:bCs/>
          <w:lang w:val="es-ES"/>
        </w:rPr>
        <w:t>Gráfica</w:t>
      </w:r>
      <w:r>
        <w:rPr>
          <w:rFonts w:ascii="Arial" w:hAnsi="Arial" w:cs="Arial"/>
          <w:b/>
          <w:bCs/>
          <w:lang w:val="es-ES"/>
        </w:rPr>
        <w:t xml:space="preserve"> 12</w:t>
      </w:r>
      <w:r w:rsidRPr="00D503D0">
        <w:rPr>
          <w:rFonts w:ascii="Arial" w:hAnsi="Arial" w:cs="Arial"/>
          <w:b/>
          <w:bCs/>
          <w:lang w:val="es-ES"/>
        </w:rPr>
        <w:t>. Generación anual de empleos formales en Hermosillo</w:t>
      </w:r>
      <w:r>
        <w:rPr>
          <w:rFonts w:ascii="Arial" w:hAnsi="Arial" w:cs="Arial"/>
          <w:b/>
          <w:bCs/>
          <w:lang w:val="es-ES"/>
        </w:rPr>
        <w:t>.</w:t>
      </w:r>
    </w:p>
    <w:p w14:paraId="0A4DD73D"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lastRenderedPageBreak/>
        <w:drawing>
          <wp:inline distT="0" distB="0" distL="0" distR="0" wp14:anchorId="0B27B09D" wp14:editId="0CAF280B">
            <wp:extent cx="5597769" cy="2743200"/>
            <wp:effectExtent l="0" t="0" r="0" b="0"/>
            <wp:docPr id="49" name="Gráfico 49">
              <a:extLst xmlns:a="http://schemas.openxmlformats.org/drawingml/2006/main">
                <a:ext uri="{FF2B5EF4-FFF2-40B4-BE49-F238E27FC236}">
                  <a16:creationId xmlns:a16="http://schemas.microsoft.com/office/drawing/2014/main" id="{F2456CA2-5E88-4A0C-8360-9ECF091AF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46FAF3"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*Cifras de enero a octubre de 2021.</w:t>
      </w:r>
    </w:p>
    <w:p w14:paraId="29163A89" w14:textId="77777777" w:rsidR="0020205F"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IMSS.</w:t>
      </w:r>
    </w:p>
    <w:p w14:paraId="54D04FB8"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68F174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De enero a octubre de 2021, el número de nuevos empleos a</w:t>
      </w:r>
      <w:r>
        <w:rPr>
          <w:rFonts w:ascii="Arial" w:hAnsi="Arial" w:cs="Arial"/>
          <w:lang w:val="es-ES"/>
        </w:rPr>
        <w:t>cumulados en Hermosillo ascendió a 24,</w:t>
      </w:r>
      <w:r w:rsidRPr="00D503D0">
        <w:rPr>
          <w:rFonts w:ascii="Arial" w:hAnsi="Arial" w:cs="Arial"/>
          <w:lang w:val="es-ES"/>
        </w:rPr>
        <w:t>469. De esta forma, en lo que va de este año, Hermosillo genera 5 de cada 10 nuevas plazas laborales abiertas en la entidad.</w:t>
      </w:r>
    </w:p>
    <w:p w14:paraId="4A7D5CBB"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  </w:t>
      </w:r>
    </w:p>
    <w:p w14:paraId="465B4C86"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Aunque</w:t>
      </w:r>
      <w:r>
        <w:rPr>
          <w:rFonts w:ascii="Arial" w:hAnsi="Arial" w:cs="Arial"/>
          <w:lang w:val="es-ES"/>
        </w:rPr>
        <w:t>,</w:t>
      </w:r>
      <w:r w:rsidRPr="00D503D0">
        <w:rPr>
          <w:rFonts w:ascii="Arial" w:hAnsi="Arial" w:cs="Arial"/>
          <w:lang w:val="es-ES"/>
        </w:rPr>
        <w:t xml:space="preserve"> a decir de estos números</w:t>
      </w:r>
      <w:r>
        <w:rPr>
          <w:rFonts w:ascii="Arial" w:hAnsi="Arial" w:cs="Arial"/>
          <w:lang w:val="es-ES"/>
        </w:rPr>
        <w:t>,</w:t>
      </w:r>
      <w:r w:rsidRPr="00D503D0">
        <w:rPr>
          <w:rFonts w:ascii="Arial" w:hAnsi="Arial" w:cs="Arial"/>
          <w:lang w:val="es-ES"/>
        </w:rPr>
        <w:t xml:space="preserve"> 2021 ha sido un año de reactivación, es importante señalar que no todos los sectores e indicadores muestran la misma recuperación sostenida y uniforme que permita afirmar que el estancamiento y la crisis económica de 2017 a 2020 haya sido superada plenamente.</w:t>
      </w:r>
    </w:p>
    <w:p w14:paraId="37937B4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FEE5C3E"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Un ejemplo de esto son los empleos generados en este año, de los cuales</w:t>
      </w:r>
      <w:r>
        <w:rPr>
          <w:rFonts w:ascii="Arial" w:hAnsi="Arial" w:cs="Arial"/>
          <w:lang w:val="es-ES"/>
        </w:rPr>
        <w:t>,</w:t>
      </w:r>
      <w:r w:rsidRPr="00D503D0">
        <w:rPr>
          <w:rFonts w:ascii="Arial" w:hAnsi="Arial" w:cs="Arial"/>
          <w:lang w:val="es-ES"/>
        </w:rPr>
        <w:t xml:space="preserve"> el 64 por ciento cor</w:t>
      </w:r>
      <w:r>
        <w:rPr>
          <w:rFonts w:ascii="Arial" w:hAnsi="Arial" w:cs="Arial"/>
          <w:lang w:val="es-ES"/>
        </w:rPr>
        <w:t>responden solamente a dos</w:t>
      </w:r>
      <w:r w:rsidRPr="00D503D0">
        <w:rPr>
          <w:rFonts w:ascii="Arial" w:hAnsi="Arial" w:cs="Arial"/>
          <w:lang w:val="es-ES"/>
        </w:rPr>
        <w:t xml:space="preserve"> sectores: comercio e industria manufacturera. En contraste, sectores como el de servicios sigue</w:t>
      </w:r>
      <w:r>
        <w:rPr>
          <w:rFonts w:ascii="Arial" w:hAnsi="Arial" w:cs="Arial"/>
          <w:lang w:val="es-ES"/>
        </w:rPr>
        <w:t>n</w:t>
      </w:r>
      <w:r w:rsidRPr="00D503D0">
        <w:rPr>
          <w:rFonts w:ascii="Arial" w:hAnsi="Arial" w:cs="Arial"/>
          <w:lang w:val="es-ES"/>
        </w:rPr>
        <w:t xml:space="preserve"> sin recup</w:t>
      </w:r>
      <w:r>
        <w:rPr>
          <w:rFonts w:ascii="Arial" w:hAnsi="Arial" w:cs="Arial"/>
          <w:lang w:val="es-ES"/>
        </w:rPr>
        <w:t xml:space="preserve">erar la totalidad de los 11,580 empleos perdidos </w:t>
      </w:r>
      <w:r w:rsidRPr="00D503D0">
        <w:rPr>
          <w:rFonts w:ascii="Arial" w:hAnsi="Arial" w:cs="Arial"/>
          <w:lang w:val="es-ES"/>
        </w:rPr>
        <w:t xml:space="preserve">en 2020, ya que </w:t>
      </w:r>
      <w:r>
        <w:rPr>
          <w:rFonts w:ascii="Arial" w:hAnsi="Arial" w:cs="Arial"/>
          <w:lang w:val="es-ES"/>
        </w:rPr>
        <w:t>a octubre de 2021 solo ha recobrado 7,</w:t>
      </w:r>
      <w:r w:rsidRPr="00D503D0">
        <w:rPr>
          <w:rFonts w:ascii="Arial" w:hAnsi="Arial" w:cs="Arial"/>
          <w:lang w:val="es-ES"/>
        </w:rPr>
        <w:t>117 plazas laborales.</w:t>
      </w:r>
    </w:p>
    <w:p w14:paraId="6655887E"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7A623F08"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26192060" w14:textId="77777777" w:rsidR="0020205F"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2CFBD021" w14:textId="77777777" w:rsidR="0020205F"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536C3FE1" w14:textId="77777777" w:rsidR="0020205F"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7ADB75EC" w14:textId="77777777" w:rsidR="0020205F"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5047E11C" w14:textId="77777777" w:rsidR="0020205F"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7093CB1B" w14:textId="77777777" w:rsidR="0020205F"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70E3C623"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6D352C51"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r w:rsidRPr="00D503D0">
        <w:rPr>
          <w:rFonts w:ascii="Arial" w:hAnsi="Arial" w:cs="Arial"/>
          <w:b/>
          <w:bCs/>
          <w:lang w:val="es-ES"/>
        </w:rPr>
        <w:lastRenderedPageBreak/>
        <w:t>Gráfica</w:t>
      </w:r>
      <w:r>
        <w:rPr>
          <w:rFonts w:ascii="Arial" w:hAnsi="Arial" w:cs="Arial"/>
          <w:b/>
          <w:bCs/>
          <w:lang w:val="es-ES"/>
        </w:rPr>
        <w:t xml:space="preserve"> 13</w:t>
      </w:r>
      <w:r w:rsidRPr="00D503D0">
        <w:rPr>
          <w:rFonts w:ascii="Arial" w:hAnsi="Arial" w:cs="Arial"/>
          <w:b/>
          <w:bCs/>
          <w:lang w:val="es-ES"/>
        </w:rPr>
        <w:t>. Distribución por sectores de los empleos generados en Hermosillo, de enero a octubre de 2021</w:t>
      </w:r>
      <w:r>
        <w:rPr>
          <w:rFonts w:ascii="Arial" w:hAnsi="Arial" w:cs="Arial"/>
          <w:b/>
          <w:bCs/>
          <w:lang w:val="es-ES"/>
        </w:rPr>
        <w:t>.</w:t>
      </w:r>
    </w:p>
    <w:p w14:paraId="2BF2062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drawing>
          <wp:inline distT="0" distB="0" distL="0" distR="0" wp14:anchorId="369FD988" wp14:editId="2D68FE57">
            <wp:extent cx="5609492" cy="2628900"/>
            <wp:effectExtent l="0" t="0" r="0" b="0"/>
            <wp:docPr id="52" name="Gráfico 5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E2E134"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Elaboración propia con datos de la ENOE-INEGI.</w:t>
      </w:r>
    </w:p>
    <w:p w14:paraId="60E67C54"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53C86D9"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Esta situación también queda patente en el comportamiento de la tasa de d</w:t>
      </w:r>
      <w:r>
        <w:rPr>
          <w:rFonts w:ascii="Arial" w:hAnsi="Arial" w:cs="Arial"/>
          <w:lang w:val="es-ES"/>
        </w:rPr>
        <w:t>esocupación abierta</w:t>
      </w:r>
      <w:r w:rsidRPr="00D503D0">
        <w:rPr>
          <w:rFonts w:ascii="Arial" w:hAnsi="Arial" w:cs="Arial"/>
          <w:lang w:val="es-ES"/>
        </w:rPr>
        <w:t xml:space="preserve"> que arroja la Encuesta Nacional de Ocupación y Empleo</w:t>
      </w:r>
      <w:r>
        <w:rPr>
          <w:rFonts w:ascii="Arial" w:hAnsi="Arial" w:cs="Arial"/>
          <w:lang w:val="es-ES"/>
        </w:rPr>
        <w:t xml:space="preserve"> </w:t>
      </w:r>
      <w:r w:rsidRPr="00D503D0">
        <w:rPr>
          <w:rFonts w:ascii="Arial" w:hAnsi="Arial" w:cs="Arial"/>
          <w:lang w:val="es-ES"/>
        </w:rPr>
        <w:t xml:space="preserve">(ENOE) del </w:t>
      </w:r>
      <w:r>
        <w:rPr>
          <w:rFonts w:ascii="Arial" w:hAnsi="Arial" w:cs="Arial"/>
          <w:lang w:val="es-ES"/>
        </w:rPr>
        <w:t>INEGI</w:t>
      </w:r>
      <w:r w:rsidRPr="00D503D0">
        <w:rPr>
          <w:rFonts w:ascii="Arial" w:hAnsi="Arial" w:cs="Arial"/>
          <w:lang w:val="es-ES"/>
        </w:rPr>
        <w:t>, que</w:t>
      </w:r>
      <w:r>
        <w:rPr>
          <w:rFonts w:ascii="Arial" w:hAnsi="Arial" w:cs="Arial"/>
          <w:lang w:val="es-ES"/>
        </w:rPr>
        <w:t>,</w:t>
      </w:r>
      <w:r w:rsidRPr="00D503D0">
        <w:rPr>
          <w:rFonts w:ascii="Arial" w:hAnsi="Arial" w:cs="Arial"/>
          <w:lang w:val="es-ES"/>
        </w:rPr>
        <w:t xml:space="preserve"> en el caso de la ciudad de Hermosillo</w:t>
      </w:r>
      <w:r>
        <w:rPr>
          <w:rFonts w:ascii="Arial" w:hAnsi="Arial" w:cs="Arial"/>
          <w:lang w:val="es-ES"/>
        </w:rPr>
        <w:t>,</w:t>
      </w:r>
      <w:r w:rsidRPr="00D503D0">
        <w:rPr>
          <w:rFonts w:ascii="Arial" w:hAnsi="Arial" w:cs="Arial"/>
          <w:lang w:val="es-ES"/>
        </w:rPr>
        <w:t xml:space="preserve"> estaba en 3.24 por ciento al</w:t>
      </w:r>
      <w:r>
        <w:rPr>
          <w:rFonts w:ascii="Arial" w:hAnsi="Arial" w:cs="Arial"/>
          <w:lang w:val="es-ES"/>
        </w:rPr>
        <w:t xml:space="preserve"> cuarto trimestre de 2019, después,</w:t>
      </w:r>
      <w:r w:rsidRPr="00D503D0">
        <w:rPr>
          <w:rFonts w:ascii="Arial" w:hAnsi="Arial" w:cs="Arial"/>
          <w:lang w:val="es-ES"/>
        </w:rPr>
        <w:t xml:space="preserve"> cerró el 2020 en 3.60 por ciento</w:t>
      </w:r>
      <w:r>
        <w:rPr>
          <w:rFonts w:ascii="Arial" w:hAnsi="Arial" w:cs="Arial"/>
          <w:lang w:val="es-ES"/>
        </w:rPr>
        <w:t>,</w:t>
      </w:r>
      <w:r w:rsidRPr="00D503D0">
        <w:rPr>
          <w:rFonts w:ascii="Arial" w:hAnsi="Arial" w:cs="Arial"/>
          <w:lang w:val="es-ES"/>
        </w:rPr>
        <w:t xml:space="preserve"> y al tercer trimestre de 2021 se encuentra en 4.29 por ciento, su nivel más alto desde el tercer trimestre de 2020.</w:t>
      </w:r>
    </w:p>
    <w:p w14:paraId="7E0DEE9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7884803"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r w:rsidRPr="00D503D0">
        <w:rPr>
          <w:rFonts w:ascii="Arial" w:hAnsi="Arial" w:cs="Arial"/>
          <w:b/>
          <w:bCs/>
          <w:lang w:val="es-ES"/>
        </w:rPr>
        <w:t>Gráfica</w:t>
      </w:r>
      <w:r>
        <w:rPr>
          <w:rFonts w:ascii="Arial" w:hAnsi="Arial" w:cs="Arial"/>
          <w:b/>
          <w:bCs/>
          <w:lang w:val="es-ES"/>
        </w:rPr>
        <w:t xml:space="preserve"> 14</w:t>
      </w:r>
      <w:r w:rsidRPr="00D503D0">
        <w:rPr>
          <w:rFonts w:ascii="Arial" w:hAnsi="Arial" w:cs="Arial"/>
          <w:b/>
          <w:bCs/>
          <w:lang w:val="es-ES"/>
        </w:rPr>
        <w:t>. Evolución de la tasa de desocupación abierta en Hermosillo</w:t>
      </w:r>
      <w:r>
        <w:rPr>
          <w:rFonts w:ascii="Arial" w:hAnsi="Arial" w:cs="Arial"/>
          <w:b/>
          <w:bCs/>
          <w:lang w:val="es-ES"/>
        </w:rPr>
        <w:t>.</w:t>
      </w:r>
    </w:p>
    <w:p w14:paraId="423F9DD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drawing>
          <wp:inline distT="0" distB="0" distL="0" distR="0" wp14:anchorId="2FF21178" wp14:editId="7494F578">
            <wp:extent cx="5621215" cy="2743200"/>
            <wp:effectExtent l="0" t="0" r="0" b="0"/>
            <wp:docPr id="53" name="Gráfico 53">
              <a:extLst xmlns:a="http://schemas.openxmlformats.org/drawingml/2006/main">
                <a:ext uri="{FF2B5EF4-FFF2-40B4-BE49-F238E27FC236}">
                  <a16:creationId xmlns:a16="http://schemas.microsoft.com/office/drawing/2014/main" id="{01F8B476-2228-44AC-BED5-624E96B2F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971999"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Elaboración propia con datos de la ENOE-INEGI.</w:t>
      </w:r>
    </w:p>
    <w:p w14:paraId="48BDC9E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3F7ECD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lastRenderedPageBreak/>
        <w:t>Además, se estima que, al tercer trimestre de 2021, la población d</w:t>
      </w:r>
      <w:r>
        <w:rPr>
          <w:rFonts w:ascii="Arial" w:hAnsi="Arial" w:cs="Arial"/>
          <w:lang w:val="es-ES"/>
        </w:rPr>
        <w:t>esocupada en Hermosillo ascendió a 18,</w:t>
      </w:r>
      <w:r w:rsidRPr="00D503D0">
        <w:rPr>
          <w:rFonts w:ascii="Arial" w:hAnsi="Arial" w:cs="Arial"/>
          <w:lang w:val="es-ES"/>
        </w:rPr>
        <w:t xml:space="preserve">783 personas, 37.8 por </w:t>
      </w:r>
      <w:r>
        <w:rPr>
          <w:rFonts w:ascii="Arial" w:hAnsi="Arial" w:cs="Arial"/>
          <w:lang w:val="es-ES"/>
        </w:rPr>
        <w:t>ciento por arriba de las 13,</w:t>
      </w:r>
      <w:r w:rsidRPr="00D503D0">
        <w:rPr>
          <w:rFonts w:ascii="Arial" w:hAnsi="Arial" w:cs="Arial"/>
          <w:lang w:val="es-ES"/>
        </w:rPr>
        <w:t>635 personas que se encontraban en esa situaci</w:t>
      </w:r>
      <w:r>
        <w:rPr>
          <w:rFonts w:ascii="Arial" w:hAnsi="Arial" w:cs="Arial"/>
          <w:lang w:val="es-ES"/>
        </w:rPr>
        <w:t xml:space="preserve">ón a finales de 2019, </w:t>
      </w:r>
      <w:r w:rsidRPr="00D503D0">
        <w:rPr>
          <w:rFonts w:ascii="Arial" w:hAnsi="Arial" w:cs="Arial"/>
          <w:lang w:val="es-ES"/>
        </w:rPr>
        <w:t>antes del inicio de la emergencia sanitaria.</w:t>
      </w:r>
    </w:p>
    <w:p w14:paraId="49462EAD"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47987A1" w14:textId="77777777" w:rsidR="0020205F" w:rsidRPr="00D503D0" w:rsidRDefault="0020205F" w:rsidP="0020205F">
      <w:pPr>
        <w:pStyle w:val="NormalWeb"/>
        <w:spacing w:before="0" w:beforeAutospacing="0" w:after="0" w:afterAutospacing="0" w:line="276" w:lineRule="auto"/>
        <w:textAlignment w:val="baseline"/>
        <w:rPr>
          <w:rFonts w:ascii="Arial" w:hAnsi="Arial" w:cs="Arial"/>
          <w:b/>
          <w:bCs/>
          <w:lang w:val="es-ES"/>
        </w:rPr>
      </w:pPr>
      <w:r w:rsidRPr="00D503D0">
        <w:rPr>
          <w:rFonts w:ascii="Arial" w:hAnsi="Arial" w:cs="Arial"/>
          <w:b/>
          <w:bCs/>
          <w:lang w:val="es-ES"/>
        </w:rPr>
        <w:t>Gráfica</w:t>
      </w:r>
      <w:r>
        <w:rPr>
          <w:rFonts w:ascii="Arial" w:hAnsi="Arial" w:cs="Arial"/>
          <w:b/>
          <w:bCs/>
          <w:lang w:val="es-ES"/>
        </w:rPr>
        <w:t xml:space="preserve"> 15</w:t>
      </w:r>
      <w:r w:rsidRPr="00D503D0">
        <w:rPr>
          <w:rFonts w:ascii="Arial" w:hAnsi="Arial" w:cs="Arial"/>
          <w:b/>
          <w:bCs/>
          <w:lang w:val="es-ES"/>
        </w:rPr>
        <w:t>. Evolución de la población ocupada en Hermosillo</w:t>
      </w:r>
      <w:r>
        <w:rPr>
          <w:rFonts w:ascii="Arial" w:hAnsi="Arial" w:cs="Arial"/>
          <w:b/>
          <w:bCs/>
          <w:lang w:val="es-ES"/>
        </w:rPr>
        <w:t>.</w:t>
      </w:r>
    </w:p>
    <w:p w14:paraId="6554EABA" w14:textId="77777777" w:rsidR="0020205F" w:rsidRPr="00D503D0" w:rsidRDefault="0020205F" w:rsidP="0020205F">
      <w:pPr>
        <w:pStyle w:val="NormalWeb"/>
        <w:spacing w:before="0" w:beforeAutospacing="0" w:after="0" w:afterAutospacing="0" w:line="276" w:lineRule="auto"/>
        <w:textAlignment w:val="baseline"/>
        <w:rPr>
          <w:rFonts w:ascii="Arial" w:hAnsi="Arial" w:cs="Arial"/>
          <w:lang w:val="es-ES"/>
        </w:rPr>
      </w:pPr>
      <w:r w:rsidRPr="00D503D0">
        <w:rPr>
          <w:rFonts w:ascii="Arial" w:hAnsi="Arial" w:cs="Arial"/>
          <w:noProof/>
        </w:rPr>
        <w:drawing>
          <wp:inline distT="0" distB="0" distL="0" distR="0" wp14:anchorId="1199E45F" wp14:editId="57DADA04">
            <wp:extent cx="5570220" cy="2743200"/>
            <wp:effectExtent l="0" t="0" r="0" b="0"/>
            <wp:docPr id="54" name="Gráfico 54">
              <a:extLst xmlns:a="http://schemas.openxmlformats.org/drawingml/2006/main">
                <a:ext uri="{FF2B5EF4-FFF2-40B4-BE49-F238E27FC236}">
                  <a16:creationId xmlns:a16="http://schemas.microsoft.com/office/drawing/2014/main" id="{E0A14A3E-F0C5-4274-B03C-3AC13A5CA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BDC71A"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Elaboración propia con datos de la ENOE-INEGI.</w:t>
      </w:r>
    </w:p>
    <w:p w14:paraId="5C8BE8A4"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E68BE41"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En cuanto a la apertura de nuevas empresas formales en Hermosillo, en 2020 se dieron de baja un total de 181 </w:t>
      </w:r>
      <w:r>
        <w:rPr>
          <w:rFonts w:ascii="Arial" w:hAnsi="Arial" w:cs="Arial"/>
          <w:lang w:val="es-ES"/>
        </w:rPr>
        <w:t xml:space="preserve">ante </w:t>
      </w:r>
      <w:r w:rsidRPr="00D503D0">
        <w:rPr>
          <w:rFonts w:ascii="Arial" w:hAnsi="Arial" w:cs="Arial"/>
          <w:lang w:val="es-ES"/>
        </w:rPr>
        <w:t>el Instituto Me</w:t>
      </w:r>
      <w:r>
        <w:rPr>
          <w:rFonts w:ascii="Arial" w:hAnsi="Arial" w:cs="Arial"/>
          <w:lang w:val="es-ES"/>
        </w:rPr>
        <w:t>xicano del Seguro Social (IMSS).</w:t>
      </w:r>
      <w:r w:rsidRPr="00D503D0">
        <w:rPr>
          <w:rFonts w:ascii="Arial" w:hAnsi="Arial" w:cs="Arial"/>
          <w:lang w:val="es-ES"/>
        </w:rPr>
        <w:t xml:space="preserve"> No obstante, </w:t>
      </w:r>
      <w:r>
        <w:rPr>
          <w:rFonts w:ascii="Arial" w:hAnsi="Arial" w:cs="Arial"/>
          <w:lang w:val="es-ES"/>
        </w:rPr>
        <w:t xml:space="preserve">a octubre de 2021 se habían </w:t>
      </w:r>
      <w:r w:rsidRPr="00D503D0">
        <w:rPr>
          <w:rFonts w:ascii="Arial" w:hAnsi="Arial" w:cs="Arial"/>
          <w:lang w:val="es-ES"/>
        </w:rPr>
        <w:t>dado de alta 922.</w:t>
      </w:r>
    </w:p>
    <w:p w14:paraId="1357CC49"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De esta forma, Hermosillo </w:t>
      </w:r>
      <w:r>
        <w:rPr>
          <w:rFonts w:ascii="Arial" w:hAnsi="Arial" w:cs="Arial"/>
          <w:lang w:val="es-ES"/>
        </w:rPr>
        <w:t xml:space="preserve">aportaba hasta esa fecha </w:t>
      </w:r>
      <w:r w:rsidRPr="00D503D0">
        <w:rPr>
          <w:rFonts w:ascii="Arial" w:hAnsi="Arial" w:cs="Arial"/>
          <w:lang w:val="es-ES"/>
        </w:rPr>
        <w:t>el 53 por ciento de las nuevas empresas abiertas en Sonora.</w:t>
      </w:r>
    </w:p>
    <w:p w14:paraId="2A44CBFC"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C52569E"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DD1BD98"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2635406"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79B41E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A3CC91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8FC10D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491FB218"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0002B51"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18AB226"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40E1089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4143A58"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70EEF99"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430AB22C"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r w:rsidRPr="00D503D0">
        <w:rPr>
          <w:rFonts w:ascii="Arial" w:hAnsi="Arial" w:cs="Arial"/>
          <w:b/>
          <w:bCs/>
          <w:lang w:val="es-ES"/>
        </w:rPr>
        <w:t>Gráfica</w:t>
      </w:r>
      <w:r>
        <w:rPr>
          <w:rFonts w:ascii="Arial" w:hAnsi="Arial" w:cs="Arial"/>
          <w:b/>
          <w:bCs/>
          <w:lang w:val="es-ES"/>
        </w:rPr>
        <w:t xml:space="preserve"> 16</w:t>
      </w:r>
      <w:r w:rsidRPr="00D503D0">
        <w:rPr>
          <w:rFonts w:ascii="Arial" w:hAnsi="Arial" w:cs="Arial"/>
          <w:b/>
          <w:bCs/>
          <w:lang w:val="es-ES"/>
        </w:rPr>
        <w:t>. Empresas formales abiertas o perdidas en Hermosillo</w:t>
      </w:r>
      <w:r>
        <w:rPr>
          <w:rFonts w:ascii="Arial" w:hAnsi="Arial" w:cs="Arial"/>
          <w:b/>
          <w:bCs/>
          <w:lang w:val="es-ES"/>
        </w:rPr>
        <w:t>.</w:t>
      </w:r>
    </w:p>
    <w:p w14:paraId="0C6229E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lastRenderedPageBreak/>
        <w:drawing>
          <wp:inline distT="0" distB="0" distL="0" distR="0" wp14:anchorId="01EAAC90" wp14:editId="22EAD360">
            <wp:extent cx="5638800" cy="2743200"/>
            <wp:effectExtent l="0" t="0" r="0" b="0"/>
            <wp:docPr id="55" name="Gráfico 55">
              <a:extLst xmlns:a="http://schemas.openxmlformats.org/drawingml/2006/main">
                <a:ext uri="{FF2B5EF4-FFF2-40B4-BE49-F238E27FC236}">
                  <a16:creationId xmlns:a16="http://schemas.microsoft.com/office/drawing/2014/main" id="{BE4F990F-A9A7-4131-AEB7-23EDA2DF6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EEA703" w14:textId="77777777" w:rsidR="0020205F" w:rsidRPr="004E2168" w:rsidRDefault="0020205F" w:rsidP="0020205F">
      <w:pPr>
        <w:pStyle w:val="NormalWeb"/>
        <w:spacing w:before="0" w:beforeAutospacing="0" w:after="0" w:afterAutospacing="0" w:line="276" w:lineRule="auto"/>
        <w:textAlignment w:val="baseline"/>
        <w:rPr>
          <w:rFonts w:ascii="Arial" w:hAnsi="Arial" w:cs="Arial"/>
          <w:sz w:val="18"/>
          <w:szCs w:val="18"/>
          <w:lang w:val="es-ES"/>
        </w:rPr>
      </w:pPr>
      <w:r w:rsidRPr="004E2168">
        <w:rPr>
          <w:rFonts w:ascii="Arial" w:hAnsi="Arial" w:cs="Arial"/>
          <w:sz w:val="18"/>
          <w:szCs w:val="18"/>
          <w:lang w:val="es-ES"/>
        </w:rPr>
        <w:t>*Cifra</w:t>
      </w:r>
      <w:r>
        <w:rPr>
          <w:rFonts w:ascii="Arial" w:hAnsi="Arial" w:cs="Arial"/>
          <w:sz w:val="18"/>
          <w:szCs w:val="18"/>
          <w:lang w:val="es-ES"/>
        </w:rPr>
        <w:t>s de enero a octubre de 2021</w:t>
      </w:r>
      <w:r w:rsidRPr="004E2168">
        <w:rPr>
          <w:rFonts w:ascii="Arial" w:hAnsi="Arial" w:cs="Arial"/>
          <w:sz w:val="18"/>
          <w:szCs w:val="18"/>
          <w:lang w:val="es-ES"/>
        </w:rPr>
        <w:t>.</w:t>
      </w:r>
    </w:p>
    <w:p w14:paraId="5A89EFFC" w14:textId="77777777" w:rsidR="0020205F" w:rsidRDefault="0020205F" w:rsidP="0020205F">
      <w:pPr>
        <w:pStyle w:val="NormalWeb"/>
        <w:spacing w:before="0" w:beforeAutospacing="0" w:after="0" w:afterAutospacing="0" w:line="276" w:lineRule="auto"/>
        <w:textAlignment w:val="baseline"/>
        <w:rPr>
          <w:rFonts w:ascii="Arial" w:hAnsi="Arial" w:cs="Arial"/>
          <w:sz w:val="18"/>
          <w:szCs w:val="18"/>
          <w:lang w:val="es-ES"/>
        </w:rPr>
      </w:pPr>
      <w:r w:rsidRPr="004E2168">
        <w:rPr>
          <w:rFonts w:ascii="Arial" w:hAnsi="Arial" w:cs="Arial"/>
          <w:sz w:val="18"/>
          <w:szCs w:val="18"/>
          <w:lang w:val="es-ES"/>
        </w:rPr>
        <w:t>Fuente: IMSS.</w:t>
      </w:r>
    </w:p>
    <w:p w14:paraId="78C884D7" w14:textId="77777777" w:rsidR="0020205F" w:rsidRPr="004E2168" w:rsidRDefault="0020205F" w:rsidP="0020205F">
      <w:pPr>
        <w:pStyle w:val="NormalWeb"/>
        <w:spacing w:before="0" w:beforeAutospacing="0" w:after="0" w:afterAutospacing="0" w:line="276" w:lineRule="auto"/>
        <w:textAlignment w:val="baseline"/>
        <w:rPr>
          <w:rFonts w:ascii="Arial" w:hAnsi="Arial" w:cs="Arial"/>
          <w:sz w:val="18"/>
          <w:szCs w:val="18"/>
          <w:lang w:val="es-ES"/>
        </w:rPr>
      </w:pPr>
    </w:p>
    <w:p w14:paraId="3F9D1455"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De esas 922 empresas dadas de alta </w:t>
      </w:r>
      <w:r>
        <w:rPr>
          <w:rFonts w:ascii="Arial" w:hAnsi="Arial" w:cs="Arial"/>
          <w:lang w:val="es-ES"/>
        </w:rPr>
        <w:t xml:space="preserve">a octubre </w:t>
      </w:r>
      <w:r w:rsidRPr="00D503D0">
        <w:rPr>
          <w:rFonts w:ascii="Arial" w:hAnsi="Arial" w:cs="Arial"/>
          <w:lang w:val="es-ES"/>
        </w:rPr>
        <w:t>de 202</w:t>
      </w:r>
      <w:r>
        <w:rPr>
          <w:rFonts w:ascii="Arial" w:hAnsi="Arial" w:cs="Arial"/>
          <w:lang w:val="es-ES"/>
        </w:rPr>
        <w:t>1, el 61 por ciento correspondían</w:t>
      </w:r>
      <w:r w:rsidRPr="00D503D0">
        <w:rPr>
          <w:rFonts w:ascii="Arial" w:hAnsi="Arial" w:cs="Arial"/>
          <w:lang w:val="es-ES"/>
        </w:rPr>
        <w:t xml:space="preserve"> a negocios dedicados al comercio y los servicios, mientras que los sectores re</w:t>
      </w:r>
      <w:r>
        <w:rPr>
          <w:rFonts w:ascii="Arial" w:hAnsi="Arial" w:cs="Arial"/>
          <w:lang w:val="es-ES"/>
        </w:rPr>
        <w:t>stantes solamente aportaban</w:t>
      </w:r>
      <w:r w:rsidRPr="00D503D0">
        <w:rPr>
          <w:rFonts w:ascii="Arial" w:hAnsi="Arial" w:cs="Arial"/>
          <w:lang w:val="es-ES"/>
        </w:rPr>
        <w:t xml:space="preserve"> el 39 por ciento de las nuevas unidades económicas registradas en el municipio.</w:t>
      </w:r>
    </w:p>
    <w:p w14:paraId="0821CDD6"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3E22CC3"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Vale la pena señalar que 51 por ciento de las n</w:t>
      </w:r>
      <w:r>
        <w:rPr>
          <w:rFonts w:ascii="Arial" w:hAnsi="Arial" w:cs="Arial"/>
          <w:lang w:val="es-ES"/>
        </w:rPr>
        <w:t>uevas empresas dadas de alta fueron micronegocios con menos de cinco</w:t>
      </w:r>
      <w:r w:rsidRPr="00D503D0">
        <w:rPr>
          <w:rFonts w:ascii="Arial" w:hAnsi="Arial" w:cs="Arial"/>
          <w:lang w:val="es-ES"/>
        </w:rPr>
        <w:t xml:space="preserve"> trabajadores, mientras que 43 por ciento</w:t>
      </w:r>
      <w:r>
        <w:rPr>
          <w:rFonts w:ascii="Arial" w:hAnsi="Arial" w:cs="Arial"/>
          <w:lang w:val="es-ES"/>
        </w:rPr>
        <w:t xml:space="preserve"> fueron</w:t>
      </w:r>
      <w:r w:rsidRPr="00D503D0">
        <w:rPr>
          <w:rFonts w:ascii="Arial" w:hAnsi="Arial" w:cs="Arial"/>
          <w:lang w:val="es-ES"/>
        </w:rPr>
        <w:t xml:space="preserve"> pequeñas unidades económicas con una planta de trabajadores </w:t>
      </w:r>
      <w:r>
        <w:rPr>
          <w:rFonts w:ascii="Arial" w:hAnsi="Arial" w:cs="Arial"/>
          <w:lang w:val="es-ES"/>
        </w:rPr>
        <w:t xml:space="preserve">de </w:t>
      </w:r>
      <w:r w:rsidRPr="00D503D0">
        <w:rPr>
          <w:rFonts w:ascii="Arial" w:hAnsi="Arial" w:cs="Arial"/>
          <w:lang w:val="es-ES"/>
        </w:rPr>
        <w:t xml:space="preserve">entre las 6 y 50 personas como máximo. </w:t>
      </w:r>
    </w:p>
    <w:p w14:paraId="66DBFA25" w14:textId="77777777" w:rsidR="0020205F" w:rsidRPr="00D503D0" w:rsidRDefault="0020205F" w:rsidP="0020205F">
      <w:pPr>
        <w:pStyle w:val="NormalWeb"/>
        <w:spacing w:before="0" w:beforeAutospacing="0" w:after="0" w:afterAutospacing="0" w:line="276" w:lineRule="auto"/>
        <w:textAlignment w:val="baseline"/>
        <w:rPr>
          <w:rFonts w:ascii="Arial" w:hAnsi="Arial" w:cs="Arial"/>
          <w:b/>
          <w:bCs/>
          <w:lang w:val="es-ES"/>
        </w:rPr>
      </w:pPr>
    </w:p>
    <w:p w14:paraId="20185E52"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r w:rsidRPr="00D503D0">
        <w:rPr>
          <w:rFonts w:ascii="Arial" w:hAnsi="Arial" w:cs="Arial"/>
          <w:b/>
          <w:bCs/>
          <w:lang w:val="es-ES"/>
        </w:rPr>
        <w:t>Tabla</w:t>
      </w:r>
      <w:r>
        <w:rPr>
          <w:rFonts w:ascii="Arial" w:hAnsi="Arial" w:cs="Arial"/>
          <w:b/>
          <w:bCs/>
          <w:lang w:val="es-ES"/>
        </w:rPr>
        <w:t xml:space="preserve"> 26</w:t>
      </w:r>
      <w:r w:rsidRPr="00D503D0">
        <w:rPr>
          <w:rFonts w:ascii="Arial" w:hAnsi="Arial" w:cs="Arial"/>
          <w:b/>
          <w:bCs/>
          <w:lang w:val="es-ES"/>
        </w:rPr>
        <w:t>. Empresas dadas de alta en Hermosillo ante el IMSS, por sectores</w:t>
      </w:r>
      <w:r>
        <w:rPr>
          <w:rFonts w:ascii="Arial" w:hAnsi="Arial" w:cs="Arial"/>
          <w:b/>
          <w:bCs/>
          <w:lang w:val="es-ES"/>
        </w:rPr>
        <w:t>.</w:t>
      </w:r>
    </w:p>
    <w:tbl>
      <w:tblPr>
        <w:tblStyle w:val="Tablanormal4"/>
        <w:tblW w:w="8647" w:type="dxa"/>
        <w:tblLook w:val="04A0" w:firstRow="1" w:lastRow="0" w:firstColumn="1" w:lastColumn="0" w:noHBand="0" w:noVBand="1"/>
      </w:tblPr>
      <w:tblGrid>
        <w:gridCol w:w="4962"/>
        <w:gridCol w:w="3685"/>
      </w:tblGrid>
      <w:tr w:rsidR="0020205F" w:rsidRPr="00D503D0" w14:paraId="087DC9A7" w14:textId="77777777" w:rsidTr="0093402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2" w:type="dxa"/>
            <w:shd w:val="clear" w:color="auto" w:fill="BFBFBF" w:themeFill="background1" w:themeFillShade="BF"/>
            <w:noWrap/>
            <w:hideMark/>
          </w:tcPr>
          <w:p w14:paraId="61E73373" w14:textId="77777777" w:rsidR="0020205F" w:rsidRPr="00D503D0" w:rsidRDefault="0020205F"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Sectores</w:t>
            </w:r>
          </w:p>
        </w:tc>
        <w:tc>
          <w:tcPr>
            <w:tcW w:w="3685" w:type="dxa"/>
            <w:shd w:val="clear" w:color="auto" w:fill="BFBFBF" w:themeFill="background1" w:themeFillShade="BF"/>
            <w:noWrap/>
            <w:hideMark/>
          </w:tcPr>
          <w:p w14:paraId="7DAD9D70" w14:textId="77777777" w:rsidR="0020205F" w:rsidRPr="00D503D0" w:rsidRDefault="0020205F" w:rsidP="00934029">
            <w:pPr>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De enero a octubre de 2021</w:t>
            </w:r>
          </w:p>
        </w:tc>
      </w:tr>
      <w:tr w:rsidR="0020205F" w:rsidRPr="00D503D0" w14:paraId="7F0468A3" w14:textId="77777777" w:rsidTr="00934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CADB7CD"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Agropecuario</w:t>
            </w:r>
          </w:p>
        </w:tc>
        <w:tc>
          <w:tcPr>
            <w:tcW w:w="3685" w:type="dxa"/>
            <w:noWrap/>
            <w:hideMark/>
          </w:tcPr>
          <w:p w14:paraId="0F710CCA" w14:textId="77777777" w:rsidR="0020205F" w:rsidRPr="00D503D0" w:rsidRDefault="0020205F" w:rsidP="00934029">
            <w:pPr>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28</w:t>
            </w:r>
          </w:p>
        </w:tc>
      </w:tr>
      <w:tr w:rsidR="0020205F" w:rsidRPr="00D503D0" w14:paraId="5B9B392B" w14:textId="77777777" w:rsidTr="00934029">
        <w:trPr>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72F2B73"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Minería</w:t>
            </w:r>
          </w:p>
        </w:tc>
        <w:tc>
          <w:tcPr>
            <w:tcW w:w="3685" w:type="dxa"/>
            <w:noWrap/>
            <w:hideMark/>
          </w:tcPr>
          <w:p w14:paraId="17A2CCE5" w14:textId="77777777" w:rsidR="0020205F" w:rsidRPr="00D503D0" w:rsidRDefault="0020205F" w:rsidP="00934029">
            <w:pP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18</w:t>
            </w:r>
          </w:p>
        </w:tc>
      </w:tr>
      <w:tr w:rsidR="0020205F" w:rsidRPr="00D503D0" w14:paraId="7925E93E" w14:textId="77777777" w:rsidTr="00934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CED0780"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Manufactura</w:t>
            </w:r>
          </w:p>
        </w:tc>
        <w:tc>
          <w:tcPr>
            <w:tcW w:w="3685" w:type="dxa"/>
            <w:noWrap/>
            <w:hideMark/>
          </w:tcPr>
          <w:p w14:paraId="5C45B462" w14:textId="77777777" w:rsidR="0020205F" w:rsidRPr="00D503D0" w:rsidRDefault="0020205F" w:rsidP="00934029">
            <w:pPr>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87</w:t>
            </w:r>
          </w:p>
        </w:tc>
      </w:tr>
      <w:tr w:rsidR="0020205F" w:rsidRPr="00D503D0" w14:paraId="1CE25B32" w14:textId="77777777" w:rsidTr="00934029">
        <w:trPr>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E71E0F7"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Construcción</w:t>
            </w:r>
          </w:p>
        </w:tc>
        <w:tc>
          <w:tcPr>
            <w:tcW w:w="3685" w:type="dxa"/>
            <w:noWrap/>
            <w:hideMark/>
          </w:tcPr>
          <w:p w14:paraId="31D03DDF" w14:textId="77777777" w:rsidR="0020205F" w:rsidRPr="00D503D0" w:rsidRDefault="0020205F" w:rsidP="00934029">
            <w:pP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148</w:t>
            </w:r>
          </w:p>
        </w:tc>
      </w:tr>
      <w:tr w:rsidR="0020205F" w:rsidRPr="00D503D0" w14:paraId="59DFAE5E" w14:textId="77777777" w:rsidTr="00934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2D15612"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Electricidad, gas y agua</w:t>
            </w:r>
          </w:p>
        </w:tc>
        <w:tc>
          <w:tcPr>
            <w:tcW w:w="3685" w:type="dxa"/>
            <w:noWrap/>
            <w:hideMark/>
          </w:tcPr>
          <w:p w14:paraId="23DFC044" w14:textId="77777777" w:rsidR="0020205F" w:rsidRPr="00D503D0" w:rsidRDefault="0020205F" w:rsidP="00934029">
            <w:pPr>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w:t>
            </w:r>
          </w:p>
        </w:tc>
      </w:tr>
      <w:tr w:rsidR="0020205F" w:rsidRPr="00D503D0" w14:paraId="0A43FC27" w14:textId="77777777" w:rsidTr="00934029">
        <w:trPr>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53138CB"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Comercio</w:t>
            </w:r>
          </w:p>
        </w:tc>
        <w:tc>
          <w:tcPr>
            <w:tcW w:w="3685" w:type="dxa"/>
            <w:noWrap/>
            <w:hideMark/>
          </w:tcPr>
          <w:p w14:paraId="7C5CAC1E" w14:textId="77777777" w:rsidR="0020205F" w:rsidRPr="00D503D0" w:rsidRDefault="0020205F" w:rsidP="00934029">
            <w:pP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284</w:t>
            </w:r>
          </w:p>
        </w:tc>
      </w:tr>
      <w:tr w:rsidR="0020205F" w:rsidRPr="00D503D0" w14:paraId="708E3FD6" w14:textId="77777777" w:rsidTr="00934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D2D2461"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Transporte y comunicaciones</w:t>
            </w:r>
          </w:p>
        </w:tc>
        <w:tc>
          <w:tcPr>
            <w:tcW w:w="3685" w:type="dxa"/>
            <w:noWrap/>
            <w:hideMark/>
          </w:tcPr>
          <w:p w14:paraId="77D990A0" w14:textId="77777777" w:rsidR="0020205F" w:rsidRPr="00D503D0" w:rsidRDefault="0020205F" w:rsidP="00934029">
            <w:pPr>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72</w:t>
            </w:r>
          </w:p>
        </w:tc>
      </w:tr>
      <w:tr w:rsidR="0020205F" w:rsidRPr="00D503D0" w14:paraId="06CFBC9E" w14:textId="77777777" w:rsidTr="00934029">
        <w:trPr>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C33DC5F"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Servicios a empresas</w:t>
            </w:r>
          </w:p>
        </w:tc>
        <w:tc>
          <w:tcPr>
            <w:tcW w:w="3685" w:type="dxa"/>
            <w:noWrap/>
            <w:hideMark/>
          </w:tcPr>
          <w:p w14:paraId="0C99E415" w14:textId="77777777" w:rsidR="0020205F" w:rsidRPr="00D503D0" w:rsidRDefault="0020205F" w:rsidP="00934029">
            <w:pP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242</w:t>
            </w:r>
          </w:p>
        </w:tc>
      </w:tr>
      <w:tr w:rsidR="0020205F" w:rsidRPr="00D503D0" w14:paraId="536E8F19" w14:textId="77777777" w:rsidTr="00934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A83BBB5" w14:textId="77777777" w:rsidR="0020205F" w:rsidRPr="00D503D0" w:rsidRDefault="0020205F" w:rsidP="00934029">
            <w:pPr>
              <w:spacing w:after="0" w:line="276" w:lineRule="auto"/>
              <w:ind w:firstLine="0"/>
              <w:rPr>
                <w:rFonts w:ascii="Arial" w:eastAsia="Times New Roman" w:hAnsi="Arial" w:cs="Arial"/>
                <w:b w:val="0"/>
                <w:bCs w:val="0"/>
                <w:color w:val="000000"/>
                <w:sz w:val="24"/>
                <w:szCs w:val="24"/>
                <w:lang w:eastAsia="es-MX"/>
              </w:rPr>
            </w:pPr>
            <w:r w:rsidRPr="00D503D0">
              <w:rPr>
                <w:rFonts w:ascii="Arial" w:eastAsia="Times New Roman" w:hAnsi="Arial" w:cs="Arial"/>
                <w:color w:val="000000"/>
                <w:sz w:val="24"/>
                <w:szCs w:val="24"/>
                <w:lang w:eastAsia="es-MX"/>
              </w:rPr>
              <w:t>Servicios sociales</w:t>
            </w:r>
          </w:p>
        </w:tc>
        <w:tc>
          <w:tcPr>
            <w:tcW w:w="3685" w:type="dxa"/>
            <w:noWrap/>
            <w:hideMark/>
          </w:tcPr>
          <w:p w14:paraId="5AC50570" w14:textId="77777777" w:rsidR="0020205F" w:rsidRPr="00D503D0" w:rsidRDefault="0020205F" w:rsidP="00934029">
            <w:pPr>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41</w:t>
            </w:r>
          </w:p>
        </w:tc>
      </w:tr>
      <w:tr w:rsidR="0020205F" w:rsidRPr="00D503D0" w14:paraId="0B8F3FDC" w14:textId="77777777" w:rsidTr="00934029">
        <w:trPr>
          <w:trHeight w:val="288"/>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374A41F" w14:textId="77777777" w:rsidR="0020205F" w:rsidRPr="00D503D0" w:rsidRDefault="0020205F" w:rsidP="00934029">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Total municipio</w:t>
            </w:r>
          </w:p>
        </w:tc>
        <w:tc>
          <w:tcPr>
            <w:tcW w:w="3685" w:type="dxa"/>
            <w:noWrap/>
            <w:hideMark/>
          </w:tcPr>
          <w:p w14:paraId="3CC924A2" w14:textId="77777777" w:rsidR="0020205F" w:rsidRPr="00D503D0" w:rsidRDefault="0020205F" w:rsidP="00934029">
            <w:pP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922</w:t>
            </w:r>
          </w:p>
        </w:tc>
      </w:tr>
    </w:tbl>
    <w:p w14:paraId="119188B5"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IMSS.</w:t>
      </w:r>
    </w:p>
    <w:p w14:paraId="17363A8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lastRenderedPageBreak/>
        <w:t>Sumado a estas variantes de crecimiento asimétrico entre sectores económic</w:t>
      </w:r>
      <w:r>
        <w:rPr>
          <w:rFonts w:ascii="Arial" w:hAnsi="Arial" w:cs="Arial"/>
          <w:lang w:val="es-ES"/>
        </w:rPr>
        <w:t>os y regiones, a finales de</w:t>
      </w:r>
      <w:r w:rsidRPr="00D503D0">
        <w:rPr>
          <w:rFonts w:ascii="Arial" w:hAnsi="Arial" w:cs="Arial"/>
          <w:lang w:val="es-ES"/>
        </w:rPr>
        <w:t xml:space="preserve"> 2021, la OMS </w:t>
      </w:r>
      <w:r>
        <w:rPr>
          <w:rFonts w:ascii="Arial" w:hAnsi="Arial" w:cs="Arial"/>
          <w:lang w:val="es-ES"/>
        </w:rPr>
        <w:t>alertó</w:t>
      </w:r>
      <w:r w:rsidRPr="00D503D0">
        <w:rPr>
          <w:rFonts w:ascii="Arial" w:hAnsi="Arial" w:cs="Arial"/>
          <w:lang w:val="es-ES"/>
        </w:rPr>
        <w:t xml:space="preserve"> al mundo sobre el surgimiento de una nueva variante de COVID denominada Ómicron, considerada de alto riesgo debido a las mutaciones que presenta y su alto nivel de contagio.</w:t>
      </w:r>
    </w:p>
    <w:p w14:paraId="16713946"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0AEE42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Como consecuencia</w:t>
      </w:r>
      <w:r>
        <w:rPr>
          <w:rFonts w:ascii="Arial" w:hAnsi="Arial" w:cs="Arial"/>
          <w:lang w:val="es-ES"/>
        </w:rPr>
        <w:t>,</w:t>
      </w:r>
      <w:r w:rsidRPr="00D503D0">
        <w:rPr>
          <w:rFonts w:ascii="Arial" w:hAnsi="Arial" w:cs="Arial"/>
          <w:lang w:val="es-ES"/>
        </w:rPr>
        <w:t xml:space="preserve"> varios países han vuelto a c</w:t>
      </w:r>
      <w:r>
        <w:rPr>
          <w:rFonts w:ascii="Arial" w:hAnsi="Arial" w:cs="Arial"/>
          <w:lang w:val="es-ES"/>
        </w:rPr>
        <w:t>errar sus fronteras y restringido la movilidad</w:t>
      </w:r>
      <w:r w:rsidRPr="00D503D0">
        <w:rPr>
          <w:rFonts w:ascii="Arial" w:hAnsi="Arial" w:cs="Arial"/>
          <w:lang w:val="es-ES"/>
        </w:rPr>
        <w:t xml:space="preserve"> a fin de contener los contagios. En el caso de Sonora y Hermosillo</w:t>
      </w:r>
      <w:r>
        <w:rPr>
          <w:rFonts w:ascii="Arial" w:hAnsi="Arial" w:cs="Arial"/>
          <w:lang w:val="es-ES"/>
        </w:rPr>
        <w:t>, los contagios repuntaron a finales de 2021,</w:t>
      </w:r>
      <w:r w:rsidRPr="00D503D0">
        <w:rPr>
          <w:rFonts w:ascii="Arial" w:hAnsi="Arial" w:cs="Arial"/>
          <w:lang w:val="es-ES"/>
        </w:rPr>
        <w:t xml:space="preserve"> provocando que</w:t>
      </w:r>
      <w:r>
        <w:rPr>
          <w:rFonts w:ascii="Arial" w:hAnsi="Arial" w:cs="Arial"/>
          <w:lang w:val="es-ES"/>
        </w:rPr>
        <w:t>,</w:t>
      </w:r>
      <w:r w:rsidRPr="00D503D0">
        <w:rPr>
          <w:rFonts w:ascii="Arial" w:hAnsi="Arial" w:cs="Arial"/>
          <w:lang w:val="es-ES"/>
        </w:rPr>
        <w:t xml:space="preserve"> de nueva cuenta</w:t>
      </w:r>
      <w:r>
        <w:rPr>
          <w:rFonts w:ascii="Arial" w:hAnsi="Arial" w:cs="Arial"/>
          <w:lang w:val="es-ES"/>
        </w:rPr>
        <w:t>,</w:t>
      </w:r>
      <w:r w:rsidRPr="00D503D0">
        <w:rPr>
          <w:rFonts w:ascii="Arial" w:hAnsi="Arial" w:cs="Arial"/>
          <w:lang w:val="es-ES"/>
        </w:rPr>
        <w:t xml:space="preserve"> el semáforo epidemiológico cambie de “verde” a “amarillo”.</w:t>
      </w:r>
    </w:p>
    <w:p w14:paraId="2074A9EE"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6A7D48C"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Por lo tanto, no es descartable que a corto y mediano plazo continúen presentándose efectos económicos adversos provocados por la pandemia, a pesar del avance en los niveles de vacunación en la población.</w:t>
      </w:r>
    </w:p>
    <w:p w14:paraId="5F91C47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62AFF9D"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b/>
          <w:bCs/>
          <w:lang w:val="es-ES"/>
        </w:rPr>
        <w:t>Competitividad municipal</w:t>
      </w:r>
    </w:p>
    <w:p w14:paraId="6A9D29E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Una ciudad con altos niveles de competitividad siempre genera, atrae y retiene talento e inversión, a decir del Instituto Mexicano para la Competitividad (IMCO). </w:t>
      </w:r>
    </w:p>
    <w:p w14:paraId="2A5EB86D"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ED5F814"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La competitividad permite</w:t>
      </w:r>
      <w:r>
        <w:rPr>
          <w:rFonts w:ascii="Arial" w:hAnsi="Arial" w:cs="Arial"/>
          <w:lang w:val="es-ES"/>
        </w:rPr>
        <w:t>,</w:t>
      </w:r>
      <w:r w:rsidRPr="00D503D0">
        <w:rPr>
          <w:rFonts w:ascii="Arial" w:hAnsi="Arial" w:cs="Arial"/>
          <w:lang w:val="es-ES"/>
        </w:rPr>
        <w:t xml:space="preserve"> además</w:t>
      </w:r>
      <w:r>
        <w:rPr>
          <w:rFonts w:ascii="Arial" w:hAnsi="Arial" w:cs="Arial"/>
          <w:lang w:val="es-ES"/>
        </w:rPr>
        <w:t>,</w:t>
      </w:r>
      <w:r w:rsidRPr="00D503D0">
        <w:rPr>
          <w:rFonts w:ascii="Arial" w:hAnsi="Arial" w:cs="Arial"/>
          <w:lang w:val="es-ES"/>
        </w:rPr>
        <w:t xml:space="preserve"> absorber de mejor manera los impactos negativos de factores externos</w:t>
      </w:r>
      <w:r>
        <w:rPr>
          <w:rFonts w:ascii="Arial" w:hAnsi="Arial" w:cs="Arial"/>
          <w:lang w:val="es-ES"/>
        </w:rPr>
        <w:t>,</w:t>
      </w:r>
      <w:r w:rsidRPr="00D503D0">
        <w:rPr>
          <w:rFonts w:ascii="Arial" w:hAnsi="Arial" w:cs="Arial"/>
          <w:lang w:val="es-ES"/>
        </w:rPr>
        <w:t xml:space="preserve"> como es el caso de una crisis internacional o una emergencia sanitaria como la pandemia de COVID.</w:t>
      </w:r>
    </w:p>
    <w:p w14:paraId="419ADFD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D8B4839"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Por otra parte, no importa quién tome las decisiones, si es la Federación, el Estado o el Municipio, el gobierno de la ciudad siempre será para las y los ciudadanos la primera línea de respuesta a los problemas públicos.</w:t>
      </w:r>
    </w:p>
    <w:p w14:paraId="135EA739"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141FA91"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De acuerdo con el IMCO, las ciudades en México concentran 86 por ciento del Producto Interno Bruto, 63 por ciento de la población, 84 por ciento del talento y e</w:t>
      </w:r>
      <w:r>
        <w:rPr>
          <w:rFonts w:ascii="Arial" w:hAnsi="Arial" w:cs="Arial"/>
          <w:lang w:val="es-ES"/>
        </w:rPr>
        <w:t>l</w:t>
      </w:r>
      <w:r w:rsidRPr="00D503D0">
        <w:rPr>
          <w:rFonts w:ascii="Arial" w:hAnsi="Arial" w:cs="Arial"/>
          <w:lang w:val="es-ES"/>
        </w:rPr>
        <w:t xml:space="preserve"> 88 por ciento de las inversiones. </w:t>
      </w:r>
    </w:p>
    <w:p w14:paraId="4B3663BE"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09D4C6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Este instituto publicó recientemente su Índice de Competitividad Urbana 2021, </w:t>
      </w:r>
      <w:r>
        <w:rPr>
          <w:rFonts w:ascii="Arial" w:hAnsi="Arial" w:cs="Arial"/>
          <w:lang w:val="es-ES"/>
        </w:rPr>
        <w:t xml:space="preserve">en el que </w:t>
      </w:r>
      <w:r w:rsidRPr="00D503D0">
        <w:rPr>
          <w:rFonts w:ascii="Arial" w:hAnsi="Arial" w:cs="Arial"/>
          <w:lang w:val="es-ES"/>
        </w:rPr>
        <w:t>analizó y comparó 69 indicadores entre 69 ciudades y 370 municipios.</w:t>
      </w:r>
    </w:p>
    <w:p w14:paraId="2D893090"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318C4AE"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Para calcular el índice general, se consideraron 10 subíndices: derecho, medio ambiente, sociedad, sistema político, gobiernos, mercado de factores, economía, precursores, relaciones internacionales e innovación.</w:t>
      </w:r>
    </w:p>
    <w:p w14:paraId="683E074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EAB5DD2"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En el caso de Hermosillo, fue evaluada entre las ciudades cuya población oscila entre 500 mil y un millón de habitantes. La capital del estado de Sonora obtuvo la </w:t>
      </w:r>
      <w:r w:rsidRPr="00D503D0">
        <w:rPr>
          <w:rFonts w:ascii="Arial" w:hAnsi="Arial" w:cs="Arial"/>
          <w:lang w:val="es-ES"/>
        </w:rPr>
        <w:lastRenderedPageBreak/>
        <w:t xml:space="preserve">posición 6 de un total de 25 ciudades evaluadas, perdiendo dos posiciones respecto al Índice de Competitividad Urbana 2020, año en el que ocupó el cuarto lugar. </w:t>
      </w:r>
    </w:p>
    <w:p w14:paraId="7F3B1A9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9787391"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Adicionalmente, el nivel de competitividad de Hermosillo disminuyó de “adecuado” a “medio alto”, de acuerdo con la catego</w:t>
      </w:r>
      <w:r>
        <w:rPr>
          <w:rFonts w:ascii="Arial" w:hAnsi="Arial" w:cs="Arial"/>
          <w:lang w:val="es-ES"/>
        </w:rPr>
        <w:t xml:space="preserve">rización realizada por el IMCO. </w:t>
      </w:r>
      <w:r w:rsidRPr="00D503D0">
        <w:rPr>
          <w:rFonts w:ascii="Arial" w:hAnsi="Arial" w:cs="Arial"/>
          <w:lang w:val="es-ES"/>
        </w:rPr>
        <w:t>La primera posición de ese segmento de ciud</w:t>
      </w:r>
      <w:r>
        <w:rPr>
          <w:rFonts w:ascii="Arial" w:hAnsi="Arial" w:cs="Arial"/>
          <w:lang w:val="es-ES"/>
        </w:rPr>
        <w:t>ades la obtuvo Saltillo, seguida</w:t>
      </w:r>
      <w:r w:rsidRPr="00D503D0">
        <w:rPr>
          <w:rFonts w:ascii="Arial" w:hAnsi="Arial" w:cs="Arial"/>
          <w:lang w:val="es-ES"/>
        </w:rPr>
        <w:t xml:space="preserve"> de Culiacán y Durango.</w:t>
      </w:r>
    </w:p>
    <w:p w14:paraId="3CF651A0"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0A639B2"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4E2168">
        <w:rPr>
          <w:rFonts w:ascii="Arial" w:hAnsi="Arial" w:cs="Arial"/>
          <w:b/>
          <w:bCs/>
          <w:lang w:val="es-ES"/>
        </w:rPr>
        <w:t xml:space="preserve">Tabla </w:t>
      </w:r>
      <w:r>
        <w:rPr>
          <w:rFonts w:ascii="Arial" w:hAnsi="Arial" w:cs="Arial"/>
          <w:b/>
          <w:bCs/>
          <w:lang w:val="es-ES"/>
        </w:rPr>
        <w:t>27</w:t>
      </w:r>
      <w:r w:rsidRPr="004E2168">
        <w:rPr>
          <w:rFonts w:ascii="Arial" w:hAnsi="Arial" w:cs="Arial"/>
          <w:b/>
          <w:bCs/>
          <w:lang w:val="es-ES"/>
        </w:rPr>
        <w:t>. Índice de competitividad urbana 2021</w:t>
      </w:r>
      <w:r>
        <w:rPr>
          <w:rFonts w:ascii="Arial" w:hAnsi="Arial" w:cs="Arial"/>
          <w:b/>
          <w:bCs/>
          <w:lang w:val="es-ES"/>
        </w:rPr>
        <w:t>.</w:t>
      </w:r>
    </w:p>
    <w:p w14:paraId="140041F3"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drawing>
          <wp:inline distT="0" distB="0" distL="0" distR="0" wp14:anchorId="25BBD329" wp14:editId="31A088BD">
            <wp:extent cx="5612130" cy="5252357"/>
            <wp:effectExtent l="0" t="0" r="7620" b="5715"/>
            <wp:docPr id="56" name="Imagen 5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con confianza medi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038"/>
                    <a:stretch/>
                  </pic:blipFill>
                  <pic:spPr bwMode="auto">
                    <a:xfrm>
                      <a:off x="0" y="0"/>
                      <a:ext cx="5612130" cy="5252357"/>
                    </a:xfrm>
                    <a:prstGeom prst="rect">
                      <a:avLst/>
                    </a:prstGeom>
                    <a:noFill/>
                    <a:ln>
                      <a:noFill/>
                    </a:ln>
                    <a:extLst>
                      <a:ext uri="{53640926-AAD7-44D8-BBD7-CCE9431645EC}">
                        <a14:shadowObscured xmlns:a14="http://schemas.microsoft.com/office/drawing/2010/main"/>
                      </a:ext>
                    </a:extLst>
                  </pic:spPr>
                </pic:pic>
              </a:graphicData>
            </a:graphic>
          </wp:inline>
        </w:drawing>
      </w:r>
    </w:p>
    <w:p w14:paraId="68EECA69"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IMCO.</w:t>
      </w:r>
    </w:p>
    <w:p w14:paraId="2BD814C2"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BA11E8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Analizando más de cerca los resultados obtenidos por Hermosillo, se encuentra que los subíndices donde la capital de Sonora aparece mejor posicionada son</w:t>
      </w:r>
      <w:r>
        <w:rPr>
          <w:rFonts w:ascii="Arial" w:hAnsi="Arial" w:cs="Arial"/>
          <w:lang w:val="es-ES"/>
        </w:rPr>
        <w:t xml:space="preserve"> </w:t>
      </w:r>
      <w:r w:rsidRPr="00D503D0">
        <w:rPr>
          <w:rFonts w:ascii="Arial" w:hAnsi="Arial" w:cs="Arial"/>
          <w:lang w:val="es-ES"/>
        </w:rPr>
        <w:t xml:space="preserve">los de Mercado Eficiente de Factores y Sociedad Incluyente, Preparada y Sana, donde </w:t>
      </w:r>
      <w:r w:rsidRPr="00D503D0">
        <w:rPr>
          <w:rFonts w:ascii="Arial" w:hAnsi="Arial" w:cs="Arial"/>
          <w:lang w:val="es-ES"/>
        </w:rPr>
        <w:lastRenderedPageBreak/>
        <w:t>obtuvo las posiciones cuarta y sexta, respectivamente, frente a las 25 ciudades de la categoría.</w:t>
      </w:r>
    </w:p>
    <w:p w14:paraId="0F1E23C0"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24E4163"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Pr>
          <w:rFonts w:ascii="Arial" w:hAnsi="Arial" w:cs="Arial"/>
          <w:lang w:val="es-ES"/>
        </w:rPr>
        <w:t xml:space="preserve">En el subíndice </w:t>
      </w:r>
      <w:r w:rsidRPr="00D503D0">
        <w:rPr>
          <w:rFonts w:ascii="Arial" w:hAnsi="Arial" w:cs="Arial"/>
          <w:lang w:val="es-ES"/>
        </w:rPr>
        <w:t>Mercado de Factores Eficientes, Hermosillo tuvo resultados sob</w:t>
      </w:r>
      <w:r>
        <w:rPr>
          <w:rFonts w:ascii="Arial" w:hAnsi="Arial" w:cs="Arial"/>
          <w:lang w:val="es-ES"/>
        </w:rPr>
        <w:t>resalientes en indicadores como</w:t>
      </w:r>
      <w:r w:rsidRPr="00D503D0">
        <w:rPr>
          <w:rFonts w:ascii="Arial" w:hAnsi="Arial" w:cs="Arial"/>
          <w:lang w:val="es-ES"/>
        </w:rPr>
        <w:t xml:space="preserve"> costo de la electricidad, duración de las jornadas laborales, número de empresas con más de 50 trabajadores. </w:t>
      </w:r>
    </w:p>
    <w:p w14:paraId="5F2F3520"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115F560"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En el caso de Sociedad Incluyente, Preparada y Sana</w:t>
      </w:r>
      <w:r>
        <w:rPr>
          <w:rFonts w:ascii="Arial" w:hAnsi="Arial" w:cs="Arial"/>
          <w:lang w:val="es-ES"/>
        </w:rPr>
        <w:t xml:space="preserve">, sobresalió en </w:t>
      </w:r>
      <w:r w:rsidRPr="00D503D0">
        <w:rPr>
          <w:rFonts w:ascii="Arial" w:hAnsi="Arial" w:cs="Arial"/>
          <w:lang w:val="es-ES"/>
        </w:rPr>
        <w:t>Grado de escolaridad, mujeres que estudian y empresas socialmente responsables.</w:t>
      </w:r>
    </w:p>
    <w:p w14:paraId="32733B2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9B1AB8E" w14:textId="77777777" w:rsidR="0020205F" w:rsidRPr="0021252B"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21252B">
        <w:rPr>
          <w:rFonts w:ascii="Arial" w:hAnsi="Arial" w:cs="Arial"/>
          <w:b/>
          <w:bCs/>
          <w:lang w:val="es-ES"/>
        </w:rPr>
        <w:t>Tabla 2</w:t>
      </w:r>
      <w:r>
        <w:rPr>
          <w:rFonts w:ascii="Arial" w:hAnsi="Arial" w:cs="Arial"/>
          <w:b/>
          <w:bCs/>
          <w:lang w:val="es-ES"/>
        </w:rPr>
        <w:t>8</w:t>
      </w:r>
      <w:r w:rsidRPr="0021252B">
        <w:rPr>
          <w:rFonts w:ascii="Arial" w:hAnsi="Arial" w:cs="Arial"/>
          <w:b/>
          <w:bCs/>
          <w:lang w:val="es-ES"/>
        </w:rPr>
        <w:t>. Resultados por subí</w:t>
      </w:r>
      <w:r>
        <w:rPr>
          <w:rFonts w:ascii="Arial" w:hAnsi="Arial" w:cs="Arial"/>
          <w:b/>
          <w:bCs/>
          <w:lang w:val="es-ES"/>
        </w:rPr>
        <w:t>ndice en Hermosillo.</w:t>
      </w:r>
    </w:p>
    <w:p w14:paraId="000F0C4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noProof/>
        </w:rPr>
        <w:drawing>
          <wp:anchor distT="0" distB="0" distL="114300" distR="114300" simplePos="0" relativeHeight="251678720" behindDoc="0" locked="0" layoutInCell="1" allowOverlap="1" wp14:anchorId="76AA8104" wp14:editId="062465CD">
            <wp:simplePos x="0" y="0"/>
            <wp:positionH relativeFrom="column">
              <wp:posOffset>2989580</wp:posOffset>
            </wp:positionH>
            <wp:positionV relativeFrom="paragraph">
              <wp:posOffset>3175</wp:posOffset>
            </wp:positionV>
            <wp:extent cx="2859405" cy="4419600"/>
            <wp:effectExtent l="0" t="0" r="0" b="0"/>
            <wp:wrapSquare wrapText="bothSides"/>
            <wp:docPr id="57" name="Imagen 5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ptura de pantalla de una computadora&#10;&#10;Descripción generada automáticamente"/>
                    <pic:cNvPicPr/>
                  </pic:nvPicPr>
                  <pic:blipFill rotWithShape="1">
                    <a:blip r:embed="rId40">
                      <a:extLst>
                        <a:ext uri="{28A0092B-C50C-407E-A947-70E740481C1C}">
                          <a14:useLocalDpi xmlns:a14="http://schemas.microsoft.com/office/drawing/2010/main" val="0"/>
                        </a:ext>
                      </a:extLst>
                    </a:blip>
                    <a:srcRect l="61876" t="26040" r="15718" b="12393"/>
                    <a:stretch/>
                  </pic:blipFill>
                  <pic:spPr bwMode="auto">
                    <a:xfrm>
                      <a:off x="0" y="0"/>
                      <a:ext cx="2859405"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03D0">
        <w:rPr>
          <w:rFonts w:ascii="Arial" w:hAnsi="Arial" w:cs="Arial"/>
          <w:noProof/>
        </w:rPr>
        <w:drawing>
          <wp:inline distT="0" distB="0" distL="0" distR="0" wp14:anchorId="3D6219F4" wp14:editId="778A6D1F">
            <wp:extent cx="2859949" cy="3792072"/>
            <wp:effectExtent l="0" t="0" r="0" b="0"/>
            <wp:docPr id="62" name="Imagen 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41"/>
                    <a:srcRect l="62069" t="34316" r="13191" b="7363"/>
                    <a:stretch/>
                  </pic:blipFill>
                  <pic:spPr bwMode="auto">
                    <a:xfrm>
                      <a:off x="0" y="0"/>
                      <a:ext cx="2877546" cy="3815405"/>
                    </a:xfrm>
                    <a:prstGeom prst="rect">
                      <a:avLst/>
                    </a:prstGeom>
                    <a:ln>
                      <a:noFill/>
                    </a:ln>
                    <a:extLst>
                      <a:ext uri="{53640926-AAD7-44D8-BBD7-CCE9431645EC}">
                        <a14:shadowObscured xmlns:a14="http://schemas.microsoft.com/office/drawing/2010/main"/>
                      </a:ext>
                    </a:extLst>
                  </pic:spPr>
                </pic:pic>
              </a:graphicData>
            </a:graphic>
          </wp:inline>
        </w:drawing>
      </w:r>
    </w:p>
    <w:p w14:paraId="5C56C14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p>
    <w:p w14:paraId="0741B78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F2BA63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48956254" w14:textId="77777777" w:rsidR="0020205F"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4E2168">
        <w:rPr>
          <w:rFonts w:ascii="Arial" w:hAnsi="Arial" w:cs="Arial"/>
          <w:sz w:val="18"/>
          <w:szCs w:val="18"/>
          <w:lang w:val="es-ES"/>
        </w:rPr>
        <w:t>Fuente: IMCO.</w:t>
      </w:r>
    </w:p>
    <w:p w14:paraId="25EA0736" w14:textId="77777777" w:rsidR="0020205F" w:rsidRPr="004E2168"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p>
    <w:p w14:paraId="1E235C2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En contraste, los subíndices donde Hermosillo obtuvo los peores lugares fueron: Sistema Político Estable y Funcional</w:t>
      </w:r>
      <w:r>
        <w:rPr>
          <w:rFonts w:ascii="Arial" w:hAnsi="Arial" w:cs="Arial"/>
          <w:lang w:val="es-ES"/>
        </w:rPr>
        <w:t>,</w:t>
      </w:r>
      <w:r w:rsidRPr="00D503D0">
        <w:rPr>
          <w:rFonts w:ascii="Arial" w:hAnsi="Arial" w:cs="Arial"/>
          <w:lang w:val="es-ES"/>
        </w:rPr>
        <w:t xml:space="preserve"> con la posición 23 de 25</w:t>
      </w:r>
      <w:r>
        <w:rPr>
          <w:rFonts w:ascii="Arial" w:hAnsi="Arial" w:cs="Arial"/>
          <w:lang w:val="es-ES"/>
        </w:rPr>
        <w:t>,</w:t>
      </w:r>
      <w:r w:rsidRPr="00D503D0">
        <w:rPr>
          <w:rFonts w:ascii="Arial" w:hAnsi="Arial" w:cs="Arial"/>
          <w:lang w:val="es-ES"/>
        </w:rPr>
        <w:t xml:space="preserve"> y Manejo Sustentable del Medio Ambiente</w:t>
      </w:r>
      <w:r>
        <w:rPr>
          <w:rFonts w:ascii="Arial" w:hAnsi="Arial" w:cs="Arial"/>
          <w:lang w:val="es-ES"/>
        </w:rPr>
        <w:t>,</w:t>
      </w:r>
      <w:r w:rsidRPr="00D503D0">
        <w:rPr>
          <w:rFonts w:ascii="Arial" w:hAnsi="Arial" w:cs="Arial"/>
          <w:lang w:val="es-ES"/>
        </w:rPr>
        <w:t xml:space="preserve"> con el lugar 15 de 25.</w:t>
      </w:r>
    </w:p>
    <w:p w14:paraId="4D937DE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E525ED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Pr>
          <w:rFonts w:ascii="Arial" w:hAnsi="Arial" w:cs="Arial"/>
          <w:lang w:val="es-ES"/>
        </w:rPr>
        <w:lastRenderedPageBreak/>
        <w:t xml:space="preserve">En el subíndice </w:t>
      </w:r>
      <w:r w:rsidRPr="00D503D0">
        <w:rPr>
          <w:rFonts w:ascii="Arial" w:hAnsi="Arial" w:cs="Arial"/>
          <w:lang w:val="es-ES"/>
        </w:rPr>
        <w:t>Sistema Político Estable y Funcional</w:t>
      </w:r>
      <w:r>
        <w:rPr>
          <w:rFonts w:ascii="Arial" w:hAnsi="Arial" w:cs="Arial"/>
          <w:lang w:val="es-ES"/>
        </w:rPr>
        <w:t>,</w:t>
      </w:r>
      <w:r w:rsidRPr="00D503D0">
        <w:rPr>
          <w:rFonts w:ascii="Arial" w:hAnsi="Arial" w:cs="Arial"/>
          <w:lang w:val="es-ES"/>
        </w:rPr>
        <w:t xml:space="preserve"> los indicadores con peores resultados </w:t>
      </w:r>
      <w:r>
        <w:rPr>
          <w:rFonts w:ascii="Arial" w:hAnsi="Arial" w:cs="Arial"/>
          <w:lang w:val="es-ES"/>
        </w:rPr>
        <w:t xml:space="preserve">para la capital estatal fueron </w:t>
      </w:r>
      <w:r w:rsidRPr="00D503D0">
        <w:rPr>
          <w:rFonts w:ascii="Arial" w:hAnsi="Arial" w:cs="Arial"/>
          <w:lang w:val="es-ES"/>
        </w:rPr>
        <w:t>participación ciudadana, competencia electoral y barreras a candidatos independientes.</w:t>
      </w:r>
    </w:p>
    <w:p w14:paraId="290E0A7F"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AB5652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Pr>
          <w:rFonts w:ascii="Arial" w:hAnsi="Arial" w:cs="Arial"/>
          <w:lang w:val="es-ES"/>
        </w:rPr>
        <w:t xml:space="preserve">En el caso del subíndice </w:t>
      </w:r>
      <w:r w:rsidRPr="00D503D0">
        <w:rPr>
          <w:rFonts w:ascii="Arial" w:hAnsi="Arial" w:cs="Arial"/>
          <w:lang w:val="es-ES"/>
        </w:rPr>
        <w:t>Manejo Sustentable del Medio Ambiente</w:t>
      </w:r>
      <w:r>
        <w:rPr>
          <w:rFonts w:ascii="Arial" w:hAnsi="Arial" w:cs="Arial"/>
          <w:lang w:val="es-ES"/>
        </w:rPr>
        <w:t>,</w:t>
      </w:r>
      <w:r w:rsidRPr="00D503D0">
        <w:rPr>
          <w:rFonts w:ascii="Arial" w:hAnsi="Arial" w:cs="Arial"/>
          <w:lang w:val="es-ES"/>
        </w:rPr>
        <w:t xml:space="preserve"> los indicadores con res</w:t>
      </w:r>
      <w:r>
        <w:rPr>
          <w:rFonts w:ascii="Arial" w:hAnsi="Arial" w:cs="Arial"/>
          <w:lang w:val="es-ES"/>
        </w:rPr>
        <w:t xml:space="preserve">ultados menos favorables fueron </w:t>
      </w:r>
      <w:r w:rsidRPr="00D503D0">
        <w:rPr>
          <w:rFonts w:ascii="Arial" w:hAnsi="Arial" w:cs="Arial"/>
          <w:lang w:val="es-ES"/>
        </w:rPr>
        <w:t>consumo de agua per cápita, intensidad energética de la economía y desastres naturales registrados.</w:t>
      </w:r>
    </w:p>
    <w:p w14:paraId="3BF774A5" w14:textId="77777777" w:rsidR="0020205F" w:rsidRDefault="0020205F" w:rsidP="0020205F">
      <w:pPr>
        <w:pStyle w:val="NormalWeb"/>
        <w:spacing w:before="0" w:beforeAutospacing="0" w:after="0" w:afterAutospacing="0" w:line="276" w:lineRule="auto"/>
        <w:jc w:val="both"/>
        <w:textAlignment w:val="baseline"/>
        <w:rPr>
          <w:rFonts w:ascii="Arial" w:hAnsi="Arial" w:cs="Arial"/>
          <w:b/>
          <w:bCs/>
          <w:lang w:val="es-ES"/>
        </w:rPr>
      </w:pPr>
    </w:p>
    <w:p w14:paraId="1F42BD1A" w14:textId="77777777" w:rsidR="0020205F" w:rsidRPr="0021252B"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21252B">
        <w:rPr>
          <w:rFonts w:ascii="Arial" w:hAnsi="Arial" w:cs="Arial"/>
          <w:b/>
          <w:bCs/>
          <w:lang w:val="es-ES"/>
        </w:rPr>
        <w:t xml:space="preserve">Tabla </w:t>
      </w:r>
      <w:r>
        <w:rPr>
          <w:rFonts w:ascii="Arial" w:hAnsi="Arial" w:cs="Arial"/>
          <w:b/>
          <w:bCs/>
          <w:lang w:val="es-ES"/>
        </w:rPr>
        <w:t>29.</w:t>
      </w:r>
      <w:r w:rsidRPr="0021252B">
        <w:rPr>
          <w:rFonts w:ascii="Arial" w:hAnsi="Arial" w:cs="Arial"/>
          <w:b/>
          <w:bCs/>
          <w:lang w:val="es-ES"/>
        </w:rPr>
        <w:t xml:space="preserve"> Resultados por subí</w:t>
      </w:r>
      <w:r>
        <w:rPr>
          <w:rFonts w:ascii="Arial" w:hAnsi="Arial" w:cs="Arial"/>
          <w:b/>
          <w:bCs/>
          <w:lang w:val="es-ES"/>
        </w:rPr>
        <w:t>n</w:t>
      </w:r>
      <w:r w:rsidRPr="0021252B">
        <w:rPr>
          <w:rFonts w:ascii="Arial" w:hAnsi="Arial" w:cs="Arial"/>
          <w:b/>
          <w:bCs/>
          <w:lang w:val="es-ES"/>
        </w:rPr>
        <w:t>dice en Hermosillo</w:t>
      </w:r>
      <w:r>
        <w:rPr>
          <w:rFonts w:ascii="Arial" w:hAnsi="Arial" w:cs="Arial"/>
          <w:b/>
          <w:bCs/>
          <w:lang w:val="es-ES"/>
        </w:rPr>
        <w:t>.</w:t>
      </w:r>
    </w:p>
    <w:p w14:paraId="5E5D5C25"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EA4DF24"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noProof/>
        </w:rPr>
        <w:drawing>
          <wp:anchor distT="0" distB="0" distL="114300" distR="114300" simplePos="0" relativeHeight="251679744" behindDoc="1" locked="0" layoutInCell="1" allowOverlap="1" wp14:anchorId="1489230B" wp14:editId="6C121C4F">
            <wp:simplePos x="0" y="0"/>
            <wp:positionH relativeFrom="column">
              <wp:posOffset>2881630</wp:posOffset>
            </wp:positionH>
            <wp:positionV relativeFrom="paragraph">
              <wp:posOffset>3175</wp:posOffset>
            </wp:positionV>
            <wp:extent cx="2745649" cy="2440417"/>
            <wp:effectExtent l="0" t="0" r="0" b="0"/>
            <wp:wrapTight wrapText="bothSides">
              <wp:wrapPolygon edited="0">
                <wp:start x="0" y="0"/>
                <wp:lineTo x="0" y="21415"/>
                <wp:lineTo x="21435" y="21415"/>
                <wp:lineTo x="21435" y="0"/>
                <wp:lineTo x="0" y="0"/>
              </wp:wrapPolygon>
            </wp:wrapTight>
            <wp:docPr id="63" name="Imagen 63"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Chat o mensaje de texto&#10;&#10;Descripción generada automáticamente"/>
                    <pic:cNvPicPr/>
                  </pic:nvPicPr>
                  <pic:blipFill rotWithShape="1">
                    <a:blip r:embed="rId42">
                      <a:extLst>
                        <a:ext uri="{28A0092B-C50C-407E-A947-70E740481C1C}">
                          <a14:useLocalDpi xmlns:a14="http://schemas.microsoft.com/office/drawing/2010/main" val="0"/>
                        </a:ext>
                      </a:extLst>
                    </a:blip>
                    <a:srcRect l="30065" t="31214" r="39371" b="20487"/>
                    <a:stretch/>
                  </pic:blipFill>
                  <pic:spPr bwMode="auto">
                    <a:xfrm>
                      <a:off x="0" y="0"/>
                      <a:ext cx="2745649" cy="2440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03D0">
        <w:rPr>
          <w:rFonts w:ascii="Arial" w:hAnsi="Arial" w:cs="Arial"/>
          <w:noProof/>
        </w:rPr>
        <w:drawing>
          <wp:inline distT="0" distB="0" distL="0" distR="0" wp14:anchorId="0DD4EF33" wp14:editId="3CE92B9A">
            <wp:extent cx="2745649" cy="1856822"/>
            <wp:effectExtent l="0" t="0" r="0" b="0"/>
            <wp:docPr id="2688" name="Imagen 2688"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Chat o mensaje de texto&#10;&#10;Descripción generada automáticamente"/>
                    <pic:cNvPicPr/>
                  </pic:nvPicPr>
                  <pic:blipFill rotWithShape="1">
                    <a:blip r:embed="rId43"/>
                    <a:srcRect l="29968" t="32764" r="39188" b="30151"/>
                    <a:stretch/>
                  </pic:blipFill>
                  <pic:spPr bwMode="auto">
                    <a:xfrm>
                      <a:off x="0" y="0"/>
                      <a:ext cx="2760177" cy="1866647"/>
                    </a:xfrm>
                    <a:prstGeom prst="rect">
                      <a:avLst/>
                    </a:prstGeom>
                    <a:ln>
                      <a:noFill/>
                    </a:ln>
                    <a:extLst>
                      <a:ext uri="{53640926-AAD7-44D8-BBD7-CCE9431645EC}">
                        <a14:shadowObscured xmlns:a14="http://schemas.microsoft.com/office/drawing/2010/main"/>
                      </a:ext>
                    </a:extLst>
                  </pic:spPr>
                </pic:pic>
              </a:graphicData>
            </a:graphic>
          </wp:inline>
        </w:drawing>
      </w:r>
    </w:p>
    <w:p w14:paraId="561150E7"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1598C2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3638785"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6C52C5D1" w14:textId="77777777" w:rsidR="0020205F" w:rsidRPr="0021252B"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21252B">
        <w:rPr>
          <w:rFonts w:ascii="Arial" w:hAnsi="Arial" w:cs="Arial"/>
          <w:sz w:val="18"/>
          <w:szCs w:val="18"/>
          <w:lang w:val="es-ES"/>
        </w:rPr>
        <w:t>Fuente: IMCO.</w:t>
      </w:r>
    </w:p>
    <w:p w14:paraId="3E7BCE39"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2EA33EBE"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Además, la ciudad tuvo malos resultados en otros indicadores pertenecientes a otros subíndices</w:t>
      </w:r>
      <w:r>
        <w:rPr>
          <w:rFonts w:ascii="Arial" w:hAnsi="Arial" w:cs="Arial"/>
          <w:lang w:val="es-ES"/>
        </w:rPr>
        <w:t>, como fue el caso de r</w:t>
      </w:r>
      <w:r w:rsidRPr="00D503D0">
        <w:rPr>
          <w:rFonts w:ascii="Arial" w:hAnsi="Arial" w:cs="Arial"/>
          <w:lang w:val="es-ES"/>
        </w:rPr>
        <w:t>esultados en el sistema de alertas por endeudamiento municipal, de</w:t>
      </w:r>
      <w:r>
        <w:rPr>
          <w:rFonts w:ascii="Arial" w:hAnsi="Arial" w:cs="Arial"/>
          <w:lang w:val="es-ES"/>
        </w:rPr>
        <w:t>mandas por conflictos laborales</w:t>
      </w:r>
      <w:r w:rsidRPr="00D503D0">
        <w:rPr>
          <w:rFonts w:ascii="Arial" w:hAnsi="Arial" w:cs="Arial"/>
          <w:lang w:val="es-ES"/>
        </w:rPr>
        <w:t xml:space="preserve"> y baja productividad total de los factores.</w:t>
      </w:r>
    </w:p>
    <w:p w14:paraId="47AAD74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0120AA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Es imperioso que el municipio, en lo que a sus atribuciones corresponda, incida en procurar un cambio de tendencia en los indicadores estratégicos que están propiciando un deterioro en los niveles de competitividad de la ciudad y del municipio en general, a fin de q</w:t>
      </w:r>
      <w:r>
        <w:rPr>
          <w:rFonts w:ascii="Arial" w:hAnsi="Arial" w:cs="Arial"/>
          <w:lang w:val="es-ES"/>
        </w:rPr>
        <w:t xml:space="preserve">ue retome su categoría como </w:t>
      </w:r>
      <w:r w:rsidRPr="00D503D0">
        <w:rPr>
          <w:rFonts w:ascii="Arial" w:hAnsi="Arial" w:cs="Arial"/>
          <w:lang w:val="es-ES"/>
        </w:rPr>
        <w:t>ciudad de competitividad adecuada y que</w:t>
      </w:r>
      <w:r>
        <w:rPr>
          <w:rFonts w:ascii="Arial" w:hAnsi="Arial" w:cs="Arial"/>
          <w:lang w:val="es-ES"/>
        </w:rPr>
        <w:t>,</w:t>
      </w:r>
      <w:r w:rsidRPr="00D503D0">
        <w:rPr>
          <w:rFonts w:ascii="Arial" w:hAnsi="Arial" w:cs="Arial"/>
          <w:lang w:val="es-ES"/>
        </w:rPr>
        <w:t xml:space="preserve"> en el mediano y largo plazo</w:t>
      </w:r>
      <w:r>
        <w:rPr>
          <w:rFonts w:ascii="Arial" w:hAnsi="Arial" w:cs="Arial"/>
          <w:lang w:val="es-ES"/>
        </w:rPr>
        <w:t>,</w:t>
      </w:r>
      <w:r w:rsidRPr="00D503D0">
        <w:rPr>
          <w:rFonts w:ascii="Arial" w:hAnsi="Arial" w:cs="Arial"/>
          <w:lang w:val="es-ES"/>
        </w:rPr>
        <w:t xml:space="preserve"> busque ubicarse dentro de las de alta competitividad en México.</w:t>
      </w:r>
    </w:p>
    <w:p w14:paraId="4F304BB0"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AD48BA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b/>
          <w:bCs/>
          <w:lang w:val="es-ES"/>
        </w:rPr>
        <w:t>Facilidades para hacer negocios</w:t>
      </w:r>
    </w:p>
    <w:p w14:paraId="16FEA904"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Para fortalecer el desarrollo económico y elevar la competitivi</w:t>
      </w:r>
      <w:r>
        <w:rPr>
          <w:rFonts w:ascii="Arial" w:hAnsi="Arial" w:cs="Arial"/>
          <w:lang w:val="es-ES"/>
        </w:rPr>
        <w:t>dad del municipio de Hermosillo</w:t>
      </w:r>
      <w:r w:rsidRPr="00D503D0">
        <w:rPr>
          <w:rFonts w:ascii="Arial" w:hAnsi="Arial" w:cs="Arial"/>
          <w:lang w:val="es-ES"/>
        </w:rPr>
        <w:t xml:space="preserve"> es indispensable considerar la implementación de acciones estratégicas </w:t>
      </w:r>
      <w:r w:rsidRPr="00D503D0">
        <w:rPr>
          <w:rFonts w:ascii="Arial" w:hAnsi="Arial" w:cs="Arial"/>
          <w:lang w:val="es-ES"/>
        </w:rPr>
        <w:lastRenderedPageBreak/>
        <w:t>que permitan un avance sustancial en la mejora regulatoria y en facilitar la realización de negocios.</w:t>
      </w:r>
    </w:p>
    <w:p w14:paraId="42A6B108"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FE24AB0"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Además, la falta de claridad en los requerimientos del municipio para la apertura u operación de empresas provoca el desconocimiento </w:t>
      </w:r>
      <w:r>
        <w:rPr>
          <w:rFonts w:ascii="Arial" w:hAnsi="Arial" w:cs="Arial"/>
          <w:lang w:val="es-ES"/>
        </w:rPr>
        <w:t>en los responsables de negocios</w:t>
      </w:r>
      <w:r w:rsidRPr="00D503D0">
        <w:rPr>
          <w:rFonts w:ascii="Arial" w:hAnsi="Arial" w:cs="Arial"/>
          <w:lang w:val="es-ES"/>
        </w:rPr>
        <w:t xml:space="preserve"> de lo que se necesita tramitar para funcionar correctamente</w:t>
      </w:r>
      <w:r>
        <w:rPr>
          <w:rFonts w:ascii="Arial" w:hAnsi="Arial" w:cs="Arial"/>
          <w:lang w:val="es-ES"/>
        </w:rPr>
        <w:t>,</w:t>
      </w:r>
      <w:r w:rsidRPr="00D503D0">
        <w:rPr>
          <w:rFonts w:ascii="Arial" w:hAnsi="Arial" w:cs="Arial"/>
          <w:lang w:val="es-ES"/>
        </w:rPr>
        <w:t xml:space="preserve"> y esto se presta a actos de corrupción.</w:t>
      </w:r>
    </w:p>
    <w:p w14:paraId="7758000D"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606E2D2"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Actualmente, los trámites para la apertura empresas en el municipio son muchos y no están digitalizados.</w:t>
      </w:r>
    </w:p>
    <w:p w14:paraId="51383B93"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5525376"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Además, es indispensable la cooperación</w:t>
      </w:r>
      <w:r>
        <w:rPr>
          <w:rFonts w:ascii="Arial" w:hAnsi="Arial" w:cs="Arial"/>
          <w:lang w:val="es-ES"/>
        </w:rPr>
        <w:t xml:space="preserve"> entre los diversos órdenes de g</w:t>
      </w:r>
      <w:r w:rsidRPr="00D503D0">
        <w:rPr>
          <w:rFonts w:ascii="Arial" w:hAnsi="Arial" w:cs="Arial"/>
          <w:lang w:val="es-ES"/>
        </w:rPr>
        <w:t>obierno, ya que trámites como la autorización para construcción en Hermosillo requiere</w:t>
      </w:r>
      <w:r>
        <w:rPr>
          <w:rFonts w:ascii="Arial" w:hAnsi="Arial" w:cs="Arial"/>
          <w:lang w:val="es-ES"/>
        </w:rPr>
        <w:t>n</w:t>
      </w:r>
      <w:r w:rsidRPr="00D503D0">
        <w:rPr>
          <w:rFonts w:ascii="Arial" w:hAnsi="Arial" w:cs="Arial"/>
          <w:lang w:val="es-ES"/>
        </w:rPr>
        <w:t xml:space="preserve"> de procesos que se llevan tanto en la administración estatal como la municipal y</w:t>
      </w:r>
      <w:r>
        <w:rPr>
          <w:rFonts w:ascii="Arial" w:hAnsi="Arial" w:cs="Arial"/>
          <w:lang w:val="es-ES"/>
        </w:rPr>
        <w:t>,</w:t>
      </w:r>
      <w:r w:rsidRPr="00D503D0">
        <w:rPr>
          <w:rFonts w:ascii="Arial" w:hAnsi="Arial" w:cs="Arial"/>
          <w:lang w:val="es-ES"/>
        </w:rPr>
        <w:t xml:space="preserve"> en ocasiones</w:t>
      </w:r>
      <w:r>
        <w:rPr>
          <w:rFonts w:ascii="Arial" w:hAnsi="Arial" w:cs="Arial"/>
          <w:lang w:val="es-ES"/>
        </w:rPr>
        <w:t>,</w:t>
      </w:r>
      <w:r w:rsidRPr="00D503D0">
        <w:rPr>
          <w:rFonts w:ascii="Arial" w:hAnsi="Arial" w:cs="Arial"/>
          <w:lang w:val="es-ES"/>
        </w:rPr>
        <w:t xml:space="preserve"> federal.</w:t>
      </w:r>
    </w:p>
    <w:p w14:paraId="7258C6A2"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2C91CE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De acuerdo con el estud</w:t>
      </w:r>
      <w:r>
        <w:rPr>
          <w:rFonts w:ascii="Arial" w:hAnsi="Arial" w:cs="Arial"/>
          <w:lang w:val="es-ES"/>
        </w:rPr>
        <w:t>io “Haciendo Negocios en Nortea</w:t>
      </w:r>
      <w:r w:rsidRPr="00D503D0">
        <w:rPr>
          <w:rFonts w:ascii="Arial" w:hAnsi="Arial" w:cs="Arial"/>
          <w:lang w:val="es-ES"/>
        </w:rPr>
        <w:t xml:space="preserve">mérica 2021”, elaborado por la Universidad Estatal de Arizona, Hermosillo se ubica en la posición 112 de 134 ciudades evaluadas en Estados Unidos, </w:t>
      </w:r>
      <w:r>
        <w:rPr>
          <w:rFonts w:ascii="Arial" w:hAnsi="Arial" w:cs="Arial"/>
          <w:lang w:val="es-ES"/>
        </w:rPr>
        <w:t>Canadá y México, en cuanto a</w:t>
      </w:r>
      <w:r w:rsidRPr="00D503D0">
        <w:rPr>
          <w:rFonts w:ascii="Arial" w:hAnsi="Arial" w:cs="Arial"/>
          <w:lang w:val="es-ES"/>
        </w:rPr>
        <w:t xml:space="preserve"> facilidades que ofrecen para hacer negocios.</w:t>
      </w:r>
    </w:p>
    <w:p w14:paraId="0867957B"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8DE39F2"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La primera posición dentro de las ciudades mexicanas la ocupa Tijuana, Baja California, ubicada en el ranking general en el lugar 93, seguido de San Pedro, Nuevo León, en el lugar 97. Entre las ciudades mexicanas, Hermosillo ocupa la posición 15 de 37 urbes consideradas en el estudio.</w:t>
      </w:r>
    </w:p>
    <w:p w14:paraId="5061BD79"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50AEAC83" w14:textId="6205714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b/>
          <w:bCs/>
          <w:lang w:val="es-ES"/>
        </w:rPr>
        <w:t>Tabla</w:t>
      </w:r>
      <w:r>
        <w:rPr>
          <w:rFonts w:ascii="Arial" w:hAnsi="Arial" w:cs="Arial"/>
          <w:b/>
          <w:bCs/>
          <w:lang w:val="es-ES"/>
        </w:rPr>
        <w:t xml:space="preserve"> 30</w:t>
      </w:r>
      <w:r w:rsidRPr="00D503D0">
        <w:rPr>
          <w:rFonts w:ascii="Arial" w:hAnsi="Arial" w:cs="Arial"/>
          <w:b/>
          <w:bCs/>
          <w:lang w:val="es-ES"/>
        </w:rPr>
        <w:t>. Puntaje y ranking de l</w:t>
      </w:r>
      <w:r w:rsidR="00C23D19">
        <w:rPr>
          <w:rFonts w:ascii="Arial" w:hAnsi="Arial" w:cs="Arial"/>
          <w:b/>
          <w:bCs/>
          <w:lang w:val="es-ES"/>
        </w:rPr>
        <w:t>o</w:t>
      </w:r>
      <w:r w:rsidRPr="00D503D0">
        <w:rPr>
          <w:rFonts w:ascii="Arial" w:hAnsi="Arial" w:cs="Arial"/>
          <w:b/>
          <w:bCs/>
          <w:lang w:val="es-ES"/>
        </w:rPr>
        <w:t>s</w:t>
      </w:r>
      <w:r w:rsidR="00C23D19">
        <w:rPr>
          <w:rFonts w:ascii="Arial" w:hAnsi="Arial" w:cs="Arial"/>
          <w:b/>
          <w:bCs/>
          <w:lang w:val="es-ES"/>
        </w:rPr>
        <w:t xml:space="preserve"> tres primeros lugares y los correspondientes a cinco ciudades mexicanas en el estudio “Haciendo negocios en </w:t>
      </w:r>
      <w:proofErr w:type="spellStart"/>
      <w:r w:rsidR="00C23D19">
        <w:rPr>
          <w:rFonts w:ascii="Arial" w:hAnsi="Arial" w:cs="Arial"/>
          <w:b/>
          <w:bCs/>
          <w:lang w:val="es-ES"/>
        </w:rPr>
        <w:t>norteamérica</w:t>
      </w:r>
      <w:proofErr w:type="spellEnd"/>
      <w:r w:rsidR="00C23D19">
        <w:rPr>
          <w:rFonts w:ascii="Arial" w:hAnsi="Arial" w:cs="Arial"/>
          <w:b/>
          <w:bCs/>
          <w:lang w:val="es-ES"/>
        </w:rPr>
        <w:t xml:space="preserve"> 2021”, elaborado por la Universidad de Arizona</w:t>
      </w:r>
      <w:r w:rsidRPr="00D503D0">
        <w:rPr>
          <w:rFonts w:ascii="Arial" w:hAnsi="Arial" w:cs="Arial"/>
          <w:b/>
          <w:bCs/>
          <w:lang w:val="es-ES"/>
        </w:rPr>
        <w:t xml:space="preserve"> </w:t>
      </w:r>
    </w:p>
    <w:tbl>
      <w:tblPr>
        <w:tblStyle w:val="Tablanormal1"/>
        <w:tblW w:w="0" w:type="auto"/>
        <w:tblLook w:val="04A0" w:firstRow="1" w:lastRow="0" w:firstColumn="1" w:lastColumn="0" w:noHBand="0" w:noVBand="1"/>
      </w:tblPr>
      <w:tblGrid>
        <w:gridCol w:w="1217"/>
        <w:gridCol w:w="1816"/>
        <w:gridCol w:w="2155"/>
        <w:gridCol w:w="1914"/>
        <w:gridCol w:w="1726"/>
      </w:tblGrid>
      <w:tr w:rsidR="0020205F" w:rsidRPr="00D503D0" w14:paraId="146299F8" w14:textId="77777777" w:rsidTr="0093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shd w:val="clear" w:color="auto" w:fill="BFBFBF" w:themeFill="background1" w:themeFillShade="BF"/>
          </w:tcPr>
          <w:p w14:paraId="581D0A76"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Posición</w:t>
            </w:r>
          </w:p>
        </w:tc>
        <w:tc>
          <w:tcPr>
            <w:tcW w:w="1755" w:type="dxa"/>
            <w:shd w:val="clear" w:color="auto" w:fill="BFBFBF" w:themeFill="background1" w:themeFillShade="BF"/>
          </w:tcPr>
          <w:p w14:paraId="6D2727C8" w14:textId="77777777" w:rsidR="0020205F" w:rsidRPr="00D503D0" w:rsidRDefault="0020205F" w:rsidP="00934029">
            <w:pPr>
              <w:pStyle w:val="NormalWeb"/>
              <w:spacing w:before="0" w:beforeAutospacing="0" w:after="0" w:afterAutospacing="0" w:line="276"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Ciudad</w:t>
            </w:r>
          </w:p>
        </w:tc>
        <w:tc>
          <w:tcPr>
            <w:tcW w:w="2179" w:type="dxa"/>
            <w:shd w:val="clear" w:color="auto" w:fill="BFBFBF" w:themeFill="background1" w:themeFillShade="BF"/>
          </w:tcPr>
          <w:p w14:paraId="122E1879" w14:textId="77777777" w:rsidR="0020205F" w:rsidRPr="00D503D0" w:rsidRDefault="0020205F" w:rsidP="00934029">
            <w:pPr>
              <w:pStyle w:val="NormalWeb"/>
              <w:spacing w:before="0" w:beforeAutospacing="0" w:after="0" w:afterAutospacing="0" w:line="276"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Estado</w:t>
            </w:r>
          </w:p>
        </w:tc>
        <w:tc>
          <w:tcPr>
            <w:tcW w:w="1937" w:type="dxa"/>
            <w:shd w:val="clear" w:color="auto" w:fill="BFBFBF" w:themeFill="background1" w:themeFillShade="BF"/>
          </w:tcPr>
          <w:p w14:paraId="0D6D9454" w14:textId="77777777" w:rsidR="0020205F" w:rsidRPr="00D503D0" w:rsidRDefault="0020205F" w:rsidP="00934029">
            <w:pPr>
              <w:pStyle w:val="NormalWeb"/>
              <w:spacing w:before="0" w:beforeAutospacing="0" w:after="0" w:afterAutospacing="0" w:line="276"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País</w:t>
            </w:r>
          </w:p>
        </w:tc>
        <w:tc>
          <w:tcPr>
            <w:tcW w:w="1740" w:type="dxa"/>
            <w:shd w:val="clear" w:color="auto" w:fill="BFBFBF" w:themeFill="background1" w:themeFillShade="BF"/>
          </w:tcPr>
          <w:p w14:paraId="3FE02119" w14:textId="77777777" w:rsidR="0020205F" w:rsidRPr="00D503D0" w:rsidRDefault="0020205F" w:rsidP="00934029">
            <w:pPr>
              <w:pStyle w:val="NormalWeb"/>
              <w:spacing w:before="0" w:beforeAutospacing="0" w:after="0" w:afterAutospacing="0"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Puntaje obtenido</w:t>
            </w:r>
          </w:p>
        </w:tc>
      </w:tr>
      <w:tr w:rsidR="0020205F" w:rsidRPr="00D503D0" w14:paraId="2D3FF4A2"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25B9896D"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t>1</w:t>
            </w:r>
          </w:p>
        </w:tc>
        <w:tc>
          <w:tcPr>
            <w:tcW w:w="1755" w:type="dxa"/>
          </w:tcPr>
          <w:p w14:paraId="59D9D544"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Colorado Springs</w:t>
            </w:r>
          </w:p>
        </w:tc>
        <w:tc>
          <w:tcPr>
            <w:tcW w:w="2179" w:type="dxa"/>
          </w:tcPr>
          <w:p w14:paraId="14D77429"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Colorado</w:t>
            </w:r>
          </w:p>
        </w:tc>
        <w:tc>
          <w:tcPr>
            <w:tcW w:w="1937" w:type="dxa"/>
          </w:tcPr>
          <w:p w14:paraId="2890164C"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Estados Unidos</w:t>
            </w:r>
          </w:p>
        </w:tc>
        <w:tc>
          <w:tcPr>
            <w:tcW w:w="1740" w:type="dxa"/>
          </w:tcPr>
          <w:p w14:paraId="3AB42D70"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78.04</w:t>
            </w:r>
          </w:p>
        </w:tc>
      </w:tr>
      <w:tr w:rsidR="0020205F" w:rsidRPr="00D503D0" w14:paraId="191E3A39" w14:textId="77777777" w:rsidTr="00934029">
        <w:tc>
          <w:tcPr>
            <w:cnfStyle w:val="001000000000" w:firstRow="0" w:lastRow="0" w:firstColumn="1" w:lastColumn="0" w:oddVBand="0" w:evenVBand="0" w:oddHBand="0" w:evenHBand="0" w:firstRowFirstColumn="0" w:firstRowLastColumn="0" w:lastRowFirstColumn="0" w:lastRowLastColumn="0"/>
            <w:tcW w:w="1217" w:type="dxa"/>
          </w:tcPr>
          <w:p w14:paraId="0998C79E"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t>2</w:t>
            </w:r>
          </w:p>
        </w:tc>
        <w:tc>
          <w:tcPr>
            <w:tcW w:w="1755" w:type="dxa"/>
          </w:tcPr>
          <w:p w14:paraId="452EA6EE"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Durham</w:t>
            </w:r>
          </w:p>
        </w:tc>
        <w:tc>
          <w:tcPr>
            <w:tcW w:w="2179" w:type="dxa"/>
          </w:tcPr>
          <w:p w14:paraId="29C6CA96"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Carolina del Norte</w:t>
            </w:r>
          </w:p>
        </w:tc>
        <w:tc>
          <w:tcPr>
            <w:tcW w:w="1937" w:type="dxa"/>
          </w:tcPr>
          <w:p w14:paraId="4A5692F7"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Estados Unidos</w:t>
            </w:r>
          </w:p>
        </w:tc>
        <w:tc>
          <w:tcPr>
            <w:tcW w:w="1740" w:type="dxa"/>
          </w:tcPr>
          <w:p w14:paraId="7650E997"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77.15</w:t>
            </w:r>
          </w:p>
        </w:tc>
      </w:tr>
      <w:tr w:rsidR="0020205F" w:rsidRPr="00D503D0" w14:paraId="6416BA49"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37AC53A1"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t>3</w:t>
            </w:r>
          </w:p>
        </w:tc>
        <w:tc>
          <w:tcPr>
            <w:tcW w:w="1755" w:type="dxa"/>
          </w:tcPr>
          <w:p w14:paraId="691126CB"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Henderson</w:t>
            </w:r>
          </w:p>
        </w:tc>
        <w:tc>
          <w:tcPr>
            <w:tcW w:w="2179" w:type="dxa"/>
          </w:tcPr>
          <w:p w14:paraId="520A3BBF"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Nevada</w:t>
            </w:r>
          </w:p>
        </w:tc>
        <w:tc>
          <w:tcPr>
            <w:tcW w:w="1937" w:type="dxa"/>
          </w:tcPr>
          <w:p w14:paraId="6DA2EDD8"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Estados Unidos</w:t>
            </w:r>
          </w:p>
        </w:tc>
        <w:tc>
          <w:tcPr>
            <w:tcW w:w="1740" w:type="dxa"/>
          </w:tcPr>
          <w:p w14:paraId="1E8B610C"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77.13</w:t>
            </w:r>
          </w:p>
        </w:tc>
      </w:tr>
      <w:tr w:rsidR="0020205F" w:rsidRPr="00D503D0" w14:paraId="35E5D3E5" w14:textId="77777777" w:rsidTr="00934029">
        <w:tc>
          <w:tcPr>
            <w:cnfStyle w:val="001000000000" w:firstRow="0" w:lastRow="0" w:firstColumn="1" w:lastColumn="0" w:oddVBand="0" w:evenVBand="0" w:oddHBand="0" w:evenHBand="0" w:firstRowFirstColumn="0" w:firstRowLastColumn="0" w:lastRowFirstColumn="0" w:lastRowLastColumn="0"/>
            <w:tcW w:w="1217" w:type="dxa"/>
          </w:tcPr>
          <w:p w14:paraId="56F573CF"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t>93</w:t>
            </w:r>
          </w:p>
        </w:tc>
        <w:tc>
          <w:tcPr>
            <w:tcW w:w="1755" w:type="dxa"/>
          </w:tcPr>
          <w:p w14:paraId="2168BE9E"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Tijuana</w:t>
            </w:r>
          </w:p>
        </w:tc>
        <w:tc>
          <w:tcPr>
            <w:tcW w:w="2179" w:type="dxa"/>
          </w:tcPr>
          <w:p w14:paraId="4A6574E3"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Baja California</w:t>
            </w:r>
          </w:p>
        </w:tc>
        <w:tc>
          <w:tcPr>
            <w:tcW w:w="1937" w:type="dxa"/>
          </w:tcPr>
          <w:p w14:paraId="3141F8DD"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México</w:t>
            </w:r>
          </w:p>
        </w:tc>
        <w:tc>
          <w:tcPr>
            <w:tcW w:w="1740" w:type="dxa"/>
          </w:tcPr>
          <w:p w14:paraId="4AF50C4D"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51.85</w:t>
            </w:r>
          </w:p>
        </w:tc>
      </w:tr>
      <w:tr w:rsidR="0020205F" w:rsidRPr="00D503D0" w14:paraId="5BE4ECF4"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4CFEBD93"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t>97</w:t>
            </w:r>
          </w:p>
        </w:tc>
        <w:tc>
          <w:tcPr>
            <w:tcW w:w="1755" w:type="dxa"/>
          </w:tcPr>
          <w:p w14:paraId="63BB91E2"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San Pedro</w:t>
            </w:r>
          </w:p>
        </w:tc>
        <w:tc>
          <w:tcPr>
            <w:tcW w:w="2179" w:type="dxa"/>
          </w:tcPr>
          <w:p w14:paraId="2DD87101"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Nuevo León</w:t>
            </w:r>
          </w:p>
        </w:tc>
        <w:tc>
          <w:tcPr>
            <w:tcW w:w="1937" w:type="dxa"/>
          </w:tcPr>
          <w:p w14:paraId="63740E66"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México</w:t>
            </w:r>
          </w:p>
        </w:tc>
        <w:tc>
          <w:tcPr>
            <w:tcW w:w="1740" w:type="dxa"/>
          </w:tcPr>
          <w:p w14:paraId="7659537E"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48.99</w:t>
            </w:r>
          </w:p>
        </w:tc>
      </w:tr>
      <w:tr w:rsidR="0020205F" w:rsidRPr="00D503D0" w14:paraId="167391CD" w14:textId="77777777" w:rsidTr="00934029">
        <w:tc>
          <w:tcPr>
            <w:cnfStyle w:val="001000000000" w:firstRow="0" w:lastRow="0" w:firstColumn="1" w:lastColumn="0" w:oddVBand="0" w:evenVBand="0" w:oddHBand="0" w:evenHBand="0" w:firstRowFirstColumn="0" w:firstRowLastColumn="0" w:lastRowFirstColumn="0" w:lastRowLastColumn="0"/>
            <w:tcW w:w="1217" w:type="dxa"/>
          </w:tcPr>
          <w:p w14:paraId="786320EF"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t>98</w:t>
            </w:r>
          </w:p>
        </w:tc>
        <w:tc>
          <w:tcPr>
            <w:tcW w:w="1755" w:type="dxa"/>
          </w:tcPr>
          <w:p w14:paraId="0DF357EE"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Piedras Negras</w:t>
            </w:r>
          </w:p>
        </w:tc>
        <w:tc>
          <w:tcPr>
            <w:tcW w:w="2179" w:type="dxa"/>
          </w:tcPr>
          <w:p w14:paraId="4B80F68A"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Coahuila</w:t>
            </w:r>
          </w:p>
        </w:tc>
        <w:tc>
          <w:tcPr>
            <w:tcW w:w="1937" w:type="dxa"/>
          </w:tcPr>
          <w:p w14:paraId="2D7EE500"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México</w:t>
            </w:r>
          </w:p>
        </w:tc>
        <w:tc>
          <w:tcPr>
            <w:tcW w:w="1740" w:type="dxa"/>
          </w:tcPr>
          <w:p w14:paraId="7823F4CF"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48.29</w:t>
            </w:r>
          </w:p>
        </w:tc>
      </w:tr>
      <w:tr w:rsidR="0020205F" w:rsidRPr="00D503D0" w14:paraId="7ABCD2A6"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6AAD2ED3"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112</w:t>
            </w:r>
          </w:p>
        </w:tc>
        <w:tc>
          <w:tcPr>
            <w:tcW w:w="1755" w:type="dxa"/>
          </w:tcPr>
          <w:p w14:paraId="10EA4E30"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D503D0">
              <w:rPr>
                <w:rFonts w:ascii="Arial" w:hAnsi="Arial" w:cs="Arial"/>
                <w:b/>
                <w:bCs/>
                <w:lang w:val="es-ES"/>
              </w:rPr>
              <w:t>HERMOSILLO</w:t>
            </w:r>
          </w:p>
        </w:tc>
        <w:tc>
          <w:tcPr>
            <w:tcW w:w="2179" w:type="dxa"/>
          </w:tcPr>
          <w:p w14:paraId="07C652BF"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D503D0">
              <w:rPr>
                <w:rFonts w:ascii="Arial" w:hAnsi="Arial" w:cs="Arial"/>
                <w:b/>
                <w:bCs/>
                <w:lang w:val="es-ES"/>
              </w:rPr>
              <w:t>SONORA</w:t>
            </w:r>
          </w:p>
        </w:tc>
        <w:tc>
          <w:tcPr>
            <w:tcW w:w="1937" w:type="dxa"/>
          </w:tcPr>
          <w:p w14:paraId="5E610B8D" w14:textId="77777777" w:rsidR="0020205F" w:rsidRPr="00D503D0" w:rsidRDefault="0020205F" w:rsidP="00934029">
            <w:pPr>
              <w:pStyle w:val="NormalWeb"/>
              <w:spacing w:before="0" w:beforeAutospacing="0" w:after="0" w:afterAutospacing="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D503D0">
              <w:rPr>
                <w:rFonts w:ascii="Arial" w:hAnsi="Arial" w:cs="Arial"/>
                <w:b/>
                <w:bCs/>
                <w:lang w:val="es-ES"/>
              </w:rPr>
              <w:t>México</w:t>
            </w:r>
          </w:p>
        </w:tc>
        <w:tc>
          <w:tcPr>
            <w:tcW w:w="1740" w:type="dxa"/>
          </w:tcPr>
          <w:p w14:paraId="4C0519D5"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D503D0">
              <w:rPr>
                <w:rFonts w:ascii="Arial" w:hAnsi="Arial" w:cs="Arial"/>
                <w:b/>
                <w:bCs/>
                <w:lang w:val="es-ES"/>
              </w:rPr>
              <w:t>42.93</w:t>
            </w:r>
          </w:p>
        </w:tc>
      </w:tr>
      <w:tr w:rsidR="0020205F" w:rsidRPr="00D503D0" w14:paraId="101DBF5B" w14:textId="77777777" w:rsidTr="00934029">
        <w:tc>
          <w:tcPr>
            <w:cnfStyle w:val="001000000000" w:firstRow="0" w:lastRow="0" w:firstColumn="1" w:lastColumn="0" w:oddVBand="0" w:evenVBand="0" w:oddHBand="0" w:evenHBand="0" w:firstRowFirstColumn="0" w:firstRowLastColumn="0" w:lastRowFirstColumn="0" w:lastRowLastColumn="0"/>
            <w:tcW w:w="1217" w:type="dxa"/>
          </w:tcPr>
          <w:p w14:paraId="38EA1514"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b w:val="0"/>
                <w:bCs w:val="0"/>
                <w:lang w:val="es-ES"/>
              </w:rPr>
            </w:pPr>
            <w:r w:rsidRPr="00D503D0">
              <w:rPr>
                <w:rFonts w:ascii="Arial" w:hAnsi="Arial" w:cs="Arial"/>
                <w:lang w:val="es-ES"/>
              </w:rPr>
              <w:lastRenderedPageBreak/>
              <w:t>134</w:t>
            </w:r>
          </w:p>
        </w:tc>
        <w:tc>
          <w:tcPr>
            <w:tcW w:w="1755" w:type="dxa"/>
          </w:tcPr>
          <w:p w14:paraId="073773F7"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Guadalajara</w:t>
            </w:r>
          </w:p>
        </w:tc>
        <w:tc>
          <w:tcPr>
            <w:tcW w:w="2179" w:type="dxa"/>
          </w:tcPr>
          <w:p w14:paraId="75687A15"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Jalisco</w:t>
            </w:r>
          </w:p>
        </w:tc>
        <w:tc>
          <w:tcPr>
            <w:tcW w:w="1937" w:type="dxa"/>
          </w:tcPr>
          <w:p w14:paraId="4420700A" w14:textId="77777777" w:rsidR="0020205F" w:rsidRPr="00D503D0" w:rsidRDefault="0020205F" w:rsidP="00934029">
            <w:pPr>
              <w:pStyle w:val="NormalWeb"/>
              <w:spacing w:before="0" w:beforeAutospacing="0" w:after="0" w:afterAutospacing="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México</w:t>
            </w:r>
          </w:p>
        </w:tc>
        <w:tc>
          <w:tcPr>
            <w:tcW w:w="1740" w:type="dxa"/>
          </w:tcPr>
          <w:p w14:paraId="2B770594"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33.33</w:t>
            </w:r>
          </w:p>
        </w:tc>
      </w:tr>
    </w:tbl>
    <w:p w14:paraId="6042CF90" w14:textId="77777777" w:rsidR="0020205F"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21252B">
        <w:rPr>
          <w:rFonts w:ascii="Arial" w:hAnsi="Arial" w:cs="Arial"/>
          <w:sz w:val="18"/>
          <w:szCs w:val="18"/>
          <w:lang w:val="es-ES"/>
        </w:rPr>
        <w:t>Fuen</w:t>
      </w:r>
      <w:r>
        <w:rPr>
          <w:rFonts w:ascii="Arial" w:hAnsi="Arial" w:cs="Arial"/>
          <w:sz w:val="18"/>
          <w:szCs w:val="18"/>
          <w:lang w:val="es-ES"/>
        </w:rPr>
        <w:t>te: Haciendo Negocios en Nortea</w:t>
      </w:r>
      <w:r w:rsidRPr="0021252B">
        <w:rPr>
          <w:rFonts w:ascii="Arial" w:hAnsi="Arial" w:cs="Arial"/>
          <w:sz w:val="18"/>
          <w:szCs w:val="18"/>
          <w:lang w:val="es-ES"/>
        </w:rPr>
        <w:t>mérica 2021.</w:t>
      </w:r>
    </w:p>
    <w:p w14:paraId="7E21A86B" w14:textId="77777777" w:rsidR="0020205F" w:rsidRPr="0021252B"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p>
    <w:p w14:paraId="6C46FA4B"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Para la elaboración de este estudio</w:t>
      </w:r>
      <w:r>
        <w:rPr>
          <w:rFonts w:ascii="Arial" w:hAnsi="Arial" w:cs="Arial"/>
          <w:lang w:val="es-ES"/>
        </w:rPr>
        <w:t xml:space="preserve">, se tomaron en cuenta cinco categorías: 1) Apertura de empresas, 2) Fuerza laboral, 3) </w:t>
      </w:r>
      <w:r w:rsidRPr="00D503D0">
        <w:rPr>
          <w:rFonts w:ascii="Arial" w:hAnsi="Arial" w:cs="Arial"/>
          <w:lang w:val="es-ES"/>
        </w:rPr>
        <w:t>Disponib</w:t>
      </w:r>
      <w:r>
        <w:rPr>
          <w:rFonts w:ascii="Arial" w:hAnsi="Arial" w:cs="Arial"/>
          <w:lang w:val="es-ES"/>
        </w:rPr>
        <w:t xml:space="preserve">ilidad de energía eléctrica, 4) Pago de impuestos y 5) </w:t>
      </w:r>
      <w:r w:rsidRPr="00D503D0">
        <w:rPr>
          <w:rFonts w:ascii="Arial" w:hAnsi="Arial" w:cs="Arial"/>
          <w:lang w:val="es-ES"/>
        </w:rPr>
        <w:t>Recuperación de adeudos.</w:t>
      </w:r>
    </w:p>
    <w:p w14:paraId="79FCFEF6"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9CE1CF9"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La categoría donde Her</w:t>
      </w:r>
      <w:r>
        <w:rPr>
          <w:rFonts w:ascii="Arial" w:hAnsi="Arial" w:cs="Arial"/>
          <w:lang w:val="es-ES"/>
        </w:rPr>
        <w:t>mosillo estuvo mejor posicionada</w:t>
      </w:r>
      <w:r w:rsidRPr="00D503D0">
        <w:rPr>
          <w:rFonts w:ascii="Arial" w:hAnsi="Arial" w:cs="Arial"/>
          <w:lang w:val="es-ES"/>
        </w:rPr>
        <w:t xml:space="preserve"> fue </w:t>
      </w:r>
      <w:r>
        <w:rPr>
          <w:rFonts w:ascii="Arial" w:hAnsi="Arial" w:cs="Arial"/>
          <w:lang w:val="es-ES"/>
        </w:rPr>
        <w:t xml:space="preserve">la </w:t>
      </w:r>
      <w:r w:rsidRPr="00D503D0">
        <w:rPr>
          <w:rFonts w:ascii="Arial" w:hAnsi="Arial" w:cs="Arial"/>
          <w:lang w:val="es-ES"/>
        </w:rPr>
        <w:t>fuerza laboral, donde obtuvo el lugar 86 de 134. En este rubro se midieron indicadores como el porcentaje del salario mínimo respecto al ingreso per cápita, el co</w:t>
      </w:r>
      <w:r>
        <w:rPr>
          <w:rFonts w:ascii="Arial" w:hAnsi="Arial" w:cs="Arial"/>
          <w:lang w:val="es-ES"/>
        </w:rPr>
        <w:t>sto del pago de indemnizaciones y</w:t>
      </w:r>
      <w:r w:rsidRPr="00D503D0">
        <w:rPr>
          <w:rFonts w:ascii="Arial" w:hAnsi="Arial" w:cs="Arial"/>
          <w:lang w:val="es-ES"/>
        </w:rPr>
        <w:t xml:space="preserve"> el promedio de días de vacaciones al año, entre otros indicadores.</w:t>
      </w:r>
    </w:p>
    <w:p w14:paraId="733A752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Au</w:t>
      </w:r>
      <w:r>
        <w:rPr>
          <w:rFonts w:ascii="Arial" w:hAnsi="Arial" w:cs="Arial"/>
          <w:lang w:val="es-ES"/>
        </w:rPr>
        <w:t>nque en recuperación de adeudos</w:t>
      </w:r>
      <w:r w:rsidRPr="00D503D0">
        <w:rPr>
          <w:rFonts w:ascii="Arial" w:hAnsi="Arial" w:cs="Arial"/>
          <w:lang w:val="es-ES"/>
        </w:rPr>
        <w:t xml:space="preserve"> Hermosillo aparece asignado como tercer lugar, la realidad es que todas las ciudades mexicanas ocupan esa misma posición y están por debajo de las urbes canadiense y estadounidenses.</w:t>
      </w:r>
    </w:p>
    <w:p w14:paraId="24ADBE13"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3861B572"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b/>
          <w:bCs/>
          <w:lang w:val="es-ES"/>
        </w:rPr>
        <w:t>Tabla</w:t>
      </w:r>
      <w:r>
        <w:rPr>
          <w:rFonts w:ascii="Arial" w:hAnsi="Arial" w:cs="Arial"/>
          <w:b/>
          <w:bCs/>
          <w:lang w:val="es-ES"/>
        </w:rPr>
        <w:t xml:space="preserve"> 31</w:t>
      </w:r>
      <w:r w:rsidRPr="00D503D0">
        <w:rPr>
          <w:rFonts w:ascii="Arial" w:hAnsi="Arial" w:cs="Arial"/>
          <w:b/>
          <w:bCs/>
          <w:lang w:val="es-ES"/>
        </w:rPr>
        <w:t>. Ranking y puntajes obtenidos por Hermosillo en las diferentes categorías del estu</w:t>
      </w:r>
      <w:r>
        <w:rPr>
          <w:rFonts w:ascii="Arial" w:hAnsi="Arial" w:cs="Arial"/>
          <w:b/>
          <w:bCs/>
          <w:lang w:val="es-ES"/>
        </w:rPr>
        <w:t>dio Haciendo Negocios en Nortea</w:t>
      </w:r>
      <w:r w:rsidRPr="00D503D0">
        <w:rPr>
          <w:rFonts w:ascii="Arial" w:hAnsi="Arial" w:cs="Arial"/>
          <w:b/>
          <w:bCs/>
          <w:lang w:val="es-ES"/>
        </w:rPr>
        <w:t xml:space="preserve">mérica 2021 </w:t>
      </w:r>
    </w:p>
    <w:tbl>
      <w:tblPr>
        <w:tblStyle w:val="Tablanormal1"/>
        <w:tblW w:w="0" w:type="auto"/>
        <w:tblLook w:val="04A0" w:firstRow="1" w:lastRow="0" w:firstColumn="1" w:lastColumn="0" w:noHBand="0" w:noVBand="1"/>
      </w:tblPr>
      <w:tblGrid>
        <w:gridCol w:w="4390"/>
        <w:gridCol w:w="2268"/>
        <w:gridCol w:w="2170"/>
      </w:tblGrid>
      <w:tr w:rsidR="0020205F" w:rsidRPr="00D503D0" w14:paraId="1C8B8F95" w14:textId="77777777" w:rsidTr="0093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77AA863"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Categoría</w:t>
            </w:r>
          </w:p>
        </w:tc>
        <w:tc>
          <w:tcPr>
            <w:tcW w:w="2268" w:type="dxa"/>
          </w:tcPr>
          <w:p w14:paraId="579AACDD" w14:textId="77777777" w:rsidR="0020205F" w:rsidRPr="00D503D0" w:rsidRDefault="0020205F" w:rsidP="00934029">
            <w:pPr>
              <w:pStyle w:val="NormalWeb"/>
              <w:spacing w:before="0" w:beforeAutospacing="0" w:after="0" w:afterAutospacing="0"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Puntaje obtenido</w:t>
            </w:r>
          </w:p>
        </w:tc>
        <w:tc>
          <w:tcPr>
            <w:tcW w:w="2170" w:type="dxa"/>
          </w:tcPr>
          <w:p w14:paraId="63E67E63" w14:textId="77777777" w:rsidR="0020205F" w:rsidRPr="00D503D0" w:rsidRDefault="0020205F" w:rsidP="00934029">
            <w:pPr>
              <w:pStyle w:val="NormalWeb"/>
              <w:spacing w:before="0" w:beforeAutospacing="0" w:after="0" w:afterAutospacing="0"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Posición entre las 134 ciudades</w:t>
            </w:r>
          </w:p>
        </w:tc>
      </w:tr>
      <w:tr w:rsidR="0020205F" w:rsidRPr="00D503D0" w14:paraId="6376C4CF"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1100505"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Apertura de empresas</w:t>
            </w:r>
          </w:p>
        </w:tc>
        <w:tc>
          <w:tcPr>
            <w:tcW w:w="2268" w:type="dxa"/>
          </w:tcPr>
          <w:p w14:paraId="4E9D6C01"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47.29</w:t>
            </w:r>
          </w:p>
        </w:tc>
        <w:tc>
          <w:tcPr>
            <w:tcW w:w="2170" w:type="dxa"/>
          </w:tcPr>
          <w:p w14:paraId="08453E61"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119</w:t>
            </w:r>
          </w:p>
        </w:tc>
      </w:tr>
      <w:tr w:rsidR="0020205F" w:rsidRPr="00D503D0" w14:paraId="3098756F" w14:textId="77777777" w:rsidTr="00934029">
        <w:tc>
          <w:tcPr>
            <w:cnfStyle w:val="001000000000" w:firstRow="0" w:lastRow="0" w:firstColumn="1" w:lastColumn="0" w:oddVBand="0" w:evenVBand="0" w:oddHBand="0" w:evenHBand="0" w:firstRowFirstColumn="0" w:firstRowLastColumn="0" w:lastRowFirstColumn="0" w:lastRowLastColumn="0"/>
            <w:tcW w:w="4390" w:type="dxa"/>
          </w:tcPr>
          <w:p w14:paraId="5E693488"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Fuerza laboral</w:t>
            </w:r>
          </w:p>
        </w:tc>
        <w:tc>
          <w:tcPr>
            <w:tcW w:w="2268" w:type="dxa"/>
          </w:tcPr>
          <w:p w14:paraId="05111E80"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68.25</w:t>
            </w:r>
          </w:p>
        </w:tc>
        <w:tc>
          <w:tcPr>
            <w:tcW w:w="2170" w:type="dxa"/>
          </w:tcPr>
          <w:p w14:paraId="7CCBC6D9"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86</w:t>
            </w:r>
          </w:p>
        </w:tc>
      </w:tr>
      <w:tr w:rsidR="0020205F" w:rsidRPr="00D503D0" w14:paraId="381A140F"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3DDEDE0"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Disponibilidad de energía eléctrica</w:t>
            </w:r>
          </w:p>
        </w:tc>
        <w:tc>
          <w:tcPr>
            <w:tcW w:w="2268" w:type="dxa"/>
          </w:tcPr>
          <w:p w14:paraId="53FBA050"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40.25</w:t>
            </w:r>
          </w:p>
        </w:tc>
        <w:tc>
          <w:tcPr>
            <w:tcW w:w="2170" w:type="dxa"/>
          </w:tcPr>
          <w:p w14:paraId="7741F327"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96</w:t>
            </w:r>
          </w:p>
        </w:tc>
      </w:tr>
      <w:tr w:rsidR="0020205F" w:rsidRPr="00D503D0" w14:paraId="0AC81B8B" w14:textId="77777777" w:rsidTr="00934029">
        <w:tc>
          <w:tcPr>
            <w:cnfStyle w:val="001000000000" w:firstRow="0" w:lastRow="0" w:firstColumn="1" w:lastColumn="0" w:oddVBand="0" w:evenVBand="0" w:oddHBand="0" w:evenHBand="0" w:firstRowFirstColumn="0" w:firstRowLastColumn="0" w:lastRowFirstColumn="0" w:lastRowLastColumn="0"/>
            <w:tcW w:w="4390" w:type="dxa"/>
          </w:tcPr>
          <w:p w14:paraId="5B8044B6"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Pago de impuestos</w:t>
            </w:r>
          </w:p>
        </w:tc>
        <w:tc>
          <w:tcPr>
            <w:tcW w:w="2268" w:type="dxa"/>
          </w:tcPr>
          <w:p w14:paraId="62D8DBF9"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52.60</w:t>
            </w:r>
          </w:p>
        </w:tc>
        <w:tc>
          <w:tcPr>
            <w:tcW w:w="2170" w:type="dxa"/>
          </w:tcPr>
          <w:p w14:paraId="347BC1D7"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96</w:t>
            </w:r>
          </w:p>
        </w:tc>
      </w:tr>
      <w:tr w:rsidR="0020205F" w:rsidRPr="00D503D0" w14:paraId="4B2C1BB3"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D54D15"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Recuperación de adeudos</w:t>
            </w:r>
          </w:p>
        </w:tc>
        <w:tc>
          <w:tcPr>
            <w:tcW w:w="2268" w:type="dxa"/>
          </w:tcPr>
          <w:p w14:paraId="46FAF133"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25.50</w:t>
            </w:r>
          </w:p>
        </w:tc>
        <w:tc>
          <w:tcPr>
            <w:tcW w:w="2170" w:type="dxa"/>
          </w:tcPr>
          <w:p w14:paraId="240411D0"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3</w:t>
            </w:r>
          </w:p>
        </w:tc>
      </w:tr>
    </w:tbl>
    <w:p w14:paraId="762F7246" w14:textId="77777777" w:rsidR="0020205F"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21252B">
        <w:rPr>
          <w:rFonts w:ascii="Arial" w:hAnsi="Arial" w:cs="Arial"/>
          <w:sz w:val="18"/>
          <w:szCs w:val="18"/>
          <w:lang w:val="es-ES"/>
        </w:rPr>
        <w:t>Fuen</w:t>
      </w:r>
      <w:r>
        <w:rPr>
          <w:rFonts w:ascii="Arial" w:hAnsi="Arial" w:cs="Arial"/>
          <w:sz w:val="18"/>
          <w:szCs w:val="18"/>
          <w:lang w:val="es-ES"/>
        </w:rPr>
        <w:t>te: Haciendo Negocios en Nortea</w:t>
      </w:r>
      <w:r w:rsidRPr="0021252B">
        <w:rPr>
          <w:rFonts w:ascii="Arial" w:hAnsi="Arial" w:cs="Arial"/>
          <w:sz w:val="18"/>
          <w:szCs w:val="18"/>
          <w:lang w:val="es-ES"/>
        </w:rPr>
        <w:t>mérica 2021.</w:t>
      </w:r>
    </w:p>
    <w:p w14:paraId="153FD5E0" w14:textId="77777777" w:rsidR="0020205F" w:rsidRPr="0021252B"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p>
    <w:p w14:paraId="4CFCC253"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En contraste, una de las categorías donde la capital del estado estuvo peor evaluada, fue la de disponibilidad de energía eléctrica, donde se situó en la posición 96 de 134 ciudades. Los indicadores considerados fueron precio de la electricidad y si hay más de un proveedor de energía.</w:t>
      </w:r>
    </w:p>
    <w:p w14:paraId="17B7BCB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7ECFE57D"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La categoría donde Hermosillo resulta peor rankeado fue en el de apertura de empresas, ya que</w:t>
      </w:r>
      <w:r>
        <w:rPr>
          <w:rFonts w:ascii="Arial" w:hAnsi="Arial" w:cs="Arial"/>
          <w:lang w:val="es-ES"/>
        </w:rPr>
        <w:t>,</w:t>
      </w:r>
      <w:r w:rsidRPr="00D503D0">
        <w:rPr>
          <w:rFonts w:ascii="Arial" w:hAnsi="Arial" w:cs="Arial"/>
          <w:lang w:val="es-ES"/>
        </w:rPr>
        <w:t xml:space="preserve"> en nuestra ciudad</w:t>
      </w:r>
      <w:r>
        <w:rPr>
          <w:rFonts w:ascii="Arial" w:hAnsi="Arial" w:cs="Arial"/>
          <w:lang w:val="es-ES"/>
        </w:rPr>
        <w:t>,</w:t>
      </w:r>
      <w:r w:rsidRPr="00D503D0">
        <w:rPr>
          <w:rFonts w:ascii="Arial" w:hAnsi="Arial" w:cs="Arial"/>
          <w:lang w:val="es-ES"/>
        </w:rPr>
        <w:t xml:space="preserve"> abrir un negocio demora 14 días, deben re</w:t>
      </w:r>
      <w:r>
        <w:rPr>
          <w:rFonts w:ascii="Arial" w:hAnsi="Arial" w:cs="Arial"/>
          <w:lang w:val="es-ES"/>
        </w:rPr>
        <w:t>alizarse un total de 8 trámites</w:t>
      </w:r>
      <w:r w:rsidRPr="00D503D0">
        <w:rPr>
          <w:rFonts w:ascii="Arial" w:hAnsi="Arial" w:cs="Arial"/>
          <w:lang w:val="es-ES"/>
        </w:rPr>
        <w:t xml:space="preserve"> y el costo de los trámites equivale al 20.80 por ciento del ingreso per cápita.</w:t>
      </w:r>
    </w:p>
    <w:p w14:paraId="08A3D5EA"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0521BE5"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 xml:space="preserve">En contraste, la ciudad de St. </w:t>
      </w:r>
      <w:proofErr w:type="spellStart"/>
      <w:r w:rsidRPr="00D503D0">
        <w:rPr>
          <w:rFonts w:ascii="Arial" w:hAnsi="Arial" w:cs="Arial"/>
          <w:lang w:val="es-ES"/>
        </w:rPr>
        <w:t>John's</w:t>
      </w:r>
      <w:proofErr w:type="spellEnd"/>
      <w:r w:rsidRPr="00D503D0">
        <w:rPr>
          <w:rFonts w:ascii="Arial" w:hAnsi="Arial" w:cs="Arial"/>
          <w:lang w:val="es-ES"/>
        </w:rPr>
        <w:t xml:space="preserve">, </w:t>
      </w:r>
      <w:proofErr w:type="spellStart"/>
      <w:r w:rsidRPr="00D503D0">
        <w:rPr>
          <w:rFonts w:ascii="Arial" w:hAnsi="Arial" w:cs="Arial"/>
          <w:lang w:val="es-ES"/>
        </w:rPr>
        <w:t>Newfoundland</w:t>
      </w:r>
      <w:proofErr w:type="spellEnd"/>
      <w:r w:rsidRPr="00D503D0">
        <w:rPr>
          <w:rFonts w:ascii="Arial" w:hAnsi="Arial" w:cs="Arial"/>
          <w:lang w:val="es-ES"/>
        </w:rPr>
        <w:t xml:space="preserve"> and Labrador</w:t>
      </w:r>
      <w:r>
        <w:rPr>
          <w:rFonts w:ascii="Arial" w:hAnsi="Arial" w:cs="Arial"/>
          <w:lang w:val="es-ES"/>
        </w:rPr>
        <w:t xml:space="preserve">, en Canadá, </w:t>
      </w:r>
      <w:r w:rsidRPr="00D503D0">
        <w:rPr>
          <w:rFonts w:ascii="Arial" w:hAnsi="Arial" w:cs="Arial"/>
          <w:lang w:val="es-ES"/>
        </w:rPr>
        <w:t>es la urbe de Norteamérica donde es más fá</w:t>
      </w:r>
      <w:r>
        <w:rPr>
          <w:rFonts w:ascii="Arial" w:hAnsi="Arial" w:cs="Arial"/>
          <w:lang w:val="es-ES"/>
        </w:rPr>
        <w:t>cil abrir una empresa, ya que so</w:t>
      </w:r>
      <w:r w:rsidRPr="00D503D0">
        <w:rPr>
          <w:rFonts w:ascii="Arial" w:hAnsi="Arial" w:cs="Arial"/>
          <w:lang w:val="es-ES"/>
        </w:rPr>
        <w:t xml:space="preserve">lo se requiere de 1 día </w:t>
      </w:r>
      <w:r>
        <w:rPr>
          <w:rFonts w:ascii="Arial" w:hAnsi="Arial" w:cs="Arial"/>
          <w:lang w:val="es-ES"/>
        </w:rPr>
        <w:t xml:space="preserve">para </w:t>
      </w:r>
      <w:r w:rsidRPr="00D503D0">
        <w:rPr>
          <w:rFonts w:ascii="Arial" w:hAnsi="Arial" w:cs="Arial"/>
          <w:lang w:val="es-ES"/>
        </w:rPr>
        <w:t>iniciar un negocio</w:t>
      </w:r>
      <w:r>
        <w:rPr>
          <w:rFonts w:ascii="Arial" w:hAnsi="Arial" w:cs="Arial"/>
          <w:lang w:val="es-ES"/>
        </w:rPr>
        <w:t>, los trámites necesarios son so</w:t>
      </w:r>
      <w:r w:rsidRPr="00D503D0">
        <w:rPr>
          <w:rFonts w:ascii="Arial" w:hAnsi="Arial" w:cs="Arial"/>
          <w:lang w:val="es-ES"/>
        </w:rPr>
        <w:t>lo 3</w:t>
      </w:r>
      <w:r>
        <w:rPr>
          <w:rFonts w:ascii="Arial" w:hAnsi="Arial" w:cs="Arial"/>
          <w:lang w:val="es-ES"/>
        </w:rPr>
        <w:t>,</w:t>
      </w:r>
      <w:r w:rsidRPr="00D503D0">
        <w:rPr>
          <w:rFonts w:ascii="Arial" w:hAnsi="Arial" w:cs="Arial"/>
          <w:lang w:val="es-ES"/>
        </w:rPr>
        <w:t xml:space="preserve"> y el costo equivale al 0.57 por ciento del ingreso per cápita.</w:t>
      </w:r>
    </w:p>
    <w:p w14:paraId="3904E846"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0C4F953B" w14:textId="77777777" w:rsidR="0020205F" w:rsidRPr="00D503D0" w:rsidRDefault="0020205F" w:rsidP="0020205F">
      <w:pPr>
        <w:pStyle w:val="NormalWeb"/>
        <w:spacing w:before="0" w:beforeAutospacing="0" w:after="0" w:afterAutospacing="0" w:line="276" w:lineRule="auto"/>
        <w:jc w:val="center"/>
        <w:textAlignment w:val="baseline"/>
        <w:rPr>
          <w:rFonts w:ascii="Arial" w:hAnsi="Arial" w:cs="Arial"/>
          <w:b/>
          <w:bCs/>
          <w:lang w:val="es-ES"/>
        </w:rPr>
      </w:pPr>
    </w:p>
    <w:p w14:paraId="641CBD11"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b/>
          <w:bCs/>
          <w:lang w:val="es-ES"/>
        </w:rPr>
      </w:pPr>
      <w:r w:rsidRPr="00D503D0">
        <w:rPr>
          <w:rFonts w:ascii="Arial" w:hAnsi="Arial" w:cs="Arial"/>
          <w:b/>
          <w:bCs/>
          <w:lang w:val="es-ES"/>
        </w:rPr>
        <w:t>Tabla</w:t>
      </w:r>
      <w:r>
        <w:rPr>
          <w:rFonts w:ascii="Arial" w:hAnsi="Arial" w:cs="Arial"/>
          <w:b/>
          <w:bCs/>
          <w:lang w:val="es-ES"/>
        </w:rPr>
        <w:t xml:space="preserve"> 32</w:t>
      </w:r>
      <w:r w:rsidRPr="00D503D0">
        <w:rPr>
          <w:rFonts w:ascii="Arial" w:hAnsi="Arial" w:cs="Arial"/>
          <w:b/>
          <w:bCs/>
          <w:lang w:val="es-ES"/>
        </w:rPr>
        <w:t>. Comparativo de las facilidades para abrir una empresa en Hermosillo con respecto a otras ciudades de Norteamérica</w:t>
      </w:r>
      <w:r>
        <w:rPr>
          <w:rFonts w:ascii="Arial" w:hAnsi="Arial" w:cs="Arial"/>
          <w:b/>
          <w:bCs/>
          <w:lang w:val="es-ES"/>
        </w:rPr>
        <w:t>.</w:t>
      </w:r>
    </w:p>
    <w:tbl>
      <w:tblPr>
        <w:tblStyle w:val="Tablanormal1"/>
        <w:tblW w:w="0" w:type="auto"/>
        <w:tblLook w:val="04A0" w:firstRow="1" w:lastRow="0" w:firstColumn="1" w:lastColumn="0" w:noHBand="0" w:noVBand="1"/>
      </w:tblPr>
      <w:tblGrid>
        <w:gridCol w:w="3256"/>
        <w:gridCol w:w="1842"/>
        <w:gridCol w:w="1843"/>
        <w:gridCol w:w="1887"/>
      </w:tblGrid>
      <w:tr w:rsidR="0020205F" w:rsidRPr="00D503D0" w14:paraId="41595D96" w14:textId="77777777" w:rsidTr="0093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3D8E1DB4" w14:textId="77777777" w:rsidR="0020205F" w:rsidRPr="00D503D0" w:rsidRDefault="0020205F" w:rsidP="00934029">
            <w:pPr>
              <w:pStyle w:val="NormalWeb"/>
              <w:spacing w:before="0" w:beforeAutospacing="0" w:after="0" w:afterAutospacing="0" w:line="276" w:lineRule="auto"/>
              <w:jc w:val="center"/>
              <w:textAlignment w:val="baseline"/>
              <w:rPr>
                <w:rFonts w:ascii="Arial" w:hAnsi="Arial" w:cs="Arial"/>
                <w:lang w:val="es-ES"/>
              </w:rPr>
            </w:pPr>
            <w:r w:rsidRPr="00D503D0">
              <w:rPr>
                <w:rFonts w:ascii="Arial" w:hAnsi="Arial" w:cs="Arial"/>
                <w:lang w:val="es-ES"/>
              </w:rPr>
              <w:t>Indicador</w:t>
            </w:r>
          </w:p>
        </w:tc>
        <w:tc>
          <w:tcPr>
            <w:tcW w:w="5572" w:type="dxa"/>
            <w:gridSpan w:val="3"/>
            <w:vAlign w:val="center"/>
          </w:tcPr>
          <w:p w14:paraId="101644C8" w14:textId="77777777" w:rsidR="0020205F" w:rsidRPr="00D503D0" w:rsidRDefault="0020205F" w:rsidP="00934029">
            <w:pPr>
              <w:pStyle w:val="NormalWeb"/>
              <w:spacing w:before="0" w:beforeAutospacing="0" w:after="0" w:afterAutospacing="0"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2021</w:t>
            </w:r>
          </w:p>
        </w:tc>
      </w:tr>
      <w:tr w:rsidR="0020205F" w:rsidRPr="002D30BA" w14:paraId="5B3A09A9"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1C680E6C" w14:textId="77777777" w:rsidR="0020205F" w:rsidRPr="00D503D0" w:rsidRDefault="0020205F" w:rsidP="00934029">
            <w:pPr>
              <w:pStyle w:val="NormalWeb"/>
              <w:spacing w:before="0" w:beforeAutospacing="0" w:after="0" w:afterAutospacing="0" w:line="276" w:lineRule="auto"/>
              <w:jc w:val="center"/>
              <w:textAlignment w:val="baseline"/>
              <w:rPr>
                <w:rFonts w:ascii="Arial" w:hAnsi="Arial" w:cs="Arial"/>
                <w:lang w:val="es-ES"/>
              </w:rPr>
            </w:pPr>
          </w:p>
        </w:tc>
        <w:tc>
          <w:tcPr>
            <w:tcW w:w="1842" w:type="dxa"/>
            <w:vAlign w:val="center"/>
          </w:tcPr>
          <w:p w14:paraId="5EFE1149"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D503D0">
              <w:rPr>
                <w:rFonts w:ascii="Arial" w:hAnsi="Arial" w:cs="Arial"/>
                <w:b/>
                <w:bCs/>
                <w:lang w:val="es-ES"/>
              </w:rPr>
              <w:t>Hermosillo, Sonora, Mex.</w:t>
            </w:r>
          </w:p>
        </w:tc>
        <w:tc>
          <w:tcPr>
            <w:tcW w:w="1843" w:type="dxa"/>
            <w:vAlign w:val="center"/>
          </w:tcPr>
          <w:p w14:paraId="53EA055F"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D503D0">
              <w:rPr>
                <w:rFonts w:ascii="Arial" w:hAnsi="Arial" w:cs="Arial"/>
                <w:b/>
                <w:bCs/>
                <w:lang w:val="es-ES"/>
              </w:rPr>
              <w:t>Tucson, Arizona, EU.</w:t>
            </w:r>
          </w:p>
        </w:tc>
        <w:tc>
          <w:tcPr>
            <w:tcW w:w="1887" w:type="dxa"/>
            <w:vAlign w:val="center"/>
          </w:tcPr>
          <w:p w14:paraId="53DCDDE9" w14:textId="77777777" w:rsidR="0020205F" w:rsidRPr="001F2B81"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1F2B81">
              <w:rPr>
                <w:rFonts w:ascii="Arial" w:hAnsi="Arial" w:cs="Arial"/>
                <w:b/>
                <w:bCs/>
                <w:lang w:val="en-US"/>
              </w:rPr>
              <w:t xml:space="preserve">St. John's, </w:t>
            </w:r>
            <w:proofErr w:type="gramStart"/>
            <w:r w:rsidRPr="001F2B81">
              <w:rPr>
                <w:rFonts w:ascii="Arial" w:hAnsi="Arial" w:cs="Arial"/>
                <w:b/>
                <w:bCs/>
                <w:lang w:val="en-US"/>
              </w:rPr>
              <w:t>Newfoundland</w:t>
            </w:r>
            <w:proofErr w:type="gramEnd"/>
            <w:r w:rsidRPr="001F2B81">
              <w:rPr>
                <w:rFonts w:ascii="Arial" w:hAnsi="Arial" w:cs="Arial"/>
                <w:b/>
                <w:bCs/>
                <w:lang w:val="en-US"/>
              </w:rPr>
              <w:t xml:space="preserve"> and Labrador, </w:t>
            </w:r>
            <w:proofErr w:type="spellStart"/>
            <w:r w:rsidRPr="001F2B81">
              <w:rPr>
                <w:rFonts w:ascii="Arial" w:hAnsi="Arial" w:cs="Arial"/>
                <w:b/>
                <w:bCs/>
                <w:lang w:val="en-US"/>
              </w:rPr>
              <w:t>Canadá</w:t>
            </w:r>
            <w:proofErr w:type="spellEnd"/>
          </w:p>
        </w:tc>
      </w:tr>
      <w:tr w:rsidR="0020205F" w:rsidRPr="00D503D0" w14:paraId="2DEA2C93" w14:textId="77777777" w:rsidTr="00934029">
        <w:tc>
          <w:tcPr>
            <w:cnfStyle w:val="001000000000" w:firstRow="0" w:lastRow="0" w:firstColumn="1" w:lastColumn="0" w:oddVBand="0" w:evenVBand="0" w:oddHBand="0" w:evenHBand="0" w:firstRowFirstColumn="0" w:firstRowLastColumn="0" w:lastRowFirstColumn="0" w:lastRowLastColumn="0"/>
            <w:tcW w:w="3256" w:type="dxa"/>
          </w:tcPr>
          <w:p w14:paraId="5C918650"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Número de trámites necesarios</w:t>
            </w:r>
          </w:p>
        </w:tc>
        <w:tc>
          <w:tcPr>
            <w:tcW w:w="1842" w:type="dxa"/>
          </w:tcPr>
          <w:p w14:paraId="55DA96CF"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8</w:t>
            </w:r>
          </w:p>
        </w:tc>
        <w:tc>
          <w:tcPr>
            <w:tcW w:w="1843" w:type="dxa"/>
          </w:tcPr>
          <w:p w14:paraId="3DD864AE"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6</w:t>
            </w:r>
          </w:p>
        </w:tc>
        <w:tc>
          <w:tcPr>
            <w:tcW w:w="1887" w:type="dxa"/>
          </w:tcPr>
          <w:p w14:paraId="319B4D1D"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3</w:t>
            </w:r>
          </w:p>
        </w:tc>
      </w:tr>
      <w:tr w:rsidR="0020205F" w:rsidRPr="00D503D0" w14:paraId="38A4CB62" w14:textId="77777777" w:rsidTr="0093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BCD17B"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Tiempo promedio para la apertura (Días necesarios)</w:t>
            </w:r>
          </w:p>
        </w:tc>
        <w:tc>
          <w:tcPr>
            <w:tcW w:w="1842" w:type="dxa"/>
          </w:tcPr>
          <w:p w14:paraId="65BD197F"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14</w:t>
            </w:r>
          </w:p>
        </w:tc>
        <w:tc>
          <w:tcPr>
            <w:tcW w:w="1843" w:type="dxa"/>
          </w:tcPr>
          <w:p w14:paraId="228817B9"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12</w:t>
            </w:r>
          </w:p>
        </w:tc>
        <w:tc>
          <w:tcPr>
            <w:tcW w:w="1887" w:type="dxa"/>
          </w:tcPr>
          <w:p w14:paraId="5A02CDFA" w14:textId="77777777" w:rsidR="0020205F" w:rsidRPr="00D503D0" w:rsidRDefault="0020205F" w:rsidP="00934029">
            <w:pPr>
              <w:pStyle w:val="NormalWeb"/>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503D0">
              <w:rPr>
                <w:rFonts w:ascii="Arial" w:hAnsi="Arial" w:cs="Arial"/>
                <w:lang w:val="es-ES"/>
              </w:rPr>
              <w:t>1</w:t>
            </w:r>
          </w:p>
        </w:tc>
      </w:tr>
      <w:tr w:rsidR="0020205F" w:rsidRPr="00D503D0" w14:paraId="4D10C54F" w14:textId="77777777" w:rsidTr="00934029">
        <w:tc>
          <w:tcPr>
            <w:cnfStyle w:val="001000000000" w:firstRow="0" w:lastRow="0" w:firstColumn="1" w:lastColumn="0" w:oddVBand="0" w:evenVBand="0" w:oddHBand="0" w:evenHBand="0" w:firstRowFirstColumn="0" w:firstRowLastColumn="0" w:lastRowFirstColumn="0" w:lastRowLastColumn="0"/>
            <w:tcW w:w="3256" w:type="dxa"/>
          </w:tcPr>
          <w:p w14:paraId="251B4718" w14:textId="77777777" w:rsidR="0020205F" w:rsidRPr="00D503D0" w:rsidRDefault="0020205F" w:rsidP="00934029">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Costo de los trámites (% del ingreso per cápita)</w:t>
            </w:r>
          </w:p>
        </w:tc>
        <w:tc>
          <w:tcPr>
            <w:tcW w:w="1842" w:type="dxa"/>
          </w:tcPr>
          <w:p w14:paraId="22832B0D"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20.80%</w:t>
            </w:r>
          </w:p>
        </w:tc>
        <w:tc>
          <w:tcPr>
            <w:tcW w:w="1843" w:type="dxa"/>
          </w:tcPr>
          <w:p w14:paraId="1D176891"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0.57%</w:t>
            </w:r>
          </w:p>
        </w:tc>
        <w:tc>
          <w:tcPr>
            <w:tcW w:w="1887" w:type="dxa"/>
          </w:tcPr>
          <w:p w14:paraId="26134A29" w14:textId="77777777" w:rsidR="0020205F" w:rsidRPr="00D503D0" w:rsidRDefault="0020205F" w:rsidP="00934029">
            <w:pPr>
              <w:pStyle w:val="NormalWeb"/>
              <w:spacing w:before="0" w:beforeAutospacing="0" w:after="0" w:afterAutospacing="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503D0">
              <w:rPr>
                <w:rFonts w:ascii="Arial" w:hAnsi="Arial" w:cs="Arial"/>
                <w:lang w:val="es-ES"/>
              </w:rPr>
              <w:t>0.57%</w:t>
            </w:r>
          </w:p>
        </w:tc>
      </w:tr>
    </w:tbl>
    <w:p w14:paraId="176E4D4E" w14:textId="77777777" w:rsidR="0020205F"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r w:rsidRPr="0021252B">
        <w:rPr>
          <w:rFonts w:ascii="Arial" w:hAnsi="Arial" w:cs="Arial"/>
          <w:sz w:val="18"/>
          <w:szCs w:val="18"/>
          <w:lang w:val="es-ES"/>
        </w:rPr>
        <w:t>Fuen</w:t>
      </w:r>
      <w:r>
        <w:rPr>
          <w:rFonts w:ascii="Arial" w:hAnsi="Arial" w:cs="Arial"/>
          <w:sz w:val="18"/>
          <w:szCs w:val="18"/>
          <w:lang w:val="es-ES"/>
        </w:rPr>
        <w:t>te: Haciendo Negocios en Nortea</w:t>
      </w:r>
      <w:r w:rsidRPr="0021252B">
        <w:rPr>
          <w:rFonts w:ascii="Arial" w:hAnsi="Arial" w:cs="Arial"/>
          <w:sz w:val="18"/>
          <w:szCs w:val="18"/>
          <w:lang w:val="es-ES"/>
        </w:rPr>
        <w:t>mérica 2021.</w:t>
      </w:r>
    </w:p>
    <w:p w14:paraId="7D98687F" w14:textId="77777777" w:rsidR="0020205F" w:rsidRPr="0021252B" w:rsidRDefault="0020205F" w:rsidP="0020205F">
      <w:pPr>
        <w:pStyle w:val="NormalWeb"/>
        <w:spacing w:before="0" w:beforeAutospacing="0" w:after="0" w:afterAutospacing="0" w:line="276" w:lineRule="auto"/>
        <w:jc w:val="both"/>
        <w:textAlignment w:val="baseline"/>
        <w:rPr>
          <w:rFonts w:ascii="Arial" w:hAnsi="Arial" w:cs="Arial"/>
          <w:sz w:val="18"/>
          <w:szCs w:val="18"/>
          <w:lang w:val="es-ES"/>
        </w:rPr>
      </w:pPr>
    </w:p>
    <w:p w14:paraId="5AEDD50F"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Basado en estos resultados, es posible señalar que persisten prácticas y procesos que dificultan la acti</w:t>
      </w:r>
      <w:r>
        <w:rPr>
          <w:rFonts w:ascii="Arial" w:hAnsi="Arial" w:cs="Arial"/>
          <w:lang w:val="es-ES"/>
        </w:rPr>
        <w:t xml:space="preserve">vidad económica </w:t>
      </w:r>
      <w:r>
        <w:rPr>
          <w:rFonts w:ascii="Arial" w:hAnsi="Arial" w:cs="Arial"/>
          <w:color w:val="202124"/>
          <w:shd w:val="clear" w:color="auto" w:fill="FFFFFF"/>
        </w:rPr>
        <w:t>—</w:t>
      </w:r>
      <w:r>
        <w:rPr>
          <w:rFonts w:ascii="Arial" w:hAnsi="Arial" w:cs="Arial"/>
          <w:lang w:val="es-ES"/>
        </w:rPr>
        <w:t>en algunos casos</w:t>
      </w:r>
      <w:r>
        <w:rPr>
          <w:rFonts w:ascii="Arial" w:hAnsi="Arial" w:cs="Arial"/>
          <w:color w:val="202124"/>
          <w:shd w:val="clear" w:color="auto" w:fill="FFFFFF"/>
        </w:rPr>
        <w:t>—</w:t>
      </w:r>
      <w:r w:rsidRPr="00D503D0">
        <w:rPr>
          <w:rFonts w:ascii="Arial" w:hAnsi="Arial" w:cs="Arial"/>
          <w:lang w:val="es-ES"/>
        </w:rPr>
        <w:t xml:space="preserve"> motivada por un exceso regulatorio.</w:t>
      </w:r>
    </w:p>
    <w:p w14:paraId="71138347"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4A02B0A" w14:textId="77777777" w:rsidR="0020205F" w:rsidRDefault="0020205F" w:rsidP="0020205F">
      <w:pPr>
        <w:pStyle w:val="NormalWeb"/>
        <w:spacing w:before="0" w:beforeAutospacing="0" w:after="0" w:afterAutospacing="0" w:line="276" w:lineRule="auto"/>
        <w:jc w:val="both"/>
        <w:textAlignment w:val="baseline"/>
        <w:rPr>
          <w:rFonts w:ascii="Arial" w:hAnsi="Arial" w:cs="Arial"/>
          <w:lang w:val="es-ES"/>
        </w:rPr>
      </w:pPr>
      <w:r w:rsidRPr="00D503D0">
        <w:rPr>
          <w:rFonts w:ascii="Arial" w:hAnsi="Arial" w:cs="Arial"/>
          <w:lang w:val="es-ES"/>
        </w:rPr>
        <w:t>Adicionalmente, Hermosillo carece de un ecosistema emprendedor organizado y coordinado que permita la creación de empresas de alto valor agregado por sus componentes de innovación y conocimiento. Los esfuerzos de apoyo a las nuevas empresas están fragmentados y dispersos.</w:t>
      </w:r>
    </w:p>
    <w:p w14:paraId="5F9FD601" w14:textId="77777777" w:rsidR="0020205F" w:rsidRPr="00D503D0" w:rsidRDefault="0020205F" w:rsidP="0020205F">
      <w:pPr>
        <w:pStyle w:val="NormalWeb"/>
        <w:spacing w:before="0" w:beforeAutospacing="0" w:after="0" w:afterAutospacing="0" w:line="276" w:lineRule="auto"/>
        <w:jc w:val="both"/>
        <w:textAlignment w:val="baseline"/>
        <w:rPr>
          <w:rFonts w:ascii="Arial" w:hAnsi="Arial" w:cs="Arial"/>
          <w:lang w:val="es-ES"/>
        </w:rPr>
      </w:pPr>
    </w:p>
    <w:p w14:paraId="11E1C71F" w14:textId="77777777" w:rsidR="0020205F" w:rsidRPr="00D503D0" w:rsidRDefault="0020205F" w:rsidP="0020205F">
      <w:pPr>
        <w:pStyle w:val="NormalWeb"/>
        <w:spacing w:before="0" w:beforeAutospacing="0" w:after="0" w:afterAutospacing="0" w:line="276" w:lineRule="auto"/>
        <w:textAlignment w:val="baseline"/>
        <w:rPr>
          <w:rFonts w:ascii="Arial" w:hAnsi="Arial" w:cs="Arial"/>
          <w:lang w:val="es-ES"/>
        </w:rPr>
      </w:pPr>
      <w:r w:rsidRPr="00D503D0">
        <w:rPr>
          <w:rFonts w:ascii="Arial" w:hAnsi="Arial" w:cs="Arial"/>
          <w:lang w:val="es-ES"/>
        </w:rPr>
        <w:t>Por otra parte, no existen apoyos económicos (financia</w:t>
      </w:r>
      <w:r>
        <w:rPr>
          <w:rFonts w:ascii="Arial" w:hAnsi="Arial" w:cs="Arial"/>
          <w:lang w:val="es-ES"/>
        </w:rPr>
        <w:t xml:space="preserve">miento) de fácil acceso que </w:t>
      </w:r>
      <w:r w:rsidRPr="00D503D0">
        <w:rPr>
          <w:rFonts w:ascii="Arial" w:hAnsi="Arial" w:cs="Arial"/>
          <w:lang w:val="es-ES"/>
        </w:rPr>
        <w:t xml:space="preserve">den liquidez a las empresas y que abaraten sus costos de operación. Por ello, es importante que el municipio cuente con una Agencia de Desarrollo Económico Local que promueva y facilite la inversión hacia el municipio. </w:t>
      </w:r>
    </w:p>
    <w:p w14:paraId="1DA0B32D" w14:textId="77777777" w:rsidR="0020205F" w:rsidRPr="00D503D0" w:rsidRDefault="0020205F" w:rsidP="0020205F">
      <w:pPr>
        <w:spacing w:after="0" w:line="276" w:lineRule="auto"/>
        <w:ind w:firstLine="0"/>
        <w:rPr>
          <w:rFonts w:ascii="Arial" w:hAnsi="Arial" w:cs="Arial"/>
          <w:b/>
          <w:bCs/>
          <w:color w:val="808080" w:themeColor="background1" w:themeShade="80"/>
          <w:kern w:val="24"/>
          <w:sz w:val="24"/>
          <w:szCs w:val="24"/>
        </w:rPr>
      </w:pPr>
    </w:p>
    <w:p w14:paraId="390680B1" w14:textId="77777777" w:rsidR="0020205F" w:rsidRDefault="0020205F" w:rsidP="0020205F">
      <w:pPr>
        <w:spacing w:after="0" w:line="276" w:lineRule="auto"/>
        <w:ind w:firstLine="0"/>
        <w:rPr>
          <w:rFonts w:ascii="Arial" w:hAnsi="Arial" w:cs="Arial"/>
          <w:b/>
          <w:bCs/>
          <w:color w:val="000000" w:themeColor="text1"/>
          <w:kern w:val="24"/>
          <w:sz w:val="24"/>
          <w:szCs w:val="24"/>
        </w:rPr>
      </w:pPr>
      <w:r w:rsidRPr="00D503D0">
        <w:rPr>
          <w:rFonts w:ascii="Arial" w:hAnsi="Arial" w:cs="Arial"/>
          <w:b/>
          <w:bCs/>
          <w:color w:val="000000" w:themeColor="text1"/>
          <w:kern w:val="24"/>
          <w:sz w:val="24"/>
          <w:szCs w:val="24"/>
        </w:rPr>
        <w:t xml:space="preserve"> </w:t>
      </w:r>
    </w:p>
    <w:p w14:paraId="4983DABF"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626BA00F"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55E85503"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4D122DB4"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4D703585"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64C21511"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04AF20A5"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4D8409E5"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5D7C799F" w14:textId="77777777" w:rsidR="0020205F" w:rsidRDefault="0020205F" w:rsidP="0020205F">
      <w:pPr>
        <w:spacing w:after="0" w:line="276" w:lineRule="auto"/>
        <w:ind w:firstLine="0"/>
        <w:rPr>
          <w:rFonts w:ascii="Arial" w:hAnsi="Arial" w:cs="Arial"/>
          <w:b/>
          <w:bCs/>
          <w:color w:val="000000" w:themeColor="text1"/>
          <w:kern w:val="24"/>
          <w:sz w:val="24"/>
          <w:szCs w:val="24"/>
        </w:rPr>
      </w:pPr>
    </w:p>
    <w:p w14:paraId="0B52A407" w14:textId="77777777" w:rsidR="0020205F" w:rsidRPr="00D503D0" w:rsidRDefault="0020205F" w:rsidP="0020205F">
      <w:pPr>
        <w:spacing w:after="0" w:line="276" w:lineRule="auto"/>
        <w:ind w:firstLine="0"/>
        <w:rPr>
          <w:rFonts w:ascii="Arial" w:hAnsi="Arial" w:cs="Arial"/>
          <w:b/>
          <w:bCs/>
          <w:color w:val="808080" w:themeColor="background1" w:themeShade="80"/>
          <w:kern w:val="24"/>
          <w:sz w:val="24"/>
          <w:szCs w:val="24"/>
        </w:rPr>
      </w:pPr>
      <w:r w:rsidRPr="00D503D0">
        <w:rPr>
          <w:rFonts w:ascii="Arial" w:hAnsi="Arial" w:cs="Arial"/>
          <w:b/>
          <w:bCs/>
          <w:color w:val="000000" w:themeColor="text1"/>
          <w:kern w:val="24"/>
          <w:sz w:val="24"/>
          <w:szCs w:val="24"/>
        </w:rPr>
        <w:t xml:space="preserve">Retos, estrategias y líneas de acción </w:t>
      </w:r>
    </w:p>
    <w:p w14:paraId="7C6B5D28" w14:textId="77777777" w:rsidR="0020205F" w:rsidRDefault="0020205F" w:rsidP="0020205F">
      <w:pPr>
        <w:spacing w:after="0" w:line="276" w:lineRule="auto"/>
        <w:ind w:firstLine="0"/>
        <w:rPr>
          <w:rFonts w:ascii="Arial" w:eastAsia="Calibri" w:hAnsi="Arial" w:cs="Arial"/>
          <w:b/>
          <w:kern w:val="24"/>
          <w:sz w:val="24"/>
          <w:szCs w:val="24"/>
        </w:rPr>
      </w:pPr>
    </w:p>
    <w:p w14:paraId="3DE1C5B6" w14:textId="77777777" w:rsidR="0020205F" w:rsidRDefault="0020205F" w:rsidP="0020205F">
      <w:pPr>
        <w:spacing w:after="0" w:line="276" w:lineRule="auto"/>
        <w:ind w:firstLine="0"/>
        <w:rPr>
          <w:rFonts w:ascii="Arial" w:eastAsia="Calibri" w:hAnsi="Arial" w:cs="Arial"/>
          <w:b/>
          <w:kern w:val="24"/>
          <w:sz w:val="24"/>
          <w:szCs w:val="24"/>
        </w:rPr>
      </w:pPr>
      <w:r w:rsidRPr="00EA5F6B">
        <w:rPr>
          <w:rFonts w:ascii="Arial" w:eastAsia="Calibri" w:hAnsi="Arial" w:cs="Arial"/>
          <w:b/>
          <w:kern w:val="24"/>
          <w:sz w:val="24"/>
          <w:szCs w:val="24"/>
        </w:rPr>
        <w:t>Reto 3.1 Promover y facilitar la inversión nacional y extranjera hacia el municipio</w:t>
      </w:r>
      <w:r>
        <w:rPr>
          <w:rFonts w:ascii="Arial" w:eastAsia="Calibri" w:hAnsi="Arial" w:cs="Arial"/>
          <w:b/>
          <w:kern w:val="24"/>
          <w:sz w:val="24"/>
          <w:szCs w:val="24"/>
        </w:rPr>
        <w:t>,</w:t>
      </w:r>
      <w:r w:rsidRPr="00EA5F6B">
        <w:rPr>
          <w:rFonts w:ascii="Arial" w:eastAsia="Calibri" w:hAnsi="Arial" w:cs="Arial"/>
          <w:b/>
          <w:kern w:val="24"/>
          <w:sz w:val="24"/>
          <w:szCs w:val="24"/>
        </w:rPr>
        <w:t xml:space="preserve"> que cont</w:t>
      </w:r>
      <w:r>
        <w:rPr>
          <w:rFonts w:ascii="Arial" w:eastAsia="Calibri" w:hAnsi="Arial" w:cs="Arial"/>
          <w:b/>
          <w:kern w:val="24"/>
          <w:sz w:val="24"/>
          <w:szCs w:val="24"/>
        </w:rPr>
        <w:t>ribuya a la creación de empleos</w:t>
      </w:r>
      <w:r w:rsidRPr="00EA5F6B">
        <w:rPr>
          <w:rFonts w:ascii="Arial" w:eastAsia="Calibri" w:hAnsi="Arial" w:cs="Arial"/>
          <w:b/>
          <w:kern w:val="24"/>
          <w:sz w:val="24"/>
          <w:szCs w:val="24"/>
        </w:rPr>
        <w:t xml:space="preserve"> y al desarrollo de una nueva economía basada en el conocimiento, vinculando las vocaciones de la ciudad de Hermosillo para su integración a redes de proveeduría local, nacional e internacional.</w:t>
      </w:r>
    </w:p>
    <w:p w14:paraId="196AAC77" w14:textId="77777777" w:rsidR="0020205F" w:rsidRPr="00D503D0" w:rsidRDefault="0020205F" w:rsidP="0020205F">
      <w:pPr>
        <w:spacing w:after="0" w:line="276" w:lineRule="auto"/>
        <w:ind w:firstLine="0"/>
        <w:rPr>
          <w:rFonts w:ascii="Arial" w:eastAsia="Calibri" w:hAnsi="Arial" w:cs="Arial"/>
          <w:b/>
          <w:kern w:val="24"/>
          <w:sz w:val="24"/>
          <w:szCs w:val="24"/>
        </w:rPr>
      </w:pPr>
    </w:p>
    <w:p w14:paraId="2C670070" w14:textId="77777777" w:rsidR="0020205F" w:rsidRDefault="0020205F" w:rsidP="0020205F">
      <w:pPr>
        <w:spacing w:after="0" w:line="276" w:lineRule="auto"/>
        <w:ind w:firstLine="0"/>
        <w:rPr>
          <w:rFonts w:ascii="Arial" w:eastAsia="Calibri" w:hAnsi="Arial" w:cs="Arial"/>
          <w:b/>
          <w:kern w:val="24"/>
          <w:sz w:val="24"/>
          <w:szCs w:val="24"/>
        </w:rPr>
      </w:pPr>
      <w:r w:rsidRPr="00EA5F6B">
        <w:rPr>
          <w:rFonts w:ascii="Arial" w:eastAsia="Calibri" w:hAnsi="Arial" w:cs="Arial"/>
          <w:b/>
          <w:kern w:val="24"/>
          <w:sz w:val="24"/>
          <w:szCs w:val="24"/>
        </w:rPr>
        <w:t>Estrategia 3.1.1. Desarrollar programas de promoción económica y atención a inversionistas, identificando sectores estratégicos que maximicen las oportunidades de creación de clústeres en los que participe la industria local</w:t>
      </w:r>
    </w:p>
    <w:p w14:paraId="06888CCD" w14:textId="77777777" w:rsidR="0020205F" w:rsidRPr="00D503D0" w:rsidRDefault="0020205F" w:rsidP="0020205F">
      <w:pPr>
        <w:spacing w:after="0" w:line="276" w:lineRule="auto"/>
        <w:ind w:firstLine="0"/>
        <w:rPr>
          <w:rFonts w:ascii="Arial" w:eastAsia="Calibri" w:hAnsi="Arial" w:cs="Arial"/>
          <w:b/>
          <w:kern w:val="24"/>
          <w:sz w:val="24"/>
          <w:szCs w:val="24"/>
        </w:rPr>
      </w:pPr>
    </w:p>
    <w:p w14:paraId="3F8E4C38"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510EDF94" w14:textId="77777777" w:rsidR="0020205F" w:rsidRDefault="0020205F" w:rsidP="0020205F">
      <w:pPr>
        <w:spacing w:after="0" w:line="276" w:lineRule="auto"/>
        <w:ind w:firstLine="0"/>
        <w:rPr>
          <w:rFonts w:ascii="Arial" w:eastAsia="Calibri" w:hAnsi="Arial" w:cs="Arial"/>
          <w:b/>
          <w:bCs/>
          <w:kern w:val="24"/>
          <w:sz w:val="24"/>
          <w:szCs w:val="24"/>
        </w:rPr>
      </w:pPr>
    </w:p>
    <w:p w14:paraId="42A4056F"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 xml:space="preserve">3.1.1.1. </w:t>
      </w:r>
      <w:r w:rsidRPr="00D503D0">
        <w:rPr>
          <w:rFonts w:ascii="Arial" w:eastAsia="Calibri" w:hAnsi="Arial" w:cs="Arial"/>
          <w:bCs/>
          <w:kern w:val="24"/>
          <w:sz w:val="24"/>
          <w:szCs w:val="24"/>
        </w:rPr>
        <w:t>Realizar campañas de difusión de las actividades de promoción del desarrollo económico del municipio de Hermosillo que generen el interés por conocer las posibilidades de desarrollo de negocios en la localidad.</w:t>
      </w:r>
    </w:p>
    <w:p w14:paraId="297156E8"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3.1.1.2.</w:t>
      </w:r>
      <w:r w:rsidRPr="00D503D0">
        <w:rPr>
          <w:rFonts w:ascii="Arial" w:eastAsia="Calibri" w:hAnsi="Arial" w:cs="Arial"/>
          <w:bCs/>
          <w:kern w:val="24"/>
          <w:sz w:val="24"/>
          <w:szCs w:val="24"/>
        </w:rPr>
        <w:t xml:space="preserve"> Generar convenios con organismos privados e instancias gubernamentales nacio</w:t>
      </w:r>
      <w:r>
        <w:rPr>
          <w:rFonts w:ascii="Arial" w:eastAsia="Calibri" w:hAnsi="Arial" w:cs="Arial"/>
          <w:bCs/>
          <w:kern w:val="24"/>
          <w:sz w:val="24"/>
          <w:szCs w:val="24"/>
        </w:rPr>
        <w:t>nales e internacionales enfocadas en el</w:t>
      </w:r>
      <w:r w:rsidRPr="00D503D0">
        <w:rPr>
          <w:rFonts w:ascii="Arial" w:eastAsia="Calibri" w:hAnsi="Arial" w:cs="Arial"/>
          <w:bCs/>
          <w:kern w:val="24"/>
          <w:sz w:val="24"/>
          <w:szCs w:val="24"/>
        </w:rPr>
        <w:t xml:space="preserve"> desarrollo económico.</w:t>
      </w:r>
    </w:p>
    <w:p w14:paraId="7C1FC51D"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21252B">
        <w:rPr>
          <w:rFonts w:ascii="Arial" w:eastAsia="Calibri" w:hAnsi="Arial" w:cs="Arial"/>
          <w:b/>
          <w:bCs/>
          <w:kern w:val="24"/>
          <w:sz w:val="24"/>
          <w:szCs w:val="24"/>
        </w:rPr>
        <w:t>3.1.1.3.</w:t>
      </w:r>
      <w:r w:rsidRPr="00D503D0">
        <w:rPr>
          <w:rFonts w:ascii="Arial" w:eastAsia="Calibri" w:hAnsi="Arial" w:cs="Arial"/>
          <w:bCs/>
          <w:kern w:val="24"/>
          <w:sz w:val="24"/>
          <w:szCs w:val="24"/>
        </w:rPr>
        <w:t xml:space="preserve"> Generar condiciones propicias para que las empresas nacionales e internacionales puedan instalarse en el municipio de Hermosillo.</w:t>
      </w:r>
    </w:p>
    <w:p w14:paraId="69D9EAA2"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21252B">
        <w:rPr>
          <w:rFonts w:ascii="Arial" w:eastAsia="Calibri" w:hAnsi="Arial" w:cs="Arial"/>
          <w:b/>
          <w:bCs/>
          <w:kern w:val="24"/>
          <w:sz w:val="24"/>
          <w:szCs w:val="24"/>
        </w:rPr>
        <w:t>3.1.1.4.</w:t>
      </w:r>
      <w:r w:rsidRPr="00D503D0">
        <w:rPr>
          <w:rFonts w:ascii="Arial" w:eastAsia="Calibri" w:hAnsi="Arial" w:cs="Arial"/>
          <w:bCs/>
          <w:kern w:val="24"/>
          <w:sz w:val="24"/>
          <w:szCs w:val="24"/>
        </w:rPr>
        <w:t xml:space="preserve"> Realizar misiones comerciales presenciales y virtuales para </w:t>
      </w:r>
      <w:r>
        <w:rPr>
          <w:rFonts w:ascii="Arial" w:eastAsia="Calibri" w:hAnsi="Arial" w:cs="Arial"/>
          <w:bCs/>
          <w:kern w:val="24"/>
          <w:sz w:val="24"/>
          <w:szCs w:val="24"/>
        </w:rPr>
        <w:t xml:space="preserve">la </w:t>
      </w:r>
      <w:r w:rsidRPr="00D503D0">
        <w:rPr>
          <w:rFonts w:ascii="Arial" w:eastAsia="Calibri" w:hAnsi="Arial" w:cs="Arial"/>
          <w:bCs/>
          <w:kern w:val="24"/>
          <w:sz w:val="24"/>
          <w:szCs w:val="24"/>
        </w:rPr>
        <w:t>promoción de la ciudad como un destino para la inversión.</w:t>
      </w:r>
    </w:p>
    <w:p w14:paraId="680B47DA" w14:textId="77777777" w:rsidR="0020205F" w:rsidRDefault="0020205F" w:rsidP="0020205F">
      <w:pPr>
        <w:spacing w:after="0" w:line="276" w:lineRule="auto"/>
        <w:ind w:firstLine="0"/>
        <w:rPr>
          <w:rFonts w:ascii="Arial" w:eastAsia="Calibri" w:hAnsi="Arial" w:cs="Arial"/>
          <w:bCs/>
          <w:kern w:val="24"/>
          <w:sz w:val="24"/>
          <w:szCs w:val="24"/>
        </w:rPr>
      </w:pPr>
      <w:r w:rsidRPr="00D503D0">
        <w:rPr>
          <w:rFonts w:ascii="Arial" w:eastAsia="Calibri" w:hAnsi="Arial" w:cs="Arial"/>
          <w:b/>
          <w:bCs/>
          <w:kern w:val="24"/>
          <w:sz w:val="24"/>
          <w:szCs w:val="24"/>
        </w:rPr>
        <w:t>3.</w:t>
      </w:r>
      <w:r w:rsidRPr="0021252B">
        <w:rPr>
          <w:rFonts w:ascii="Arial" w:eastAsia="Calibri" w:hAnsi="Arial" w:cs="Arial"/>
          <w:b/>
          <w:kern w:val="24"/>
          <w:sz w:val="24"/>
          <w:szCs w:val="24"/>
        </w:rPr>
        <w:t>1.1.5.</w:t>
      </w:r>
      <w:r w:rsidRPr="00D503D0">
        <w:rPr>
          <w:rFonts w:ascii="Arial" w:eastAsia="Calibri" w:hAnsi="Arial" w:cs="Arial"/>
          <w:bCs/>
          <w:kern w:val="24"/>
          <w:sz w:val="24"/>
          <w:szCs w:val="24"/>
        </w:rPr>
        <w:t xml:space="preserve"> </w:t>
      </w:r>
      <w:r w:rsidRPr="00EA5F6B">
        <w:rPr>
          <w:rFonts w:ascii="Arial" w:eastAsia="Calibri" w:hAnsi="Arial" w:cs="Arial"/>
          <w:bCs/>
          <w:kern w:val="24"/>
          <w:sz w:val="24"/>
          <w:szCs w:val="24"/>
        </w:rPr>
        <w:t>Constituir un centro de información de mejores prácticas para la atracción de inversiones a nivel municipal, así como de esquemas de inversión público –</w:t>
      </w:r>
      <w:r>
        <w:rPr>
          <w:rFonts w:ascii="Arial" w:eastAsia="Calibri" w:hAnsi="Arial" w:cs="Arial"/>
          <w:bCs/>
          <w:kern w:val="24"/>
          <w:sz w:val="24"/>
          <w:szCs w:val="24"/>
        </w:rPr>
        <w:t xml:space="preserve"> privada que puedan ser adaptado</w:t>
      </w:r>
      <w:r w:rsidRPr="00EA5F6B">
        <w:rPr>
          <w:rFonts w:ascii="Arial" w:eastAsia="Calibri" w:hAnsi="Arial" w:cs="Arial"/>
          <w:bCs/>
          <w:kern w:val="24"/>
          <w:sz w:val="24"/>
          <w:szCs w:val="24"/>
        </w:rPr>
        <w:t>s a la realidad del municipio de Hermosillo para potenciar resultados exitosos.</w:t>
      </w:r>
    </w:p>
    <w:p w14:paraId="13D071D4" w14:textId="77777777" w:rsidR="0020205F" w:rsidRDefault="0020205F" w:rsidP="0020205F">
      <w:pPr>
        <w:spacing w:after="0" w:line="276" w:lineRule="auto"/>
        <w:ind w:firstLine="0"/>
        <w:rPr>
          <w:rFonts w:ascii="Arial" w:eastAsia="Calibri" w:hAnsi="Arial" w:cs="Arial"/>
          <w:bCs/>
          <w:kern w:val="24"/>
          <w:sz w:val="24"/>
          <w:szCs w:val="24"/>
        </w:rPr>
      </w:pPr>
      <w:r w:rsidRPr="00856AF2">
        <w:rPr>
          <w:rFonts w:ascii="Arial" w:eastAsia="Calibri" w:hAnsi="Arial" w:cs="Arial"/>
          <w:b/>
          <w:kern w:val="24"/>
          <w:sz w:val="24"/>
          <w:szCs w:val="24"/>
        </w:rPr>
        <w:t>3.1.1.6.</w:t>
      </w:r>
      <w:r w:rsidRPr="00856AF2">
        <w:rPr>
          <w:rFonts w:ascii="Arial" w:eastAsia="Calibri" w:hAnsi="Arial" w:cs="Arial"/>
          <w:bCs/>
          <w:kern w:val="24"/>
          <w:sz w:val="24"/>
          <w:szCs w:val="24"/>
        </w:rPr>
        <w:t xml:space="preserve"> Establecer indicadores para un programa de vinculación e integrar un consejo que genere políticas estructuradas para ello.</w:t>
      </w:r>
    </w:p>
    <w:p w14:paraId="3EABA09E"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593D95A1" w14:textId="77777777" w:rsidR="0020205F" w:rsidRDefault="0020205F" w:rsidP="0020205F">
      <w:pPr>
        <w:spacing w:after="0" w:line="276" w:lineRule="auto"/>
        <w:ind w:firstLine="0"/>
        <w:rPr>
          <w:rFonts w:ascii="Arial" w:eastAsia="Calibri" w:hAnsi="Arial" w:cs="Arial"/>
          <w:b/>
          <w:kern w:val="24"/>
          <w:sz w:val="24"/>
          <w:szCs w:val="24"/>
        </w:rPr>
      </w:pPr>
      <w:r w:rsidRPr="00D503D0">
        <w:rPr>
          <w:rFonts w:ascii="Arial" w:eastAsia="Calibri" w:hAnsi="Arial" w:cs="Arial"/>
          <w:b/>
          <w:bCs/>
          <w:kern w:val="24"/>
          <w:sz w:val="24"/>
          <w:szCs w:val="24"/>
        </w:rPr>
        <w:t>Estrategia 3.</w:t>
      </w:r>
      <w:r>
        <w:rPr>
          <w:rFonts w:ascii="Arial" w:eastAsia="Calibri" w:hAnsi="Arial" w:cs="Arial"/>
          <w:b/>
          <w:bCs/>
          <w:kern w:val="24"/>
          <w:sz w:val="24"/>
          <w:szCs w:val="24"/>
        </w:rPr>
        <w:t>1</w:t>
      </w:r>
      <w:r w:rsidRPr="00D503D0">
        <w:rPr>
          <w:rFonts w:ascii="Arial" w:eastAsia="Calibri" w:hAnsi="Arial" w:cs="Arial"/>
          <w:b/>
          <w:bCs/>
          <w:kern w:val="24"/>
          <w:sz w:val="24"/>
          <w:szCs w:val="24"/>
        </w:rPr>
        <w:t xml:space="preserve">.2. </w:t>
      </w:r>
      <w:r w:rsidRPr="00EA5F6B">
        <w:rPr>
          <w:rFonts w:ascii="Arial" w:eastAsia="Calibri" w:hAnsi="Arial" w:cs="Arial"/>
          <w:b/>
          <w:kern w:val="24"/>
          <w:sz w:val="24"/>
          <w:szCs w:val="24"/>
        </w:rPr>
        <w:t>Diseñar programas de desarrollo de proveedores e identificar dentro y fuera del país los nichos de valor agregado para crear una comunidad empresarial sin fronteras.</w:t>
      </w:r>
    </w:p>
    <w:p w14:paraId="2AA21F3A" w14:textId="77777777" w:rsidR="0020205F" w:rsidRDefault="0020205F" w:rsidP="0020205F">
      <w:pPr>
        <w:spacing w:after="0" w:line="276" w:lineRule="auto"/>
        <w:ind w:firstLine="0"/>
        <w:rPr>
          <w:rFonts w:ascii="Arial" w:eastAsia="Calibri" w:hAnsi="Arial" w:cs="Arial"/>
          <w:b/>
          <w:kern w:val="24"/>
          <w:sz w:val="24"/>
          <w:szCs w:val="24"/>
        </w:rPr>
      </w:pPr>
    </w:p>
    <w:p w14:paraId="2894B077" w14:textId="77777777" w:rsidR="0020205F" w:rsidRPr="0021252B"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6B428824" w14:textId="77777777" w:rsidR="0020205F" w:rsidRDefault="0020205F" w:rsidP="0020205F">
      <w:pPr>
        <w:spacing w:after="0" w:line="276" w:lineRule="auto"/>
        <w:ind w:firstLine="0"/>
        <w:rPr>
          <w:rFonts w:ascii="Arial" w:eastAsia="Calibri" w:hAnsi="Arial" w:cs="Arial"/>
          <w:b/>
          <w:bCs/>
          <w:kern w:val="24"/>
          <w:sz w:val="24"/>
          <w:szCs w:val="24"/>
        </w:rPr>
      </w:pPr>
    </w:p>
    <w:p w14:paraId="726DAEC8" w14:textId="77777777" w:rsidR="0020205F" w:rsidRPr="00D503D0" w:rsidRDefault="0020205F" w:rsidP="0020205F">
      <w:pPr>
        <w:spacing w:after="0" w:line="276" w:lineRule="auto"/>
        <w:ind w:firstLine="0"/>
        <w:rPr>
          <w:rFonts w:ascii="Arial" w:eastAsia="Calibri" w:hAnsi="Arial" w:cs="Arial"/>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1</w:t>
      </w:r>
      <w:r w:rsidRPr="00D503D0">
        <w:rPr>
          <w:rFonts w:ascii="Arial" w:eastAsia="Calibri" w:hAnsi="Arial" w:cs="Arial"/>
          <w:b/>
          <w:bCs/>
          <w:kern w:val="24"/>
          <w:sz w:val="24"/>
          <w:szCs w:val="24"/>
        </w:rPr>
        <w:t xml:space="preserve">.2.1. </w:t>
      </w:r>
      <w:r w:rsidRPr="00D503D0">
        <w:rPr>
          <w:rFonts w:ascii="Arial" w:eastAsia="Calibri" w:hAnsi="Arial" w:cs="Arial"/>
          <w:kern w:val="24"/>
          <w:sz w:val="24"/>
          <w:szCs w:val="24"/>
        </w:rPr>
        <w:t>Participar en eventos nacionales e internacionales de promoción empresarial.</w:t>
      </w:r>
    </w:p>
    <w:p w14:paraId="74D72976"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lastRenderedPageBreak/>
        <w:t>3.</w:t>
      </w:r>
      <w:r>
        <w:rPr>
          <w:rFonts w:ascii="Arial" w:eastAsia="Calibri" w:hAnsi="Arial" w:cs="Arial"/>
          <w:b/>
          <w:bCs/>
          <w:kern w:val="24"/>
          <w:sz w:val="24"/>
          <w:szCs w:val="24"/>
        </w:rPr>
        <w:t>1</w:t>
      </w:r>
      <w:r w:rsidRPr="00D503D0">
        <w:rPr>
          <w:rFonts w:ascii="Arial" w:eastAsia="Calibri" w:hAnsi="Arial" w:cs="Arial"/>
          <w:b/>
          <w:bCs/>
          <w:kern w:val="24"/>
          <w:sz w:val="24"/>
          <w:szCs w:val="24"/>
        </w:rPr>
        <w:t>.2.2.</w:t>
      </w:r>
      <w:r w:rsidRPr="00D503D0">
        <w:rPr>
          <w:rFonts w:ascii="Arial" w:eastAsia="Calibri" w:hAnsi="Arial" w:cs="Arial"/>
          <w:kern w:val="24"/>
          <w:sz w:val="24"/>
          <w:szCs w:val="24"/>
        </w:rPr>
        <w:t xml:space="preserve"> Realizar misiones comerciales para la promoción de la empresa local en el exterior.</w:t>
      </w:r>
    </w:p>
    <w:p w14:paraId="7D5E88FA" w14:textId="77777777" w:rsidR="0020205F" w:rsidRDefault="0020205F" w:rsidP="0020205F">
      <w:pPr>
        <w:spacing w:after="0" w:line="276" w:lineRule="auto"/>
        <w:ind w:firstLine="0"/>
        <w:rPr>
          <w:rFonts w:ascii="Arial" w:eastAsia="Calibri" w:hAnsi="Arial" w:cs="Arial"/>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1</w:t>
      </w:r>
      <w:r w:rsidRPr="00D503D0">
        <w:rPr>
          <w:rFonts w:ascii="Arial" w:eastAsia="Calibri" w:hAnsi="Arial" w:cs="Arial"/>
          <w:b/>
          <w:bCs/>
          <w:kern w:val="24"/>
          <w:sz w:val="24"/>
          <w:szCs w:val="24"/>
        </w:rPr>
        <w:t>.2.3.</w:t>
      </w:r>
      <w:r w:rsidRPr="00D503D0">
        <w:rPr>
          <w:rFonts w:ascii="Arial" w:eastAsia="Calibri" w:hAnsi="Arial" w:cs="Arial"/>
          <w:kern w:val="24"/>
          <w:sz w:val="24"/>
          <w:szCs w:val="24"/>
        </w:rPr>
        <w:t xml:space="preserve"> Apoyar a empresas en la gestión de créditos y apoyos financieros.</w:t>
      </w:r>
    </w:p>
    <w:p w14:paraId="2EB9DB6D" w14:textId="77777777" w:rsidR="0020205F" w:rsidRPr="00EA5F6B" w:rsidRDefault="0020205F" w:rsidP="0020205F">
      <w:pPr>
        <w:spacing w:after="0" w:line="276" w:lineRule="auto"/>
        <w:ind w:firstLine="0"/>
        <w:rPr>
          <w:rFonts w:ascii="Arial" w:eastAsia="Calibri" w:hAnsi="Arial" w:cs="Arial"/>
          <w:kern w:val="24"/>
          <w:sz w:val="24"/>
          <w:szCs w:val="24"/>
        </w:rPr>
      </w:pPr>
      <w:r w:rsidRPr="00EA5F6B">
        <w:rPr>
          <w:rFonts w:ascii="Arial" w:eastAsia="Calibri" w:hAnsi="Arial" w:cs="Arial"/>
          <w:b/>
          <w:bCs/>
          <w:kern w:val="24"/>
          <w:sz w:val="24"/>
          <w:szCs w:val="24"/>
        </w:rPr>
        <w:t xml:space="preserve">3.1.2.4. </w:t>
      </w:r>
      <w:r w:rsidRPr="00EA5F6B">
        <w:rPr>
          <w:rFonts w:ascii="Arial" w:eastAsia="Calibri" w:hAnsi="Arial" w:cs="Arial"/>
          <w:kern w:val="24"/>
          <w:sz w:val="24"/>
          <w:szCs w:val="24"/>
        </w:rPr>
        <w:t>Implementar programas de capacitación, certificación, asesoría y</w:t>
      </w:r>
      <w:r w:rsidRPr="00EA5F6B">
        <w:rPr>
          <w:rFonts w:ascii="Arial" w:eastAsia="Calibri" w:hAnsi="Arial" w:cs="Arial"/>
          <w:b/>
          <w:bCs/>
          <w:kern w:val="24"/>
          <w:sz w:val="24"/>
          <w:szCs w:val="24"/>
        </w:rPr>
        <w:t xml:space="preserve"> </w:t>
      </w:r>
      <w:r w:rsidRPr="00EA5F6B">
        <w:rPr>
          <w:rFonts w:ascii="Arial" w:eastAsia="Calibri" w:hAnsi="Arial" w:cs="Arial"/>
          <w:kern w:val="24"/>
          <w:sz w:val="24"/>
          <w:szCs w:val="24"/>
        </w:rPr>
        <w:t>financiamiento para que las empresas se habiliten y accedan a nuevas cadenas de valor locales, nacionales y globales.</w:t>
      </w:r>
    </w:p>
    <w:p w14:paraId="2B23C123" w14:textId="77777777" w:rsidR="0020205F" w:rsidRPr="00EA5F6B" w:rsidRDefault="0020205F" w:rsidP="0020205F">
      <w:pPr>
        <w:spacing w:after="0" w:line="276" w:lineRule="auto"/>
        <w:ind w:firstLine="0"/>
        <w:rPr>
          <w:rFonts w:ascii="Arial" w:eastAsia="Calibri" w:hAnsi="Arial" w:cs="Arial"/>
          <w:kern w:val="24"/>
          <w:sz w:val="24"/>
          <w:szCs w:val="24"/>
        </w:rPr>
      </w:pPr>
      <w:r w:rsidRPr="00EA5F6B">
        <w:rPr>
          <w:rFonts w:ascii="Arial" w:eastAsia="Calibri" w:hAnsi="Arial" w:cs="Arial"/>
          <w:b/>
          <w:bCs/>
          <w:kern w:val="24"/>
          <w:sz w:val="24"/>
          <w:szCs w:val="24"/>
        </w:rPr>
        <w:t>3.1.2.5.</w:t>
      </w:r>
      <w:r w:rsidRPr="00EA5F6B">
        <w:rPr>
          <w:rFonts w:ascii="Arial" w:eastAsia="Calibri" w:hAnsi="Arial" w:cs="Arial"/>
          <w:kern w:val="24"/>
          <w:sz w:val="24"/>
          <w:szCs w:val="24"/>
        </w:rPr>
        <w:t xml:space="preserve"> Promover con los grupos empresariales el fortalecimiento institucional para que desarrollen capacidades para incrementar su participación en nuevos negocios.</w:t>
      </w:r>
    </w:p>
    <w:p w14:paraId="15B51BB5" w14:textId="77777777" w:rsidR="0020205F" w:rsidRDefault="0020205F" w:rsidP="0020205F">
      <w:pPr>
        <w:spacing w:after="0" w:line="276" w:lineRule="auto"/>
        <w:ind w:firstLine="0"/>
        <w:rPr>
          <w:rFonts w:ascii="Arial" w:eastAsia="Calibri" w:hAnsi="Arial" w:cs="Arial"/>
          <w:b/>
          <w:bCs/>
          <w:kern w:val="24"/>
          <w:sz w:val="24"/>
          <w:szCs w:val="24"/>
        </w:rPr>
      </w:pPr>
    </w:p>
    <w:p w14:paraId="5FF4A6E0"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Reto 3.</w:t>
      </w:r>
      <w:r>
        <w:rPr>
          <w:rFonts w:ascii="Arial" w:eastAsia="Calibri" w:hAnsi="Arial" w:cs="Arial"/>
          <w:b/>
          <w:bCs/>
          <w:kern w:val="24"/>
          <w:sz w:val="24"/>
          <w:szCs w:val="24"/>
        </w:rPr>
        <w:t>2</w:t>
      </w:r>
      <w:r w:rsidRPr="00D503D0">
        <w:rPr>
          <w:rFonts w:ascii="Arial" w:eastAsia="Calibri" w:hAnsi="Arial" w:cs="Arial"/>
          <w:b/>
          <w:bCs/>
          <w:kern w:val="24"/>
          <w:sz w:val="24"/>
          <w:szCs w:val="24"/>
        </w:rPr>
        <w:t xml:space="preserve">. Impulsar el desarrollo de </w:t>
      </w:r>
      <w:r>
        <w:rPr>
          <w:rFonts w:ascii="Arial" w:eastAsia="Calibri" w:hAnsi="Arial" w:cs="Arial"/>
          <w:b/>
          <w:bCs/>
          <w:kern w:val="24"/>
          <w:sz w:val="24"/>
          <w:szCs w:val="24"/>
        </w:rPr>
        <w:t xml:space="preserve">personas emprendedoras </w:t>
      </w:r>
      <w:r w:rsidRPr="00D503D0">
        <w:rPr>
          <w:rFonts w:ascii="Arial" w:eastAsia="Calibri" w:hAnsi="Arial" w:cs="Arial"/>
          <w:b/>
          <w:bCs/>
          <w:kern w:val="24"/>
          <w:sz w:val="24"/>
          <w:szCs w:val="24"/>
        </w:rPr>
        <w:t>en todos los ámbitos y niveles de la economía para elevar crecimiento económico del municipio.</w:t>
      </w:r>
    </w:p>
    <w:p w14:paraId="47B2BB16"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2EC0216C" w14:textId="77777777" w:rsidR="0020205F" w:rsidRPr="0021252B" w:rsidRDefault="0020205F" w:rsidP="0020205F">
      <w:pPr>
        <w:spacing w:after="0" w:line="276" w:lineRule="auto"/>
        <w:ind w:firstLine="0"/>
        <w:rPr>
          <w:rFonts w:ascii="Arial" w:eastAsia="Calibri" w:hAnsi="Arial" w:cs="Arial"/>
          <w:b/>
          <w:bCs/>
          <w:kern w:val="24"/>
          <w:sz w:val="24"/>
          <w:szCs w:val="24"/>
        </w:rPr>
      </w:pPr>
      <w:r w:rsidRPr="0021252B">
        <w:rPr>
          <w:rFonts w:ascii="Arial" w:eastAsia="Calibri" w:hAnsi="Arial" w:cs="Arial"/>
          <w:b/>
          <w:bCs/>
          <w:kern w:val="24"/>
          <w:sz w:val="24"/>
          <w:szCs w:val="24"/>
        </w:rPr>
        <w:t>Estrategia 3.</w:t>
      </w:r>
      <w:r>
        <w:rPr>
          <w:rFonts w:ascii="Arial" w:eastAsia="Calibri" w:hAnsi="Arial" w:cs="Arial"/>
          <w:b/>
          <w:bCs/>
          <w:kern w:val="24"/>
          <w:sz w:val="24"/>
          <w:szCs w:val="24"/>
        </w:rPr>
        <w:t>2</w:t>
      </w:r>
      <w:r w:rsidRPr="0021252B">
        <w:rPr>
          <w:rFonts w:ascii="Arial" w:eastAsia="Calibri" w:hAnsi="Arial" w:cs="Arial"/>
          <w:b/>
          <w:bCs/>
          <w:kern w:val="24"/>
          <w:sz w:val="24"/>
          <w:szCs w:val="24"/>
        </w:rPr>
        <w:t xml:space="preserve">.1. </w:t>
      </w:r>
      <w:r w:rsidRPr="00EA5F6B">
        <w:rPr>
          <w:rFonts w:ascii="Arial" w:eastAsia="Calibri" w:hAnsi="Arial" w:cs="Arial"/>
          <w:b/>
          <w:bCs/>
          <w:kern w:val="24"/>
          <w:sz w:val="24"/>
          <w:szCs w:val="24"/>
        </w:rPr>
        <w:t>Integrar un ecosistema emprendedor y promover el emprendimiento de base tecnológica vinculado a los esfuerzos de atracción de inversión, para crear clústeres de innovación que incrementen la competitividad de la ciudad.</w:t>
      </w:r>
    </w:p>
    <w:p w14:paraId="1BCEEB54" w14:textId="77777777" w:rsidR="0020205F" w:rsidRDefault="0020205F" w:rsidP="0020205F">
      <w:pPr>
        <w:spacing w:after="0" w:line="276" w:lineRule="auto"/>
        <w:ind w:firstLine="0"/>
        <w:rPr>
          <w:rFonts w:ascii="Arial" w:eastAsia="Calibri" w:hAnsi="Arial" w:cs="Arial"/>
          <w:b/>
          <w:bCs/>
          <w:kern w:val="24"/>
          <w:sz w:val="24"/>
          <w:szCs w:val="24"/>
        </w:rPr>
      </w:pPr>
    </w:p>
    <w:p w14:paraId="6C26A6BE"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21D7ADD4" w14:textId="77777777" w:rsidR="0020205F" w:rsidRDefault="0020205F" w:rsidP="0020205F">
      <w:pPr>
        <w:spacing w:after="0" w:line="276" w:lineRule="auto"/>
        <w:ind w:firstLine="0"/>
        <w:rPr>
          <w:rFonts w:ascii="Arial" w:eastAsia="Calibri" w:hAnsi="Arial" w:cs="Arial"/>
          <w:b/>
          <w:bCs/>
          <w:kern w:val="24"/>
          <w:sz w:val="24"/>
          <w:szCs w:val="24"/>
        </w:rPr>
      </w:pPr>
    </w:p>
    <w:p w14:paraId="6A345995"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2</w:t>
      </w:r>
      <w:r w:rsidRPr="00D503D0">
        <w:rPr>
          <w:rFonts w:ascii="Arial" w:eastAsia="Calibri" w:hAnsi="Arial" w:cs="Arial"/>
          <w:b/>
          <w:bCs/>
          <w:kern w:val="24"/>
          <w:sz w:val="24"/>
          <w:szCs w:val="24"/>
        </w:rPr>
        <w:t>.</w:t>
      </w:r>
      <w:r>
        <w:rPr>
          <w:rFonts w:ascii="Arial" w:eastAsia="Calibri" w:hAnsi="Arial" w:cs="Arial"/>
          <w:b/>
          <w:bCs/>
          <w:kern w:val="24"/>
          <w:sz w:val="24"/>
          <w:szCs w:val="24"/>
        </w:rPr>
        <w:t>1</w:t>
      </w:r>
      <w:r w:rsidRPr="00D503D0">
        <w:rPr>
          <w:rFonts w:ascii="Arial" w:eastAsia="Calibri" w:hAnsi="Arial" w:cs="Arial"/>
          <w:b/>
          <w:bCs/>
          <w:kern w:val="24"/>
          <w:sz w:val="24"/>
          <w:szCs w:val="24"/>
        </w:rPr>
        <w:t xml:space="preserve">.1. </w:t>
      </w:r>
      <w:r w:rsidRPr="00D503D0">
        <w:rPr>
          <w:rFonts w:ascii="Arial" w:eastAsia="Calibri" w:hAnsi="Arial" w:cs="Arial"/>
          <w:kern w:val="24"/>
          <w:sz w:val="24"/>
          <w:szCs w:val="24"/>
        </w:rPr>
        <w:t>Fomentar la incubación de proyectos emprendedores.</w:t>
      </w:r>
    </w:p>
    <w:p w14:paraId="755D927A"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2</w:t>
      </w:r>
      <w:r w:rsidRPr="00D503D0">
        <w:rPr>
          <w:rFonts w:ascii="Arial" w:eastAsia="Calibri" w:hAnsi="Arial" w:cs="Arial"/>
          <w:b/>
          <w:bCs/>
          <w:kern w:val="24"/>
          <w:sz w:val="24"/>
          <w:szCs w:val="24"/>
        </w:rPr>
        <w:t>.</w:t>
      </w:r>
      <w:r>
        <w:rPr>
          <w:rFonts w:ascii="Arial" w:eastAsia="Calibri" w:hAnsi="Arial" w:cs="Arial"/>
          <w:b/>
          <w:bCs/>
          <w:kern w:val="24"/>
          <w:sz w:val="24"/>
          <w:szCs w:val="24"/>
        </w:rPr>
        <w:t>1</w:t>
      </w:r>
      <w:r w:rsidRPr="00D503D0">
        <w:rPr>
          <w:rFonts w:ascii="Arial" w:eastAsia="Calibri" w:hAnsi="Arial" w:cs="Arial"/>
          <w:b/>
          <w:bCs/>
          <w:kern w:val="24"/>
          <w:sz w:val="24"/>
          <w:szCs w:val="24"/>
        </w:rPr>
        <w:t>.2.</w:t>
      </w:r>
      <w:r w:rsidRPr="00D503D0">
        <w:rPr>
          <w:rFonts w:ascii="Arial" w:eastAsia="Calibri" w:hAnsi="Arial" w:cs="Arial"/>
          <w:kern w:val="24"/>
          <w:sz w:val="24"/>
          <w:szCs w:val="24"/>
        </w:rPr>
        <w:t xml:space="preserve"> Realizar eventos de ideación y creación de modelos de negocios innovadores.</w:t>
      </w:r>
    </w:p>
    <w:p w14:paraId="21C93AFF" w14:textId="77777777" w:rsidR="0020205F" w:rsidRPr="00856AF2" w:rsidRDefault="0020205F" w:rsidP="0020205F">
      <w:pPr>
        <w:spacing w:after="0" w:line="276" w:lineRule="auto"/>
        <w:ind w:firstLine="0"/>
        <w:rPr>
          <w:rFonts w:ascii="Arial" w:eastAsia="Calibri" w:hAnsi="Arial" w:cs="Arial"/>
          <w:kern w:val="24"/>
          <w:sz w:val="24"/>
          <w:szCs w:val="24"/>
        </w:rPr>
      </w:pPr>
      <w:r>
        <w:rPr>
          <w:rFonts w:ascii="Arial" w:eastAsia="Calibri" w:hAnsi="Arial" w:cs="Arial"/>
          <w:b/>
          <w:bCs/>
          <w:kern w:val="24"/>
          <w:sz w:val="24"/>
          <w:szCs w:val="24"/>
        </w:rPr>
        <w:t>3</w:t>
      </w:r>
      <w:r w:rsidRPr="00D503D0">
        <w:rPr>
          <w:rFonts w:ascii="Arial" w:eastAsia="Calibri" w:hAnsi="Arial" w:cs="Arial"/>
          <w:b/>
          <w:bCs/>
          <w:kern w:val="24"/>
          <w:sz w:val="24"/>
          <w:szCs w:val="24"/>
        </w:rPr>
        <w:t>.</w:t>
      </w:r>
      <w:r>
        <w:rPr>
          <w:rFonts w:ascii="Arial" w:eastAsia="Calibri" w:hAnsi="Arial" w:cs="Arial"/>
          <w:b/>
          <w:bCs/>
          <w:kern w:val="24"/>
          <w:sz w:val="24"/>
          <w:szCs w:val="24"/>
        </w:rPr>
        <w:t>2</w:t>
      </w:r>
      <w:r w:rsidRPr="00D503D0">
        <w:rPr>
          <w:rFonts w:ascii="Arial" w:eastAsia="Calibri" w:hAnsi="Arial" w:cs="Arial"/>
          <w:b/>
          <w:bCs/>
          <w:kern w:val="24"/>
          <w:sz w:val="24"/>
          <w:szCs w:val="24"/>
        </w:rPr>
        <w:t>.</w:t>
      </w:r>
      <w:r>
        <w:rPr>
          <w:rFonts w:ascii="Arial" w:eastAsia="Calibri" w:hAnsi="Arial" w:cs="Arial"/>
          <w:b/>
          <w:bCs/>
          <w:kern w:val="24"/>
          <w:sz w:val="24"/>
          <w:szCs w:val="24"/>
        </w:rPr>
        <w:t>1</w:t>
      </w:r>
      <w:r w:rsidRPr="00D503D0">
        <w:rPr>
          <w:rFonts w:ascii="Arial" w:eastAsia="Calibri" w:hAnsi="Arial" w:cs="Arial"/>
          <w:b/>
          <w:bCs/>
          <w:kern w:val="24"/>
          <w:sz w:val="24"/>
          <w:szCs w:val="24"/>
        </w:rPr>
        <w:t>.3</w:t>
      </w:r>
      <w:r w:rsidRPr="00D503D0">
        <w:rPr>
          <w:rFonts w:ascii="Arial" w:eastAsia="Calibri" w:hAnsi="Arial" w:cs="Arial"/>
          <w:kern w:val="24"/>
          <w:sz w:val="24"/>
          <w:szCs w:val="24"/>
        </w:rPr>
        <w:t xml:space="preserve"> Vincular a los emprendedores con instituciones financieras o crediticias para </w:t>
      </w:r>
      <w:r w:rsidRPr="00856AF2">
        <w:rPr>
          <w:rFonts w:ascii="Arial" w:eastAsia="Calibri" w:hAnsi="Arial" w:cs="Arial"/>
          <w:kern w:val="24"/>
          <w:sz w:val="24"/>
          <w:szCs w:val="24"/>
        </w:rPr>
        <w:t>el desarrollo de sus proyectos.</w:t>
      </w:r>
    </w:p>
    <w:p w14:paraId="3FE91909" w14:textId="77777777" w:rsidR="0020205F" w:rsidRPr="00856AF2" w:rsidRDefault="0020205F" w:rsidP="0020205F">
      <w:pPr>
        <w:spacing w:after="0" w:line="276" w:lineRule="auto"/>
        <w:ind w:firstLine="0"/>
        <w:rPr>
          <w:rFonts w:ascii="Arial" w:eastAsia="Calibri" w:hAnsi="Arial" w:cs="Arial"/>
          <w:kern w:val="24"/>
          <w:sz w:val="24"/>
          <w:szCs w:val="24"/>
        </w:rPr>
      </w:pPr>
      <w:r w:rsidRPr="00856AF2">
        <w:rPr>
          <w:rFonts w:ascii="Arial" w:eastAsia="Calibri" w:hAnsi="Arial" w:cs="Arial"/>
          <w:b/>
          <w:bCs/>
          <w:kern w:val="24"/>
          <w:sz w:val="24"/>
          <w:szCs w:val="24"/>
        </w:rPr>
        <w:t>3.2.1.4.</w:t>
      </w:r>
      <w:r w:rsidRPr="00856AF2">
        <w:rPr>
          <w:rFonts w:ascii="Arial" w:eastAsia="Calibri" w:hAnsi="Arial" w:cs="Arial"/>
          <w:kern w:val="24"/>
          <w:sz w:val="24"/>
          <w:szCs w:val="24"/>
        </w:rPr>
        <w:t xml:space="preserve">  Impartir cursos y talleres de formación para emprendedores.</w:t>
      </w:r>
    </w:p>
    <w:p w14:paraId="6C724449" w14:textId="77777777" w:rsidR="0020205F" w:rsidRDefault="0020205F" w:rsidP="0020205F">
      <w:pPr>
        <w:spacing w:after="0" w:line="276" w:lineRule="auto"/>
        <w:ind w:firstLine="0"/>
        <w:rPr>
          <w:rFonts w:ascii="Arial" w:eastAsia="Calibri" w:hAnsi="Arial" w:cs="Arial"/>
          <w:kern w:val="24"/>
          <w:sz w:val="24"/>
          <w:szCs w:val="24"/>
        </w:rPr>
      </w:pPr>
      <w:r w:rsidRPr="00856AF2">
        <w:rPr>
          <w:rFonts w:ascii="Arial" w:eastAsia="Calibri" w:hAnsi="Arial" w:cs="Arial"/>
          <w:b/>
          <w:bCs/>
          <w:kern w:val="24"/>
          <w:sz w:val="24"/>
          <w:szCs w:val="24"/>
        </w:rPr>
        <w:t>3.2.1.5.</w:t>
      </w:r>
      <w:r w:rsidRPr="00856AF2">
        <w:rPr>
          <w:rFonts w:ascii="Arial" w:eastAsia="Calibri" w:hAnsi="Arial" w:cs="Arial"/>
          <w:kern w:val="24"/>
          <w:sz w:val="24"/>
          <w:szCs w:val="24"/>
        </w:rPr>
        <w:t xml:space="preserve"> Fomentar y facilitar</w:t>
      </w:r>
      <w:r>
        <w:rPr>
          <w:rFonts w:ascii="Arial" w:eastAsia="Calibri" w:hAnsi="Arial" w:cs="Arial"/>
          <w:kern w:val="24"/>
          <w:sz w:val="24"/>
          <w:szCs w:val="24"/>
        </w:rPr>
        <w:t>,</w:t>
      </w:r>
      <w:r w:rsidRPr="00856AF2">
        <w:rPr>
          <w:rFonts w:ascii="Arial" w:eastAsia="Calibri" w:hAnsi="Arial" w:cs="Arial"/>
          <w:kern w:val="24"/>
          <w:sz w:val="24"/>
          <w:szCs w:val="24"/>
        </w:rPr>
        <w:t xml:space="preserve"> con información y capacitación</w:t>
      </w:r>
      <w:r>
        <w:rPr>
          <w:rFonts w:ascii="Arial" w:eastAsia="Calibri" w:hAnsi="Arial" w:cs="Arial"/>
          <w:kern w:val="24"/>
          <w:sz w:val="24"/>
          <w:szCs w:val="24"/>
        </w:rPr>
        <w:t>,</w:t>
      </w:r>
      <w:r w:rsidRPr="00856AF2">
        <w:rPr>
          <w:rFonts w:ascii="Arial" w:eastAsia="Calibri" w:hAnsi="Arial" w:cs="Arial"/>
          <w:kern w:val="24"/>
          <w:sz w:val="24"/>
          <w:szCs w:val="24"/>
        </w:rPr>
        <w:t xml:space="preserve"> el emprendimiento de mujeres.</w:t>
      </w:r>
    </w:p>
    <w:p w14:paraId="76B29270"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3BA8BE83"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Reto 3.</w:t>
      </w:r>
      <w:r>
        <w:rPr>
          <w:rFonts w:ascii="Arial" w:eastAsia="Calibri" w:hAnsi="Arial" w:cs="Arial"/>
          <w:b/>
          <w:bCs/>
          <w:kern w:val="24"/>
          <w:sz w:val="24"/>
          <w:szCs w:val="24"/>
        </w:rPr>
        <w:t>3</w:t>
      </w:r>
      <w:r w:rsidRPr="00D503D0">
        <w:rPr>
          <w:rFonts w:ascii="Arial" w:eastAsia="Calibri" w:hAnsi="Arial" w:cs="Arial"/>
          <w:b/>
          <w:bCs/>
          <w:kern w:val="24"/>
          <w:sz w:val="24"/>
          <w:szCs w:val="24"/>
        </w:rPr>
        <w:t>. Proyectar a Hermosillo nacional e internacionalmente como la mejor ciudad del noroeste del país para visitar, vivir y trabajar.</w:t>
      </w:r>
    </w:p>
    <w:p w14:paraId="53A169C0"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7262D37F"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Estrategia 3.</w:t>
      </w:r>
      <w:r>
        <w:rPr>
          <w:rFonts w:ascii="Arial" w:eastAsia="Calibri" w:hAnsi="Arial" w:cs="Arial"/>
          <w:b/>
          <w:bCs/>
          <w:kern w:val="24"/>
          <w:sz w:val="24"/>
          <w:szCs w:val="24"/>
        </w:rPr>
        <w:t>3</w:t>
      </w:r>
      <w:r w:rsidRPr="00D503D0">
        <w:rPr>
          <w:rFonts w:ascii="Arial" w:eastAsia="Calibri" w:hAnsi="Arial" w:cs="Arial"/>
          <w:b/>
          <w:bCs/>
          <w:kern w:val="24"/>
          <w:sz w:val="24"/>
          <w:szCs w:val="24"/>
        </w:rPr>
        <w:t>.1. Promover las atracciones turísticas del municipio de Hermosillo</w:t>
      </w:r>
      <w:r>
        <w:rPr>
          <w:rFonts w:ascii="Arial" w:eastAsia="Calibri" w:hAnsi="Arial" w:cs="Arial"/>
          <w:b/>
          <w:bCs/>
          <w:kern w:val="24"/>
          <w:sz w:val="24"/>
          <w:szCs w:val="24"/>
        </w:rPr>
        <w:t xml:space="preserve">, </w:t>
      </w:r>
      <w:r w:rsidRPr="00D503D0">
        <w:rPr>
          <w:rFonts w:ascii="Arial" w:eastAsia="Calibri" w:hAnsi="Arial" w:cs="Arial"/>
          <w:b/>
          <w:bCs/>
          <w:kern w:val="24"/>
          <w:sz w:val="24"/>
          <w:szCs w:val="24"/>
        </w:rPr>
        <w:t xml:space="preserve">el turismo de negocios y de la salud para potenciar el impacto económico del sector. </w:t>
      </w:r>
    </w:p>
    <w:p w14:paraId="5458ACCA" w14:textId="77777777" w:rsidR="0020205F" w:rsidRDefault="0020205F" w:rsidP="0020205F">
      <w:pPr>
        <w:spacing w:after="0" w:line="276" w:lineRule="auto"/>
        <w:ind w:firstLine="0"/>
        <w:rPr>
          <w:rFonts w:ascii="Arial" w:eastAsia="Calibri" w:hAnsi="Arial" w:cs="Arial"/>
          <w:b/>
          <w:bCs/>
          <w:kern w:val="24"/>
          <w:sz w:val="24"/>
          <w:szCs w:val="24"/>
        </w:rPr>
      </w:pPr>
    </w:p>
    <w:p w14:paraId="68E9B2BF"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687B42C5"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5BBD634B"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lastRenderedPageBreak/>
        <w:t>3.</w:t>
      </w:r>
      <w:r>
        <w:rPr>
          <w:rFonts w:ascii="Arial" w:eastAsia="Calibri" w:hAnsi="Arial" w:cs="Arial"/>
          <w:b/>
          <w:bCs/>
          <w:kern w:val="24"/>
          <w:sz w:val="24"/>
          <w:szCs w:val="24"/>
        </w:rPr>
        <w:t>3</w:t>
      </w:r>
      <w:r w:rsidRPr="00D503D0">
        <w:rPr>
          <w:rFonts w:ascii="Arial" w:eastAsia="Calibri" w:hAnsi="Arial" w:cs="Arial"/>
          <w:b/>
          <w:bCs/>
          <w:kern w:val="24"/>
          <w:sz w:val="24"/>
          <w:szCs w:val="24"/>
        </w:rPr>
        <w:t xml:space="preserve">.1.1. </w:t>
      </w:r>
      <w:r w:rsidRPr="003D2674">
        <w:rPr>
          <w:rFonts w:ascii="Arial" w:eastAsia="Calibri" w:hAnsi="Arial" w:cs="Arial"/>
          <w:bCs/>
          <w:kern w:val="24"/>
          <w:sz w:val="24"/>
          <w:szCs w:val="24"/>
        </w:rPr>
        <w:t xml:space="preserve">Promover a </w:t>
      </w:r>
      <w:r>
        <w:rPr>
          <w:rFonts w:ascii="Arial" w:eastAsia="Calibri" w:hAnsi="Arial" w:cs="Arial"/>
          <w:bCs/>
          <w:kern w:val="24"/>
          <w:sz w:val="24"/>
          <w:szCs w:val="24"/>
        </w:rPr>
        <w:t>la ciudad como centro de n</w:t>
      </w:r>
      <w:r w:rsidRPr="003D2674">
        <w:rPr>
          <w:rFonts w:ascii="Arial" w:eastAsia="Calibri" w:hAnsi="Arial" w:cs="Arial"/>
          <w:bCs/>
          <w:kern w:val="24"/>
          <w:sz w:val="24"/>
          <w:szCs w:val="24"/>
        </w:rPr>
        <w:t>egocios (</w:t>
      </w:r>
      <w:proofErr w:type="gramStart"/>
      <w:r w:rsidRPr="003D2674">
        <w:rPr>
          <w:rFonts w:ascii="Arial" w:eastAsia="Calibri" w:hAnsi="Arial" w:cs="Arial"/>
          <w:bCs/>
          <w:kern w:val="24"/>
          <w:sz w:val="24"/>
          <w:szCs w:val="24"/>
        </w:rPr>
        <w:t>Hub</w:t>
      </w:r>
      <w:proofErr w:type="gramEnd"/>
      <w:r w:rsidRPr="003D2674">
        <w:rPr>
          <w:rFonts w:ascii="Arial" w:eastAsia="Calibri" w:hAnsi="Arial" w:cs="Arial"/>
          <w:bCs/>
          <w:kern w:val="24"/>
          <w:sz w:val="24"/>
          <w:szCs w:val="24"/>
        </w:rPr>
        <w:t xml:space="preserve"> empresarial) a través de la realización</w:t>
      </w:r>
      <w:r>
        <w:rPr>
          <w:rFonts w:ascii="Arial" w:eastAsia="Calibri" w:hAnsi="Arial" w:cs="Arial"/>
          <w:bCs/>
          <w:kern w:val="24"/>
          <w:sz w:val="24"/>
          <w:szCs w:val="24"/>
        </w:rPr>
        <w:t xml:space="preserve"> de eventos empresariales como congresos y e</w:t>
      </w:r>
      <w:r w:rsidRPr="003D2674">
        <w:rPr>
          <w:rFonts w:ascii="Arial" w:eastAsia="Calibri" w:hAnsi="Arial" w:cs="Arial"/>
          <w:bCs/>
          <w:kern w:val="24"/>
          <w:sz w:val="24"/>
          <w:szCs w:val="24"/>
        </w:rPr>
        <w:t>xposiciones nacionales e internacionales.</w:t>
      </w:r>
    </w:p>
    <w:p w14:paraId="0B972B63"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21252B">
        <w:rPr>
          <w:rFonts w:ascii="Arial" w:eastAsia="Calibri" w:hAnsi="Arial" w:cs="Arial"/>
          <w:b/>
          <w:bCs/>
          <w:kern w:val="24"/>
          <w:sz w:val="24"/>
          <w:szCs w:val="24"/>
        </w:rPr>
        <w:t>3.</w:t>
      </w:r>
      <w:r>
        <w:rPr>
          <w:rFonts w:ascii="Arial" w:eastAsia="Calibri" w:hAnsi="Arial" w:cs="Arial"/>
          <w:b/>
          <w:bCs/>
          <w:kern w:val="24"/>
          <w:sz w:val="24"/>
          <w:szCs w:val="24"/>
        </w:rPr>
        <w:t>3</w:t>
      </w:r>
      <w:r w:rsidRPr="0021252B">
        <w:rPr>
          <w:rFonts w:ascii="Arial" w:eastAsia="Calibri" w:hAnsi="Arial" w:cs="Arial"/>
          <w:b/>
          <w:bCs/>
          <w:kern w:val="24"/>
          <w:sz w:val="24"/>
          <w:szCs w:val="24"/>
        </w:rPr>
        <w:t>.1.2.</w:t>
      </w:r>
      <w:r w:rsidRPr="00D503D0">
        <w:rPr>
          <w:rFonts w:ascii="Arial" w:eastAsia="Calibri" w:hAnsi="Arial" w:cs="Arial"/>
          <w:bCs/>
          <w:kern w:val="24"/>
          <w:sz w:val="24"/>
          <w:szCs w:val="24"/>
        </w:rPr>
        <w:t xml:space="preserve"> Implementar</w:t>
      </w:r>
      <w:r w:rsidRPr="00D503D0">
        <w:rPr>
          <w:rFonts w:ascii="Arial" w:eastAsia="Calibri" w:hAnsi="Arial" w:cs="Arial"/>
          <w:kern w:val="24"/>
          <w:sz w:val="24"/>
          <w:szCs w:val="24"/>
        </w:rPr>
        <w:t xml:space="preserve"> el Programa </w:t>
      </w:r>
      <w:proofErr w:type="spellStart"/>
      <w:r w:rsidRPr="00D503D0">
        <w:rPr>
          <w:rFonts w:ascii="Arial" w:eastAsia="Calibri" w:hAnsi="Arial" w:cs="Arial"/>
          <w:kern w:val="24"/>
          <w:sz w:val="24"/>
          <w:szCs w:val="24"/>
        </w:rPr>
        <w:t>Viactiva</w:t>
      </w:r>
      <w:proofErr w:type="spellEnd"/>
      <w:r w:rsidRPr="00D503D0">
        <w:rPr>
          <w:rFonts w:ascii="Arial" w:eastAsia="Calibri" w:hAnsi="Arial" w:cs="Arial"/>
          <w:kern w:val="24"/>
          <w:sz w:val="24"/>
          <w:szCs w:val="24"/>
        </w:rPr>
        <w:t xml:space="preserve"> y los recorridos en </w:t>
      </w:r>
      <w:r>
        <w:rPr>
          <w:rFonts w:ascii="Arial" w:eastAsia="Calibri" w:hAnsi="Arial" w:cs="Arial"/>
          <w:kern w:val="24"/>
          <w:sz w:val="24"/>
          <w:szCs w:val="24"/>
        </w:rPr>
        <w:t>t</w:t>
      </w:r>
      <w:r w:rsidRPr="00D503D0">
        <w:rPr>
          <w:rFonts w:ascii="Arial" w:eastAsia="Calibri" w:hAnsi="Arial" w:cs="Arial"/>
          <w:kern w:val="24"/>
          <w:sz w:val="24"/>
          <w:szCs w:val="24"/>
        </w:rPr>
        <w:t>rolebús.</w:t>
      </w:r>
    </w:p>
    <w:p w14:paraId="41682119" w14:textId="77777777" w:rsidR="0020205F" w:rsidRPr="00D503D0" w:rsidRDefault="0020205F" w:rsidP="0020205F">
      <w:pPr>
        <w:spacing w:after="0" w:line="276" w:lineRule="auto"/>
        <w:ind w:firstLine="0"/>
        <w:rPr>
          <w:rFonts w:ascii="Arial" w:eastAsia="Calibri" w:hAnsi="Arial" w:cs="Arial"/>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3</w:t>
      </w:r>
      <w:r w:rsidRPr="00D503D0">
        <w:rPr>
          <w:rFonts w:ascii="Arial" w:eastAsia="Calibri" w:hAnsi="Arial" w:cs="Arial"/>
          <w:b/>
          <w:bCs/>
          <w:kern w:val="24"/>
          <w:sz w:val="24"/>
          <w:szCs w:val="24"/>
        </w:rPr>
        <w:t>.1.3.</w:t>
      </w:r>
      <w:r w:rsidRPr="00D503D0">
        <w:rPr>
          <w:rFonts w:ascii="Arial" w:eastAsia="Calibri" w:hAnsi="Arial" w:cs="Arial"/>
          <w:kern w:val="24"/>
          <w:sz w:val="24"/>
          <w:szCs w:val="24"/>
        </w:rPr>
        <w:t xml:space="preserve"> Realizar y difundir eventos turísticos para la atracción de </w:t>
      </w:r>
      <w:r>
        <w:rPr>
          <w:rFonts w:ascii="Arial" w:eastAsia="Calibri" w:hAnsi="Arial" w:cs="Arial"/>
          <w:kern w:val="24"/>
          <w:sz w:val="24"/>
          <w:szCs w:val="24"/>
        </w:rPr>
        <w:t>visitantes</w:t>
      </w:r>
      <w:r w:rsidRPr="00D503D0">
        <w:rPr>
          <w:rFonts w:ascii="Arial" w:eastAsia="Calibri" w:hAnsi="Arial" w:cs="Arial"/>
          <w:kern w:val="24"/>
          <w:sz w:val="24"/>
          <w:szCs w:val="24"/>
        </w:rPr>
        <w:t xml:space="preserve"> nacionales y extranjeros.</w:t>
      </w:r>
    </w:p>
    <w:p w14:paraId="52CA9565"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3</w:t>
      </w:r>
      <w:r w:rsidRPr="00D503D0">
        <w:rPr>
          <w:rFonts w:ascii="Arial" w:eastAsia="Calibri" w:hAnsi="Arial" w:cs="Arial"/>
          <w:b/>
          <w:bCs/>
          <w:kern w:val="24"/>
          <w:sz w:val="24"/>
          <w:szCs w:val="24"/>
        </w:rPr>
        <w:t>.1.4.</w:t>
      </w:r>
      <w:r w:rsidRPr="00D503D0">
        <w:rPr>
          <w:rFonts w:ascii="Arial" w:eastAsia="Calibri" w:hAnsi="Arial" w:cs="Arial"/>
          <w:kern w:val="24"/>
          <w:sz w:val="24"/>
          <w:szCs w:val="24"/>
        </w:rPr>
        <w:t xml:space="preserve"> Participar en eventos nacionales e internacionales de promoción del destino para visitantes e inversionistas.</w:t>
      </w:r>
    </w:p>
    <w:p w14:paraId="40D23150"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3</w:t>
      </w:r>
      <w:r w:rsidRPr="00D503D0">
        <w:rPr>
          <w:rFonts w:ascii="Arial" w:eastAsia="Calibri" w:hAnsi="Arial" w:cs="Arial"/>
          <w:b/>
          <w:bCs/>
          <w:kern w:val="24"/>
          <w:sz w:val="24"/>
          <w:szCs w:val="24"/>
        </w:rPr>
        <w:t>.1.5.</w:t>
      </w:r>
      <w:r w:rsidRPr="00D503D0">
        <w:rPr>
          <w:rFonts w:ascii="Arial" w:eastAsia="Calibri" w:hAnsi="Arial" w:cs="Arial"/>
          <w:kern w:val="24"/>
          <w:sz w:val="24"/>
          <w:szCs w:val="24"/>
        </w:rPr>
        <w:t xml:space="preserve"> Impulsar convenios de vinculaci</w:t>
      </w:r>
      <w:r>
        <w:rPr>
          <w:rFonts w:ascii="Arial" w:eastAsia="Calibri" w:hAnsi="Arial" w:cs="Arial"/>
          <w:kern w:val="24"/>
          <w:sz w:val="24"/>
          <w:szCs w:val="24"/>
        </w:rPr>
        <w:t>ón con empresas e instituciones para el fortalecimiento del sector t</w:t>
      </w:r>
      <w:r w:rsidRPr="00D503D0">
        <w:rPr>
          <w:rFonts w:ascii="Arial" w:eastAsia="Calibri" w:hAnsi="Arial" w:cs="Arial"/>
          <w:kern w:val="24"/>
          <w:sz w:val="24"/>
          <w:szCs w:val="24"/>
        </w:rPr>
        <w:t>urismo en Hermosillo.</w:t>
      </w:r>
    </w:p>
    <w:p w14:paraId="5ABA99EF"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3</w:t>
      </w:r>
      <w:r w:rsidRPr="00D503D0">
        <w:rPr>
          <w:rFonts w:ascii="Arial" w:eastAsia="Calibri" w:hAnsi="Arial" w:cs="Arial"/>
          <w:b/>
          <w:bCs/>
          <w:kern w:val="24"/>
          <w:sz w:val="24"/>
          <w:szCs w:val="24"/>
        </w:rPr>
        <w:t>.1.6.</w:t>
      </w:r>
      <w:r w:rsidRPr="00D503D0">
        <w:rPr>
          <w:rFonts w:ascii="Arial" w:eastAsia="Calibri" w:hAnsi="Arial" w:cs="Arial"/>
          <w:kern w:val="24"/>
          <w:sz w:val="24"/>
          <w:szCs w:val="24"/>
        </w:rPr>
        <w:t xml:space="preserve"> Otorgar capacitación turística a prestadores de servicios turísticos y servidores públicos.</w:t>
      </w:r>
    </w:p>
    <w:p w14:paraId="43B057CA" w14:textId="77777777" w:rsidR="0020205F" w:rsidRDefault="0020205F" w:rsidP="0020205F">
      <w:pPr>
        <w:spacing w:after="0" w:line="276" w:lineRule="auto"/>
        <w:ind w:firstLine="0"/>
        <w:rPr>
          <w:rFonts w:ascii="Arial" w:eastAsia="Calibri" w:hAnsi="Arial" w:cs="Arial"/>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3</w:t>
      </w:r>
      <w:r w:rsidRPr="00D503D0">
        <w:rPr>
          <w:rFonts w:ascii="Arial" w:eastAsia="Calibri" w:hAnsi="Arial" w:cs="Arial"/>
          <w:b/>
          <w:bCs/>
          <w:kern w:val="24"/>
          <w:sz w:val="24"/>
          <w:szCs w:val="24"/>
        </w:rPr>
        <w:t>.1.7.</w:t>
      </w:r>
      <w:r w:rsidRPr="00D503D0">
        <w:rPr>
          <w:rFonts w:ascii="Arial" w:eastAsia="Calibri" w:hAnsi="Arial" w:cs="Arial"/>
          <w:kern w:val="24"/>
          <w:sz w:val="24"/>
          <w:szCs w:val="24"/>
        </w:rPr>
        <w:t xml:space="preserve"> Promover la certificación para </w:t>
      </w:r>
      <w:proofErr w:type="gramStart"/>
      <w:r w:rsidRPr="00D503D0">
        <w:rPr>
          <w:rFonts w:ascii="Arial" w:eastAsia="Calibri" w:hAnsi="Arial" w:cs="Arial"/>
          <w:kern w:val="24"/>
          <w:sz w:val="24"/>
          <w:szCs w:val="24"/>
        </w:rPr>
        <w:t>guías turísticos y guías turísticos</w:t>
      </w:r>
      <w:proofErr w:type="gramEnd"/>
      <w:r w:rsidRPr="00D503D0">
        <w:rPr>
          <w:rFonts w:ascii="Arial" w:eastAsia="Calibri" w:hAnsi="Arial" w:cs="Arial"/>
          <w:kern w:val="24"/>
          <w:sz w:val="24"/>
          <w:szCs w:val="24"/>
        </w:rPr>
        <w:t xml:space="preserve"> especializados.</w:t>
      </w:r>
    </w:p>
    <w:p w14:paraId="5F24C4C9"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209E3C25"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Reto 3.</w:t>
      </w:r>
      <w:r>
        <w:rPr>
          <w:rFonts w:ascii="Arial" w:eastAsia="Calibri" w:hAnsi="Arial" w:cs="Arial"/>
          <w:b/>
          <w:bCs/>
          <w:kern w:val="24"/>
          <w:sz w:val="24"/>
          <w:szCs w:val="24"/>
        </w:rPr>
        <w:t>4</w:t>
      </w:r>
      <w:r w:rsidRPr="00D503D0">
        <w:rPr>
          <w:rFonts w:ascii="Arial" w:eastAsia="Calibri" w:hAnsi="Arial" w:cs="Arial"/>
          <w:b/>
          <w:bCs/>
          <w:kern w:val="24"/>
          <w:sz w:val="24"/>
          <w:szCs w:val="24"/>
        </w:rPr>
        <w:t>. Vincular a la Agencia Municipal de Desarrollo Económico con expertos nacionales e internacionales que brinden servicios de consultoría, asesoría y capacitación para la búsqueda de soluciones y la impleme</w:t>
      </w:r>
      <w:r>
        <w:rPr>
          <w:rFonts w:ascii="Arial" w:eastAsia="Calibri" w:hAnsi="Arial" w:cs="Arial"/>
          <w:b/>
          <w:bCs/>
          <w:kern w:val="24"/>
          <w:sz w:val="24"/>
          <w:szCs w:val="24"/>
        </w:rPr>
        <w:t>ntación de mejoras en temas de desarrollo e</w:t>
      </w:r>
      <w:r w:rsidRPr="00D503D0">
        <w:rPr>
          <w:rFonts w:ascii="Arial" w:eastAsia="Calibri" w:hAnsi="Arial" w:cs="Arial"/>
          <w:b/>
          <w:bCs/>
          <w:kern w:val="24"/>
          <w:sz w:val="24"/>
          <w:szCs w:val="24"/>
        </w:rPr>
        <w:t>conómico</w:t>
      </w:r>
      <w:r>
        <w:rPr>
          <w:rFonts w:ascii="Arial" w:eastAsia="Calibri" w:hAnsi="Arial" w:cs="Arial"/>
          <w:b/>
          <w:bCs/>
          <w:kern w:val="24"/>
          <w:sz w:val="24"/>
          <w:szCs w:val="24"/>
        </w:rPr>
        <w:t xml:space="preserve"> y t</w:t>
      </w:r>
      <w:r w:rsidRPr="00D503D0">
        <w:rPr>
          <w:rFonts w:ascii="Arial" w:eastAsia="Calibri" w:hAnsi="Arial" w:cs="Arial"/>
          <w:b/>
          <w:bCs/>
          <w:kern w:val="24"/>
          <w:sz w:val="24"/>
          <w:szCs w:val="24"/>
        </w:rPr>
        <w:t xml:space="preserve">urístico. </w:t>
      </w:r>
    </w:p>
    <w:p w14:paraId="71762B35"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5D64934D"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Estrategia 3.</w:t>
      </w:r>
      <w:r>
        <w:rPr>
          <w:rFonts w:ascii="Arial" w:eastAsia="Calibri" w:hAnsi="Arial" w:cs="Arial"/>
          <w:b/>
          <w:bCs/>
          <w:kern w:val="24"/>
          <w:sz w:val="24"/>
          <w:szCs w:val="24"/>
        </w:rPr>
        <w:t>4</w:t>
      </w:r>
      <w:r w:rsidRPr="00D503D0">
        <w:rPr>
          <w:rFonts w:ascii="Arial" w:eastAsia="Calibri" w:hAnsi="Arial" w:cs="Arial"/>
          <w:b/>
          <w:bCs/>
          <w:kern w:val="24"/>
          <w:sz w:val="24"/>
          <w:szCs w:val="24"/>
        </w:rPr>
        <w:t>.1. Promover la realización de eventos de análisis del sector económico y turístico del municipio de Hermosillo para d</w:t>
      </w:r>
      <w:r>
        <w:rPr>
          <w:rFonts w:ascii="Arial" w:eastAsia="Calibri" w:hAnsi="Arial" w:cs="Arial"/>
          <w:b/>
          <w:bCs/>
          <w:kern w:val="24"/>
          <w:sz w:val="24"/>
          <w:szCs w:val="24"/>
        </w:rPr>
        <w:t xml:space="preserve">iseñar </w:t>
      </w:r>
      <w:r w:rsidRPr="00D503D0">
        <w:rPr>
          <w:rFonts w:ascii="Arial" w:eastAsia="Calibri" w:hAnsi="Arial" w:cs="Arial"/>
          <w:b/>
          <w:bCs/>
          <w:kern w:val="24"/>
          <w:sz w:val="24"/>
          <w:szCs w:val="24"/>
        </w:rPr>
        <w:t>estrategias efectivas para su desarrollo a través de la realización de proyectos</w:t>
      </w:r>
      <w:r w:rsidRPr="00D503D0">
        <w:rPr>
          <w:rFonts w:ascii="Arial" w:eastAsia="Calibri" w:hAnsi="Arial" w:cs="Arial"/>
          <w:kern w:val="24"/>
          <w:sz w:val="24"/>
          <w:szCs w:val="24"/>
        </w:rPr>
        <w:t xml:space="preserve"> </w:t>
      </w:r>
      <w:r w:rsidRPr="00D503D0">
        <w:rPr>
          <w:rFonts w:ascii="Arial" w:eastAsia="Calibri" w:hAnsi="Arial" w:cs="Arial"/>
          <w:b/>
          <w:bCs/>
          <w:kern w:val="24"/>
          <w:sz w:val="24"/>
          <w:szCs w:val="24"/>
        </w:rPr>
        <w:t>especiales.</w:t>
      </w:r>
    </w:p>
    <w:p w14:paraId="7673E555" w14:textId="77777777" w:rsidR="0020205F" w:rsidRDefault="0020205F" w:rsidP="0020205F">
      <w:pPr>
        <w:spacing w:after="0" w:line="276" w:lineRule="auto"/>
        <w:ind w:firstLine="0"/>
        <w:rPr>
          <w:rFonts w:ascii="Arial" w:eastAsia="Calibri" w:hAnsi="Arial" w:cs="Arial"/>
          <w:b/>
          <w:bCs/>
          <w:kern w:val="24"/>
          <w:sz w:val="24"/>
          <w:szCs w:val="24"/>
        </w:rPr>
      </w:pPr>
    </w:p>
    <w:p w14:paraId="5731F174"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3208C77B" w14:textId="77777777" w:rsidR="0020205F" w:rsidRPr="00D503D0" w:rsidRDefault="0020205F" w:rsidP="0020205F">
      <w:pPr>
        <w:spacing w:after="0" w:line="276" w:lineRule="auto"/>
        <w:ind w:firstLine="0"/>
        <w:rPr>
          <w:rFonts w:ascii="Arial" w:eastAsia="Calibri" w:hAnsi="Arial" w:cs="Arial"/>
          <w:kern w:val="24"/>
          <w:sz w:val="24"/>
          <w:szCs w:val="24"/>
        </w:rPr>
      </w:pPr>
    </w:p>
    <w:p w14:paraId="15D99972" w14:textId="77777777" w:rsidR="0020205F" w:rsidRPr="00856AF2" w:rsidRDefault="0020205F" w:rsidP="0020205F">
      <w:pPr>
        <w:spacing w:after="0" w:line="276" w:lineRule="auto"/>
        <w:ind w:firstLine="0"/>
        <w:rPr>
          <w:rFonts w:ascii="Arial" w:eastAsia="Calibri" w:hAnsi="Arial" w:cs="Arial"/>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4</w:t>
      </w:r>
      <w:r w:rsidRPr="00D503D0">
        <w:rPr>
          <w:rFonts w:ascii="Arial" w:eastAsia="Calibri" w:hAnsi="Arial" w:cs="Arial"/>
          <w:b/>
          <w:bCs/>
          <w:kern w:val="24"/>
          <w:sz w:val="24"/>
          <w:szCs w:val="24"/>
        </w:rPr>
        <w:t xml:space="preserve">.1.1. </w:t>
      </w:r>
      <w:r w:rsidRPr="00D503D0">
        <w:rPr>
          <w:rFonts w:ascii="Arial" w:eastAsia="Calibri" w:hAnsi="Arial" w:cs="Arial"/>
          <w:bCs/>
          <w:kern w:val="24"/>
          <w:sz w:val="24"/>
          <w:szCs w:val="24"/>
        </w:rPr>
        <w:t xml:space="preserve">Organizar los eventos necesarios del plan de ruta para la vinculación </w:t>
      </w:r>
      <w:r w:rsidRPr="00856AF2">
        <w:rPr>
          <w:rFonts w:ascii="Arial" w:eastAsia="Calibri" w:hAnsi="Arial" w:cs="Arial"/>
          <w:bCs/>
          <w:kern w:val="24"/>
          <w:sz w:val="24"/>
          <w:szCs w:val="24"/>
        </w:rPr>
        <w:t>empresarial u otros similares.</w:t>
      </w:r>
    </w:p>
    <w:p w14:paraId="57E06322" w14:textId="77777777" w:rsidR="0020205F" w:rsidRPr="00856AF2" w:rsidRDefault="0020205F" w:rsidP="0020205F">
      <w:pPr>
        <w:spacing w:after="0" w:line="276" w:lineRule="auto"/>
        <w:ind w:firstLine="0"/>
        <w:rPr>
          <w:rFonts w:ascii="Arial" w:eastAsia="Calibri" w:hAnsi="Arial" w:cs="Arial"/>
          <w:kern w:val="24"/>
          <w:sz w:val="24"/>
          <w:szCs w:val="24"/>
        </w:rPr>
      </w:pPr>
      <w:r w:rsidRPr="00856AF2">
        <w:rPr>
          <w:rFonts w:ascii="Arial" w:eastAsia="Calibri" w:hAnsi="Arial" w:cs="Arial"/>
          <w:b/>
          <w:bCs/>
          <w:kern w:val="24"/>
          <w:sz w:val="24"/>
          <w:szCs w:val="24"/>
        </w:rPr>
        <w:t>3.4.1.2.</w:t>
      </w:r>
      <w:r w:rsidRPr="00856AF2">
        <w:rPr>
          <w:rFonts w:ascii="Arial" w:eastAsia="Calibri" w:hAnsi="Arial" w:cs="Arial"/>
          <w:kern w:val="24"/>
          <w:sz w:val="24"/>
          <w:szCs w:val="24"/>
        </w:rPr>
        <w:t xml:space="preserve">  Realizar reuniones con expertos nacionales e internacionales para el análisis de soluciones y generación de proyectos que potencien la economía de Hermosillo.</w:t>
      </w:r>
    </w:p>
    <w:p w14:paraId="5647FC72" w14:textId="77777777" w:rsidR="0020205F" w:rsidRDefault="0020205F" w:rsidP="0020205F">
      <w:pPr>
        <w:spacing w:after="0" w:line="276" w:lineRule="auto"/>
        <w:ind w:firstLine="0"/>
        <w:rPr>
          <w:rFonts w:ascii="Arial" w:eastAsia="Calibri" w:hAnsi="Arial" w:cs="Arial"/>
          <w:kern w:val="24"/>
          <w:sz w:val="24"/>
          <w:szCs w:val="24"/>
        </w:rPr>
      </w:pPr>
      <w:r w:rsidRPr="00856AF2">
        <w:rPr>
          <w:rFonts w:ascii="Arial" w:eastAsia="Calibri" w:hAnsi="Arial" w:cs="Arial"/>
          <w:b/>
          <w:bCs/>
          <w:kern w:val="24"/>
          <w:sz w:val="24"/>
          <w:szCs w:val="24"/>
        </w:rPr>
        <w:t>3.4.1.3.</w:t>
      </w:r>
      <w:r w:rsidRPr="00856AF2">
        <w:rPr>
          <w:rFonts w:ascii="Arial" w:eastAsia="Calibri" w:hAnsi="Arial" w:cs="Arial"/>
          <w:kern w:val="24"/>
          <w:sz w:val="24"/>
          <w:szCs w:val="24"/>
        </w:rPr>
        <w:t xml:space="preserve"> Diseñar e implementar un programa para fomentar y consolidar la cultura de innovación en el municipio de Hermosillo en los s</w:t>
      </w:r>
      <w:r>
        <w:rPr>
          <w:rFonts w:ascii="Arial" w:eastAsia="Calibri" w:hAnsi="Arial" w:cs="Arial"/>
          <w:kern w:val="24"/>
          <w:sz w:val="24"/>
          <w:szCs w:val="24"/>
        </w:rPr>
        <w:t>ectores educativo, empresarial</w:t>
      </w:r>
      <w:r w:rsidRPr="00856AF2">
        <w:rPr>
          <w:rFonts w:ascii="Arial" w:eastAsia="Calibri" w:hAnsi="Arial" w:cs="Arial"/>
          <w:kern w:val="24"/>
          <w:sz w:val="24"/>
          <w:szCs w:val="24"/>
        </w:rPr>
        <w:t xml:space="preserve"> y de investigación.</w:t>
      </w:r>
    </w:p>
    <w:p w14:paraId="22AC8D3D" w14:textId="77777777" w:rsidR="0020205F" w:rsidRPr="00D503D0" w:rsidRDefault="0020205F" w:rsidP="0020205F">
      <w:pPr>
        <w:spacing w:after="0" w:line="276" w:lineRule="auto"/>
        <w:ind w:firstLine="0"/>
        <w:rPr>
          <w:rFonts w:ascii="Arial" w:eastAsia="Calibri" w:hAnsi="Arial" w:cs="Arial"/>
          <w:kern w:val="24"/>
          <w:sz w:val="24"/>
          <w:szCs w:val="24"/>
        </w:rPr>
      </w:pPr>
    </w:p>
    <w:p w14:paraId="50B31F3F"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Reto 3.</w:t>
      </w:r>
      <w:r>
        <w:rPr>
          <w:rFonts w:ascii="Arial" w:hAnsi="Arial" w:cs="Arial"/>
          <w:b/>
          <w:bCs/>
          <w:sz w:val="24"/>
          <w:szCs w:val="24"/>
        </w:rPr>
        <w:t>5</w:t>
      </w:r>
      <w:r w:rsidRPr="00D503D0">
        <w:rPr>
          <w:rFonts w:ascii="Arial" w:hAnsi="Arial" w:cs="Arial"/>
          <w:b/>
          <w:bCs/>
          <w:sz w:val="24"/>
          <w:szCs w:val="24"/>
        </w:rPr>
        <w:t xml:space="preserve">. Crear </w:t>
      </w:r>
      <w:r>
        <w:rPr>
          <w:rFonts w:ascii="Arial" w:hAnsi="Arial" w:cs="Arial"/>
          <w:b/>
          <w:bCs/>
          <w:sz w:val="24"/>
          <w:szCs w:val="24"/>
        </w:rPr>
        <w:t xml:space="preserve">en el municipio </w:t>
      </w:r>
      <w:r w:rsidRPr="00D503D0">
        <w:rPr>
          <w:rFonts w:ascii="Arial" w:hAnsi="Arial" w:cs="Arial"/>
          <w:b/>
          <w:bCs/>
          <w:sz w:val="24"/>
          <w:szCs w:val="24"/>
        </w:rPr>
        <w:t>un ambiente de negocios óptimo para estimular el crecimiento de las empresas y la generación de empleos formales, mediante mejoras en la regulación municipal y el otorgamiento de estímulos empresariales.</w:t>
      </w:r>
    </w:p>
    <w:p w14:paraId="02C295AC" w14:textId="77777777" w:rsidR="0020205F" w:rsidRPr="00D503D0" w:rsidRDefault="0020205F" w:rsidP="0020205F">
      <w:pPr>
        <w:spacing w:after="0" w:line="276" w:lineRule="auto"/>
        <w:ind w:firstLine="0"/>
        <w:rPr>
          <w:rFonts w:ascii="Arial" w:hAnsi="Arial" w:cs="Arial"/>
          <w:b/>
          <w:bCs/>
          <w:sz w:val="24"/>
          <w:szCs w:val="24"/>
        </w:rPr>
      </w:pPr>
    </w:p>
    <w:p w14:paraId="7DF49C88"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lastRenderedPageBreak/>
        <w:t>Estrategia 3.</w:t>
      </w:r>
      <w:r>
        <w:rPr>
          <w:rFonts w:ascii="Arial" w:hAnsi="Arial" w:cs="Arial"/>
          <w:b/>
          <w:bCs/>
          <w:sz w:val="24"/>
          <w:szCs w:val="24"/>
        </w:rPr>
        <w:t>5</w:t>
      </w:r>
      <w:r w:rsidRPr="00D503D0">
        <w:rPr>
          <w:rFonts w:ascii="Arial" w:hAnsi="Arial" w:cs="Arial"/>
          <w:b/>
          <w:bCs/>
          <w:sz w:val="24"/>
          <w:szCs w:val="24"/>
        </w:rPr>
        <w:t>.1. Diseñar una política de mejora regulatoria que favorezca la reactivación económica y fortalezca el desarrollo y la competitividad del municipio</w:t>
      </w:r>
      <w:r w:rsidRPr="00D503D0">
        <w:rPr>
          <w:rFonts w:ascii="Arial" w:hAnsi="Arial" w:cs="Arial"/>
          <w:sz w:val="24"/>
          <w:szCs w:val="24"/>
        </w:rPr>
        <w:t>.</w:t>
      </w:r>
    </w:p>
    <w:p w14:paraId="2C25FE54" w14:textId="77777777" w:rsidR="0020205F" w:rsidRDefault="0020205F" w:rsidP="0020205F">
      <w:pPr>
        <w:spacing w:after="0" w:line="276" w:lineRule="auto"/>
        <w:ind w:firstLine="0"/>
        <w:rPr>
          <w:rFonts w:ascii="Arial" w:hAnsi="Arial" w:cs="Arial"/>
          <w:sz w:val="24"/>
          <w:szCs w:val="24"/>
        </w:rPr>
      </w:pPr>
    </w:p>
    <w:p w14:paraId="489A9CBB"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6E7B7EF5" w14:textId="77777777" w:rsidR="0020205F" w:rsidRPr="00D503D0" w:rsidRDefault="0020205F" w:rsidP="0020205F">
      <w:pPr>
        <w:spacing w:after="0" w:line="276" w:lineRule="auto"/>
        <w:ind w:firstLine="0"/>
        <w:rPr>
          <w:rFonts w:ascii="Arial" w:eastAsia="Calibri" w:hAnsi="Arial" w:cs="Arial"/>
          <w:kern w:val="24"/>
          <w:sz w:val="24"/>
          <w:szCs w:val="24"/>
        </w:rPr>
      </w:pPr>
    </w:p>
    <w:p w14:paraId="12C272B8"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5</w:t>
      </w:r>
      <w:r w:rsidRPr="00D503D0">
        <w:rPr>
          <w:rFonts w:ascii="Arial" w:eastAsia="Calibri" w:hAnsi="Arial" w:cs="Arial"/>
          <w:b/>
          <w:bCs/>
          <w:kern w:val="24"/>
          <w:sz w:val="24"/>
          <w:szCs w:val="24"/>
        </w:rPr>
        <w:t xml:space="preserve">.1.1. </w:t>
      </w:r>
      <w:r w:rsidRPr="00D503D0">
        <w:rPr>
          <w:rFonts w:ascii="Arial" w:hAnsi="Arial" w:cs="Arial"/>
          <w:sz w:val="24"/>
          <w:szCs w:val="24"/>
        </w:rPr>
        <w:t>Institucionalizar la política pública de mejora regulatoria.</w:t>
      </w:r>
    </w:p>
    <w:p w14:paraId="48B7BE1B"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hAnsi="Arial" w:cs="Arial"/>
          <w:b/>
          <w:bCs/>
          <w:sz w:val="24"/>
          <w:szCs w:val="24"/>
        </w:rPr>
        <w:t>5</w:t>
      </w:r>
      <w:r w:rsidRPr="00D503D0">
        <w:rPr>
          <w:rFonts w:ascii="Arial" w:hAnsi="Arial" w:cs="Arial"/>
          <w:b/>
          <w:bCs/>
          <w:sz w:val="24"/>
          <w:szCs w:val="24"/>
        </w:rPr>
        <w:t>.1.2.</w:t>
      </w:r>
      <w:r w:rsidRPr="00D503D0">
        <w:rPr>
          <w:rFonts w:ascii="Arial" w:hAnsi="Arial" w:cs="Arial"/>
          <w:sz w:val="24"/>
          <w:szCs w:val="24"/>
        </w:rPr>
        <w:t xml:space="preserve"> Actualizar y depurar el Registro Municipal de Trámites y Servicios.</w:t>
      </w:r>
    </w:p>
    <w:p w14:paraId="4C04F3AA"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eastAsia="Calibri" w:hAnsi="Arial" w:cs="Arial"/>
          <w:b/>
          <w:bCs/>
          <w:kern w:val="24"/>
          <w:sz w:val="24"/>
          <w:szCs w:val="24"/>
        </w:rPr>
        <w:t>5</w:t>
      </w:r>
      <w:r w:rsidRPr="00D503D0">
        <w:rPr>
          <w:rFonts w:ascii="Arial" w:hAnsi="Arial" w:cs="Arial"/>
          <w:b/>
          <w:bCs/>
          <w:sz w:val="24"/>
          <w:szCs w:val="24"/>
        </w:rPr>
        <w:t>.1.3.</w:t>
      </w:r>
      <w:r w:rsidRPr="00D503D0">
        <w:rPr>
          <w:rFonts w:ascii="Arial" w:hAnsi="Arial" w:cs="Arial"/>
          <w:sz w:val="24"/>
          <w:szCs w:val="24"/>
        </w:rPr>
        <w:t xml:space="preserve"> Simplificar los procesos actuales de los trámites y servicios de mayor impacto para el municipio.</w:t>
      </w:r>
    </w:p>
    <w:p w14:paraId="7504A323"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hAnsi="Arial" w:cs="Arial"/>
          <w:b/>
          <w:bCs/>
          <w:sz w:val="24"/>
          <w:szCs w:val="24"/>
        </w:rPr>
        <w:t>5</w:t>
      </w:r>
      <w:r w:rsidRPr="00D503D0">
        <w:rPr>
          <w:rFonts w:ascii="Arial" w:hAnsi="Arial" w:cs="Arial"/>
          <w:b/>
          <w:bCs/>
          <w:sz w:val="24"/>
          <w:szCs w:val="24"/>
        </w:rPr>
        <w:t>.1.4.</w:t>
      </w:r>
      <w:r w:rsidRPr="00D503D0">
        <w:rPr>
          <w:rFonts w:ascii="Arial" w:hAnsi="Arial" w:cs="Arial"/>
          <w:sz w:val="24"/>
          <w:szCs w:val="24"/>
        </w:rPr>
        <w:t xml:space="preserve"> Digitalizar y sistematizar los trámites de mayor impacto para el municipio.</w:t>
      </w:r>
    </w:p>
    <w:p w14:paraId="4DF36283" w14:textId="77777777" w:rsidR="0020205F" w:rsidRPr="00D503D0" w:rsidRDefault="0020205F" w:rsidP="0020205F">
      <w:pPr>
        <w:spacing w:after="0" w:line="276" w:lineRule="auto"/>
        <w:ind w:firstLine="0"/>
        <w:rPr>
          <w:rFonts w:ascii="Arial" w:hAnsi="Arial" w:cs="Arial"/>
          <w:sz w:val="24"/>
          <w:szCs w:val="24"/>
        </w:rPr>
      </w:pPr>
      <w:r w:rsidRPr="00D503D0">
        <w:rPr>
          <w:rFonts w:ascii="Arial" w:eastAsia="Calibri" w:hAnsi="Arial" w:cs="Arial"/>
          <w:b/>
          <w:bCs/>
          <w:kern w:val="24"/>
          <w:sz w:val="24"/>
          <w:szCs w:val="24"/>
        </w:rPr>
        <w:t>3.</w:t>
      </w:r>
      <w:r>
        <w:rPr>
          <w:rFonts w:ascii="Arial" w:hAnsi="Arial" w:cs="Arial"/>
          <w:b/>
          <w:bCs/>
          <w:sz w:val="24"/>
          <w:szCs w:val="24"/>
        </w:rPr>
        <w:t>5</w:t>
      </w:r>
      <w:r w:rsidRPr="00D503D0">
        <w:rPr>
          <w:rFonts w:ascii="Arial" w:hAnsi="Arial" w:cs="Arial"/>
          <w:b/>
          <w:bCs/>
          <w:sz w:val="24"/>
          <w:szCs w:val="24"/>
        </w:rPr>
        <w:t>.1.5.</w:t>
      </w:r>
      <w:r w:rsidRPr="00D503D0">
        <w:rPr>
          <w:rFonts w:ascii="Arial" w:hAnsi="Arial" w:cs="Arial"/>
          <w:sz w:val="24"/>
          <w:szCs w:val="24"/>
        </w:rPr>
        <w:t xml:space="preserve"> Establecer mecanismos de control y seguimiento de los procedimientos organizativos.</w:t>
      </w:r>
    </w:p>
    <w:p w14:paraId="0D170B8B"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Pr>
          <w:rFonts w:ascii="Arial" w:hAnsi="Arial" w:cs="Arial"/>
          <w:b/>
          <w:bCs/>
          <w:sz w:val="24"/>
          <w:szCs w:val="24"/>
        </w:rPr>
        <w:t>5</w:t>
      </w:r>
      <w:r w:rsidRPr="00D503D0">
        <w:rPr>
          <w:rFonts w:ascii="Arial" w:hAnsi="Arial" w:cs="Arial"/>
          <w:b/>
          <w:bCs/>
          <w:sz w:val="24"/>
          <w:szCs w:val="24"/>
        </w:rPr>
        <w:t>.1.6.</w:t>
      </w:r>
      <w:r w:rsidRPr="00D503D0">
        <w:rPr>
          <w:rFonts w:ascii="Arial" w:hAnsi="Arial" w:cs="Arial"/>
          <w:sz w:val="24"/>
          <w:szCs w:val="24"/>
        </w:rPr>
        <w:t xml:space="preserve"> Agilizar el proceso de intercambio de información entre las dependencias en l</w:t>
      </w:r>
      <w:r>
        <w:rPr>
          <w:rFonts w:ascii="Arial" w:hAnsi="Arial" w:cs="Arial"/>
          <w:sz w:val="24"/>
          <w:szCs w:val="24"/>
        </w:rPr>
        <w:t>os temas relacionados con</w:t>
      </w:r>
      <w:r w:rsidRPr="00D503D0">
        <w:rPr>
          <w:rFonts w:ascii="Arial" w:hAnsi="Arial" w:cs="Arial"/>
          <w:sz w:val="24"/>
          <w:szCs w:val="24"/>
        </w:rPr>
        <w:t xml:space="preserve"> realización de trámites.</w:t>
      </w:r>
    </w:p>
    <w:p w14:paraId="48227FB4" w14:textId="77777777" w:rsidR="0020205F" w:rsidRDefault="0020205F" w:rsidP="0020205F">
      <w:pPr>
        <w:spacing w:after="0" w:line="276" w:lineRule="auto"/>
        <w:ind w:firstLine="0"/>
        <w:rPr>
          <w:rFonts w:ascii="Arial" w:hAnsi="Arial" w:cs="Arial"/>
          <w:sz w:val="24"/>
          <w:szCs w:val="24"/>
        </w:rPr>
      </w:pPr>
      <w:r w:rsidRPr="00D503D0">
        <w:rPr>
          <w:rFonts w:ascii="Arial" w:eastAsia="Calibri" w:hAnsi="Arial" w:cs="Arial"/>
          <w:b/>
          <w:bCs/>
          <w:kern w:val="24"/>
          <w:sz w:val="24"/>
          <w:szCs w:val="24"/>
        </w:rPr>
        <w:t>3.</w:t>
      </w:r>
      <w:r>
        <w:rPr>
          <w:rFonts w:ascii="Arial" w:hAnsi="Arial" w:cs="Arial"/>
          <w:b/>
          <w:bCs/>
          <w:sz w:val="24"/>
          <w:szCs w:val="24"/>
        </w:rPr>
        <w:t>5</w:t>
      </w:r>
      <w:r w:rsidRPr="00D503D0">
        <w:rPr>
          <w:rFonts w:ascii="Arial" w:hAnsi="Arial" w:cs="Arial"/>
          <w:b/>
          <w:bCs/>
          <w:sz w:val="24"/>
          <w:szCs w:val="24"/>
        </w:rPr>
        <w:t>.1.7</w:t>
      </w:r>
      <w:r w:rsidRPr="00D503D0">
        <w:rPr>
          <w:rFonts w:ascii="Arial" w:hAnsi="Arial" w:cs="Arial"/>
          <w:sz w:val="24"/>
          <w:szCs w:val="24"/>
        </w:rPr>
        <w:t>. Acelerar la toma de decisiones de las dependencias e instituciones a cargo de los trámites municipales.</w:t>
      </w:r>
    </w:p>
    <w:p w14:paraId="6E89FCAC"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3EAF3BFC"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 xml:space="preserve">Estrategia </w:t>
      </w:r>
      <w:r w:rsidRPr="00D503D0">
        <w:rPr>
          <w:rFonts w:ascii="Arial" w:hAnsi="Arial" w:cs="Arial"/>
          <w:b/>
          <w:bCs/>
          <w:sz w:val="24"/>
          <w:szCs w:val="24"/>
        </w:rPr>
        <w:t>3.</w:t>
      </w:r>
      <w:r>
        <w:rPr>
          <w:rFonts w:ascii="Arial" w:hAnsi="Arial" w:cs="Arial"/>
          <w:b/>
          <w:bCs/>
          <w:sz w:val="24"/>
          <w:szCs w:val="24"/>
        </w:rPr>
        <w:t>5</w:t>
      </w:r>
      <w:r w:rsidRPr="00D503D0">
        <w:rPr>
          <w:rFonts w:ascii="Arial" w:hAnsi="Arial" w:cs="Arial"/>
          <w:b/>
          <w:bCs/>
          <w:sz w:val="24"/>
          <w:szCs w:val="24"/>
        </w:rPr>
        <w:t xml:space="preserve">.2. </w:t>
      </w:r>
      <w:r w:rsidRPr="00D503D0">
        <w:rPr>
          <w:rFonts w:ascii="Arial" w:eastAsia="Calibri" w:hAnsi="Arial" w:cs="Arial"/>
          <w:b/>
          <w:bCs/>
          <w:kern w:val="24"/>
          <w:sz w:val="24"/>
          <w:szCs w:val="24"/>
        </w:rPr>
        <w:t>Otorgar seguridad jurídica a las personas, dar transparencia, facilitar el cumplimiento regulatorio, así como fomentar el uso de tecnologías de la información para agilizar la resolución de trámites para la apertura de empresas, digitalizando los procesos para reducir su tiempo y costo</w:t>
      </w:r>
      <w:r>
        <w:rPr>
          <w:rFonts w:ascii="Arial" w:eastAsia="Calibri" w:hAnsi="Arial" w:cs="Arial"/>
          <w:b/>
          <w:bCs/>
          <w:kern w:val="24"/>
          <w:sz w:val="24"/>
          <w:szCs w:val="24"/>
        </w:rPr>
        <w:t>,</w:t>
      </w:r>
      <w:r w:rsidRPr="00D503D0">
        <w:rPr>
          <w:rFonts w:ascii="Arial" w:eastAsia="Calibri" w:hAnsi="Arial" w:cs="Arial"/>
          <w:b/>
          <w:bCs/>
          <w:kern w:val="24"/>
          <w:sz w:val="24"/>
          <w:szCs w:val="24"/>
        </w:rPr>
        <w:t xml:space="preserve"> brindando confianza y tranquilidad a los emprendedores e inversionistas.</w:t>
      </w:r>
    </w:p>
    <w:p w14:paraId="639D02CB" w14:textId="77777777" w:rsidR="0020205F" w:rsidRDefault="0020205F" w:rsidP="0020205F">
      <w:pPr>
        <w:spacing w:after="0" w:line="276" w:lineRule="auto"/>
        <w:ind w:firstLine="0"/>
        <w:rPr>
          <w:rFonts w:ascii="Arial" w:eastAsia="Calibri" w:hAnsi="Arial" w:cs="Arial"/>
          <w:b/>
          <w:bCs/>
          <w:kern w:val="24"/>
          <w:sz w:val="24"/>
          <w:szCs w:val="24"/>
        </w:rPr>
      </w:pPr>
    </w:p>
    <w:p w14:paraId="19811431"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07F06B9A" w14:textId="77777777" w:rsidR="0020205F" w:rsidRPr="00D503D0" w:rsidRDefault="0020205F" w:rsidP="0020205F">
      <w:pPr>
        <w:spacing w:after="0" w:line="276" w:lineRule="auto"/>
        <w:ind w:firstLine="0"/>
        <w:rPr>
          <w:rFonts w:ascii="Arial" w:hAnsi="Arial" w:cs="Arial"/>
          <w:b/>
          <w:bCs/>
          <w:sz w:val="24"/>
          <w:szCs w:val="24"/>
        </w:rPr>
      </w:pPr>
    </w:p>
    <w:p w14:paraId="2D5CB795"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5</w:t>
      </w:r>
      <w:r w:rsidRPr="00D503D0">
        <w:rPr>
          <w:rFonts w:ascii="Arial" w:hAnsi="Arial" w:cs="Arial"/>
          <w:b/>
          <w:bCs/>
          <w:sz w:val="24"/>
          <w:szCs w:val="24"/>
        </w:rPr>
        <w:t>.2.1.</w:t>
      </w:r>
      <w:r w:rsidRPr="00D503D0">
        <w:rPr>
          <w:rFonts w:ascii="Arial" w:hAnsi="Arial" w:cs="Arial"/>
          <w:sz w:val="24"/>
          <w:szCs w:val="24"/>
        </w:rPr>
        <w:t xml:space="preserve"> </w:t>
      </w:r>
      <w:r w:rsidRPr="00D503D0">
        <w:rPr>
          <w:rFonts w:ascii="Arial" w:eastAsia="Calibri" w:hAnsi="Arial" w:cs="Arial"/>
          <w:kern w:val="24"/>
          <w:sz w:val="24"/>
          <w:szCs w:val="24"/>
        </w:rPr>
        <w:t>Fortalecer la apertura rápida de empresas y la gestión de trámites empresariales.</w:t>
      </w:r>
    </w:p>
    <w:p w14:paraId="58FB914A" w14:textId="77777777" w:rsidR="0020205F" w:rsidRPr="00D503D0" w:rsidRDefault="0020205F" w:rsidP="0020205F">
      <w:pPr>
        <w:spacing w:after="0" w:line="276" w:lineRule="auto"/>
        <w:ind w:firstLine="0"/>
        <w:rPr>
          <w:rFonts w:ascii="Arial" w:eastAsia="Calibri" w:hAnsi="Arial" w:cs="Arial"/>
          <w:kern w:val="24"/>
          <w:sz w:val="24"/>
          <w:szCs w:val="24"/>
        </w:rPr>
      </w:pPr>
      <w:r w:rsidRPr="00D503D0">
        <w:rPr>
          <w:rFonts w:ascii="Arial" w:hAnsi="Arial" w:cs="Arial"/>
          <w:b/>
          <w:bCs/>
          <w:sz w:val="24"/>
          <w:szCs w:val="24"/>
        </w:rPr>
        <w:t>3.</w:t>
      </w:r>
      <w:r>
        <w:rPr>
          <w:rFonts w:ascii="Arial" w:hAnsi="Arial" w:cs="Arial"/>
          <w:b/>
          <w:bCs/>
          <w:sz w:val="24"/>
          <w:szCs w:val="24"/>
        </w:rPr>
        <w:t>5</w:t>
      </w:r>
      <w:r w:rsidRPr="00D503D0">
        <w:rPr>
          <w:rFonts w:ascii="Arial" w:hAnsi="Arial" w:cs="Arial"/>
          <w:b/>
          <w:bCs/>
          <w:sz w:val="24"/>
          <w:szCs w:val="24"/>
        </w:rPr>
        <w:t>.2.2.</w:t>
      </w:r>
      <w:r w:rsidRPr="00D503D0">
        <w:rPr>
          <w:rFonts w:ascii="Arial" w:hAnsi="Arial" w:cs="Arial"/>
          <w:sz w:val="24"/>
          <w:szCs w:val="24"/>
        </w:rPr>
        <w:t xml:space="preserve"> </w:t>
      </w:r>
      <w:r w:rsidRPr="00D503D0">
        <w:rPr>
          <w:rFonts w:ascii="Arial" w:eastAsia="Calibri" w:hAnsi="Arial" w:cs="Arial"/>
          <w:kern w:val="24"/>
          <w:sz w:val="24"/>
          <w:szCs w:val="24"/>
        </w:rPr>
        <w:t xml:space="preserve">Dar seguimiento a la </w:t>
      </w:r>
      <w:r>
        <w:rPr>
          <w:rFonts w:ascii="Arial" w:eastAsia="Calibri" w:hAnsi="Arial" w:cs="Arial"/>
          <w:kern w:val="24"/>
          <w:sz w:val="24"/>
          <w:szCs w:val="24"/>
        </w:rPr>
        <w:t>implementación de la agenda de mejora regulatoria m</w:t>
      </w:r>
      <w:r w:rsidRPr="00D503D0">
        <w:rPr>
          <w:rFonts w:ascii="Arial" w:eastAsia="Calibri" w:hAnsi="Arial" w:cs="Arial"/>
          <w:kern w:val="24"/>
          <w:sz w:val="24"/>
          <w:szCs w:val="24"/>
        </w:rPr>
        <w:t>unicipal.</w:t>
      </w:r>
    </w:p>
    <w:p w14:paraId="4601ACA2" w14:textId="77777777" w:rsidR="0020205F" w:rsidRPr="00856AF2" w:rsidRDefault="0020205F" w:rsidP="0020205F">
      <w:pPr>
        <w:spacing w:after="0" w:line="276" w:lineRule="auto"/>
        <w:ind w:firstLine="0"/>
        <w:rPr>
          <w:rFonts w:ascii="Arial" w:eastAsia="Calibri" w:hAnsi="Arial" w:cs="Arial"/>
          <w:kern w:val="24"/>
          <w:sz w:val="24"/>
          <w:szCs w:val="24"/>
        </w:rPr>
      </w:pPr>
      <w:r w:rsidRPr="00D503D0">
        <w:rPr>
          <w:rFonts w:ascii="Arial" w:hAnsi="Arial" w:cs="Arial"/>
          <w:b/>
          <w:bCs/>
          <w:sz w:val="24"/>
          <w:szCs w:val="24"/>
        </w:rPr>
        <w:t>3.</w:t>
      </w:r>
      <w:r>
        <w:rPr>
          <w:rFonts w:ascii="Arial" w:hAnsi="Arial" w:cs="Arial"/>
          <w:b/>
          <w:bCs/>
          <w:sz w:val="24"/>
          <w:szCs w:val="24"/>
        </w:rPr>
        <w:t>5</w:t>
      </w:r>
      <w:r w:rsidRPr="00D503D0">
        <w:rPr>
          <w:rFonts w:ascii="Arial" w:hAnsi="Arial" w:cs="Arial"/>
          <w:b/>
          <w:bCs/>
          <w:sz w:val="24"/>
          <w:szCs w:val="24"/>
        </w:rPr>
        <w:t>.2.3</w:t>
      </w:r>
      <w:r w:rsidRPr="00D503D0">
        <w:rPr>
          <w:rFonts w:ascii="Arial" w:hAnsi="Arial" w:cs="Arial"/>
          <w:sz w:val="24"/>
          <w:szCs w:val="24"/>
        </w:rPr>
        <w:t xml:space="preserve">. </w:t>
      </w:r>
      <w:r w:rsidRPr="00D503D0">
        <w:rPr>
          <w:rFonts w:ascii="Arial" w:eastAsia="Calibri" w:hAnsi="Arial" w:cs="Arial"/>
          <w:kern w:val="24"/>
          <w:sz w:val="24"/>
          <w:szCs w:val="24"/>
        </w:rPr>
        <w:t>Fomentar la prof</w:t>
      </w:r>
      <w:r>
        <w:rPr>
          <w:rFonts w:ascii="Arial" w:eastAsia="Calibri" w:hAnsi="Arial" w:cs="Arial"/>
          <w:kern w:val="24"/>
          <w:sz w:val="24"/>
          <w:szCs w:val="24"/>
        </w:rPr>
        <w:t>esionalización en materia de mejora r</w:t>
      </w:r>
      <w:r w:rsidRPr="00D503D0">
        <w:rPr>
          <w:rFonts w:ascii="Arial" w:eastAsia="Calibri" w:hAnsi="Arial" w:cs="Arial"/>
          <w:kern w:val="24"/>
          <w:sz w:val="24"/>
          <w:szCs w:val="24"/>
        </w:rPr>
        <w:t xml:space="preserve">egulatoria a través de </w:t>
      </w:r>
      <w:r w:rsidRPr="00856AF2">
        <w:rPr>
          <w:rFonts w:ascii="Arial" w:eastAsia="Calibri" w:hAnsi="Arial" w:cs="Arial"/>
          <w:kern w:val="24"/>
          <w:sz w:val="24"/>
          <w:szCs w:val="24"/>
        </w:rPr>
        <w:t>cursos y talleres.</w:t>
      </w:r>
    </w:p>
    <w:p w14:paraId="49489A25" w14:textId="77777777" w:rsidR="0020205F" w:rsidRDefault="0020205F" w:rsidP="0020205F">
      <w:pPr>
        <w:spacing w:after="0" w:line="276" w:lineRule="auto"/>
        <w:ind w:firstLine="0"/>
        <w:rPr>
          <w:rFonts w:ascii="Arial" w:eastAsia="Calibri" w:hAnsi="Arial" w:cs="Arial"/>
          <w:kern w:val="24"/>
          <w:sz w:val="24"/>
          <w:szCs w:val="24"/>
        </w:rPr>
      </w:pPr>
      <w:r w:rsidRPr="00856AF2">
        <w:rPr>
          <w:rFonts w:ascii="Arial" w:eastAsia="Calibri" w:hAnsi="Arial" w:cs="Arial"/>
          <w:b/>
          <w:bCs/>
          <w:kern w:val="24"/>
          <w:sz w:val="24"/>
          <w:szCs w:val="24"/>
        </w:rPr>
        <w:t xml:space="preserve">3.5.2.4 </w:t>
      </w:r>
      <w:r w:rsidRPr="00856AF2">
        <w:rPr>
          <w:rFonts w:ascii="Arial" w:eastAsia="Calibri" w:hAnsi="Arial" w:cs="Arial"/>
          <w:kern w:val="24"/>
          <w:sz w:val="24"/>
          <w:szCs w:val="24"/>
        </w:rPr>
        <w:t>Promover en las dependencias y entidades de la administración pública municipal la reducción de tiempos en trámites de impacto económico.</w:t>
      </w:r>
      <w:r w:rsidRPr="00D503D0">
        <w:rPr>
          <w:rFonts w:ascii="Arial" w:eastAsia="Calibri" w:hAnsi="Arial" w:cs="Arial"/>
          <w:kern w:val="24"/>
          <w:sz w:val="24"/>
          <w:szCs w:val="24"/>
        </w:rPr>
        <w:t xml:space="preserve"> </w:t>
      </w:r>
    </w:p>
    <w:p w14:paraId="014E4860" w14:textId="77777777" w:rsidR="0020205F" w:rsidRPr="00D503D0" w:rsidRDefault="0020205F" w:rsidP="0020205F">
      <w:pPr>
        <w:spacing w:after="0" w:line="276" w:lineRule="auto"/>
        <w:ind w:firstLine="0"/>
        <w:rPr>
          <w:rFonts w:ascii="Arial" w:eastAsia="Calibri" w:hAnsi="Arial" w:cs="Arial"/>
          <w:kern w:val="24"/>
          <w:sz w:val="24"/>
          <w:szCs w:val="24"/>
        </w:rPr>
      </w:pPr>
    </w:p>
    <w:p w14:paraId="333B3091"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Reto 3.</w:t>
      </w:r>
      <w:r>
        <w:rPr>
          <w:rFonts w:ascii="Arial" w:hAnsi="Arial" w:cs="Arial"/>
          <w:b/>
          <w:bCs/>
          <w:sz w:val="24"/>
          <w:szCs w:val="24"/>
        </w:rPr>
        <w:t>6</w:t>
      </w:r>
      <w:r w:rsidRPr="00D503D0">
        <w:rPr>
          <w:rFonts w:ascii="Arial" w:hAnsi="Arial" w:cs="Arial"/>
          <w:b/>
          <w:bCs/>
          <w:sz w:val="24"/>
          <w:szCs w:val="24"/>
        </w:rPr>
        <w:t>. Crear las condiciones básicas para fomentar la inversión, el crecimiento económico, la apertura de nuevas empresas y la generación de empleos formales mejor remunerados en el municipio.</w:t>
      </w:r>
    </w:p>
    <w:p w14:paraId="00C2EC2B" w14:textId="77777777" w:rsidR="0020205F" w:rsidRPr="00D503D0" w:rsidRDefault="0020205F" w:rsidP="0020205F">
      <w:pPr>
        <w:spacing w:after="0" w:line="276" w:lineRule="auto"/>
        <w:ind w:firstLine="0"/>
        <w:rPr>
          <w:rFonts w:ascii="Arial" w:hAnsi="Arial" w:cs="Arial"/>
          <w:b/>
          <w:bCs/>
          <w:sz w:val="24"/>
          <w:szCs w:val="24"/>
        </w:rPr>
      </w:pPr>
    </w:p>
    <w:p w14:paraId="50EAE328"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lastRenderedPageBreak/>
        <w:t>Estrategia 3.</w:t>
      </w:r>
      <w:r>
        <w:rPr>
          <w:rFonts w:ascii="Arial" w:hAnsi="Arial" w:cs="Arial"/>
          <w:b/>
          <w:bCs/>
          <w:sz w:val="24"/>
          <w:szCs w:val="24"/>
        </w:rPr>
        <w:t>6</w:t>
      </w:r>
      <w:r w:rsidRPr="00D503D0">
        <w:rPr>
          <w:rFonts w:ascii="Arial" w:hAnsi="Arial" w:cs="Arial"/>
          <w:b/>
          <w:bCs/>
          <w:sz w:val="24"/>
          <w:szCs w:val="24"/>
        </w:rPr>
        <w:t>.1. Mejorar la infraestructura básica y los servicios públicos del municipio que sean indispensables para la apertura y el adecuado funcionamiento de las empresas</w:t>
      </w:r>
      <w:r>
        <w:rPr>
          <w:rFonts w:ascii="Arial" w:hAnsi="Arial" w:cs="Arial"/>
          <w:b/>
          <w:bCs/>
          <w:sz w:val="24"/>
          <w:szCs w:val="24"/>
        </w:rPr>
        <w:t>,</w:t>
      </w:r>
      <w:r w:rsidRPr="00D503D0">
        <w:rPr>
          <w:rFonts w:ascii="Arial" w:hAnsi="Arial" w:cs="Arial"/>
          <w:b/>
          <w:bCs/>
          <w:sz w:val="24"/>
          <w:szCs w:val="24"/>
        </w:rPr>
        <w:t xml:space="preserve"> y generar proyectos de inversión productiva e inmobiliaria. </w:t>
      </w:r>
    </w:p>
    <w:p w14:paraId="5E195A32" w14:textId="77777777" w:rsidR="0020205F" w:rsidRDefault="0020205F" w:rsidP="0020205F">
      <w:pPr>
        <w:spacing w:after="0" w:line="276" w:lineRule="auto"/>
        <w:ind w:firstLine="0"/>
        <w:rPr>
          <w:rFonts w:ascii="Arial" w:hAnsi="Arial" w:cs="Arial"/>
          <w:b/>
          <w:bCs/>
          <w:sz w:val="24"/>
          <w:szCs w:val="24"/>
        </w:rPr>
      </w:pPr>
    </w:p>
    <w:p w14:paraId="0DA62A00"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3AA602D0" w14:textId="77777777" w:rsidR="0020205F" w:rsidRPr="00D503D0" w:rsidRDefault="0020205F" w:rsidP="0020205F">
      <w:pPr>
        <w:spacing w:after="0" w:line="276" w:lineRule="auto"/>
        <w:ind w:firstLine="0"/>
        <w:rPr>
          <w:rFonts w:ascii="Arial" w:hAnsi="Arial" w:cs="Arial"/>
          <w:b/>
          <w:bCs/>
          <w:sz w:val="24"/>
          <w:szCs w:val="24"/>
        </w:rPr>
      </w:pPr>
    </w:p>
    <w:p w14:paraId="0DC6C3FA"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 xml:space="preserve">.1.1. </w:t>
      </w:r>
      <w:r w:rsidRPr="00D503D0">
        <w:rPr>
          <w:rFonts w:ascii="Arial" w:hAnsi="Arial" w:cs="Arial"/>
          <w:sz w:val="24"/>
          <w:szCs w:val="24"/>
        </w:rPr>
        <w:t xml:space="preserve">Gestionar </w:t>
      </w:r>
      <w:r>
        <w:rPr>
          <w:rFonts w:ascii="Arial" w:hAnsi="Arial" w:cs="Arial"/>
          <w:sz w:val="24"/>
          <w:szCs w:val="24"/>
        </w:rPr>
        <w:t>la obtención de derechos de vía</w:t>
      </w:r>
      <w:r w:rsidRPr="00D503D0">
        <w:rPr>
          <w:rFonts w:ascii="Arial" w:hAnsi="Arial" w:cs="Arial"/>
          <w:sz w:val="24"/>
          <w:szCs w:val="24"/>
        </w:rPr>
        <w:t xml:space="preserve"> para que el municipio desarrolle proyectos de inversión en infraestructura encaminados a mejorar la movilidad urbana.</w:t>
      </w:r>
    </w:p>
    <w:p w14:paraId="1D58FC34"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.1.2.</w:t>
      </w:r>
      <w:r w:rsidRPr="00D503D0">
        <w:rPr>
          <w:rFonts w:ascii="Arial" w:hAnsi="Arial" w:cs="Arial"/>
          <w:sz w:val="24"/>
          <w:szCs w:val="24"/>
        </w:rPr>
        <w:t xml:space="preserve"> Gestionar recursos para la adquisición de reservas territoriales que </w:t>
      </w:r>
      <w:r>
        <w:rPr>
          <w:rFonts w:ascii="Arial" w:hAnsi="Arial" w:cs="Arial"/>
          <w:sz w:val="24"/>
          <w:szCs w:val="24"/>
        </w:rPr>
        <w:t>permitan al Ayuntamiento ofrecer</w:t>
      </w:r>
      <w:r w:rsidRPr="00D503D0">
        <w:rPr>
          <w:rFonts w:ascii="Arial" w:hAnsi="Arial" w:cs="Arial"/>
          <w:sz w:val="24"/>
          <w:szCs w:val="24"/>
        </w:rPr>
        <w:t xml:space="preserve"> tierra para el desarrollo urbano y la vivienda.</w:t>
      </w:r>
    </w:p>
    <w:p w14:paraId="79D01B12"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.1.3.</w:t>
      </w:r>
      <w:r w:rsidRPr="00D503D0">
        <w:rPr>
          <w:rFonts w:ascii="Arial" w:hAnsi="Arial" w:cs="Arial"/>
          <w:sz w:val="24"/>
          <w:szCs w:val="24"/>
        </w:rPr>
        <w:t xml:space="preserve"> Promover la inversión pública productiva por medio de ahorros en otros conceptos del gasto público, para de esta manera incentivar la reactivación económica del municipio.</w:t>
      </w:r>
    </w:p>
    <w:p w14:paraId="3FAB8CFB"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.1.4.</w:t>
      </w:r>
      <w:r w:rsidRPr="00D503D0">
        <w:rPr>
          <w:rFonts w:ascii="Arial" w:hAnsi="Arial" w:cs="Arial"/>
          <w:sz w:val="24"/>
          <w:szCs w:val="24"/>
        </w:rPr>
        <w:t xml:space="preserve"> Incentivar la participación de empresas locales en los proyectos de inversión para que estas generen un impacto mayor en la economía del municipio y el estado, generando contribuciones que impacten en más proyectos de inversión a favor del municipio. </w:t>
      </w:r>
    </w:p>
    <w:p w14:paraId="334C545F"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.1.5.</w:t>
      </w:r>
      <w:r w:rsidRPr="00D503D0">
        <w:rPr>
          <w:rFonts w:ascii="Arial" w:hAnsi="Arial" w:cs="Arial"/>
          <w:sz w:val="24"/>
          <w:szCs w:val="24"/>
        </w:rPr>
        <w:t xml:space="preserve"> Fomentar la inversión pública productiva en las zonas rurales del municipio y no solo en el casco urbano, generando un impacto positivo en todo el municipio.</w:t>
      </w:r>
    </w:p>
    <w:p w14:paraId="124D9C87" w14:textId="77777777" w:rsidR="0020205F" w:rsidRPr="00D503D0" w:rsidRDefault="0020205F" w:rsidP="0020205F">
      <w:pPr>
        <w:spacing w:after="0" w:line="276" w:lineRule="auto"/>
        <w:ind w:firstLine="0"/>
        <w:rPr>
          <w:rFonts w:ascii="Arial" w:eastAsia="Calibri" w:hAnsi="Arial" w:cs="Arial"/>
          <w:b/>
          <w:bCs/>
          <w:kern w:val="24"/>
          <w:sz w:val="24"/>
          <w:szCs w:val="24"/>
        </w:rPr>
      </w:pPr>
      <w:r>
        <w:rPr>
          <w:rFonts w:ascii="Arial" w:eastAsia="Calibri" w:hAnsi="Arial" w:cs="Arial"/>
          <w:b/>
          <w:bCs/>
          <w:kern w:val="24"/>
          <w:sz w:val="24"/>
          <w:szCs w:val="24"/>
        </w:rPr>
        <w:t>3</w:t>
      </w:r>
      <w:r w:rsidRPr="00D503D0">
        <w:rPr>
          <w:rFonts w:ascii="Arial" w:hAnsi="Arial" w:cs="Arial"/>
          <w:b/>
          <w:bCs/>
          <w:sz w:val="24"/>
          <w:szCs w:val="24"/>
        </w:rPr>
        <w:t>.</w:t>
      </w:r>
      <w:r>
        <w:rPr>
          <w:rFonts w:ascii="Arial" w:hAnsi="Arial" w:cs="Arial"/>
          <w:b/>
          <w:bCs/>
          <w:sz w:val="24"/>
          <w:szCs w:val="24"/>
        </w:rPr>
        <w:t>6</w:t>
      </w:r>
      <w:r w:rsidRPr="00D503D0">
        <w:rPr>
          <w:rFonts w:ascii="Arial" w:hAnsi="Arial" w:cs="Arial"/>
          <w:b/>
          <w:bCs/>
          <w:sz w:val="24"/>
          <w:szCs w:val="24"/>
        </w:rPr>
        <w:t>.1.6.</w:t>
      </w:r>
      <w:r w:rsidRPr="00D503D0">
        <w:rPr>
          <w:rFonts w:ascii="Arial" w:hAnsi="Arial" w:cs="Arial"/>
          <w:sz w:val="24"/>
          <w:szCs w:val="24"/>
        </w:rPr>
        <w:t xml:space="preserve"> Actualizar los programas de desarrollo urbano de las principales localidades del municipio, a fin de propiciar un crecimiento habitacional y comercial ordenado y armónico.</w:t>
      </w:r>
    </w:p>
    <w:p w14:paraId="467A9C9E"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3</w:t>
      </w:r>
      <w:r w:rsidRPr="00D503D0">
        <w:rPr>
          <w:rFonts w:ascii="Arial" w:hAnsi="Arial" w:cs="Arial"/>
          <w:b/>
          <w:bCs/>
          <w:sz w:val="24"/>
          <w:szCs w:val="24"/>
        </w:rPr>
        <w:t>.</w:t>
      </w:r>
      <w:r>
        <w:rPr>
          <w:rFonts w:ascii="Arial" w:hAnsi="Arial" w:cs="Arial"/>
          <w:b/>
          <w:bCs/>
          <w:sz w:val="24"/>
          <w:szCs w:val="24"/>
        </w:rPr>
        <w:t>6</w:t>
      </w:r>
      <w:r w:rsidRPr="00D503D0">
        <w:rPr>
          <w:rFonts w:ascii="Arial" w:hAnsi="Arial" w:cs="Arial"/>
          <w:b/>
          <w:bCs/>
          <w:sz w:val="24"/>
          <w:szCs w:val="24"/>
        </w:rPr>
        <w:t>.1.7.</w:t>
      </w:r>
      <w:r w:rsidRPr="00D503D0">
        <w:rPr>
          <w:rFonts w:ascii="Arial" w:hAnsi="Arial" w:cs="Arial"/>
          <w:sz w:val="24"/>
          <w:szCs w:val="24"/>
        </w:rPr>
        <w:t xml:space="preserve"> Mejorar el estado de las vialidades del munici</w:t>
      </w:r>
      <w:r>
        <w:rPr>
          <w:rFonts w:ascii="Arial" w:hAnsi="Arial" w:cs="Arial"/>
          <w:sz w:val="24"/>
          <w:szCs w:val="24"/>
        </w:rPr>
        <w:t>pio para favorecer la movilidad</w:t>
      </w:r>
      <w:r w:rsidRPr="00D503D0">
        <w:rPr>
          <w:rFonts w:ascii="Arial" w:hAnsi="Arial" w:cs="Arial"/>
          <w:sz w:val="24"/>
          <w:szCs w:val="24"/>
        </w:rPr>
        <w:t xml:space="preserve"> y reducir costos relacionados a la transportación, la productividad y la competitividad para las empresas asentadas en el municipio.</w:t>
      </w:r>
    </w:p>
    <w:p w14:paraId="68D72E5D"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.1.8</w:t>
      </w:r>
      <w:r w:rsidRPr="00D503D0">
        <w:rPr>
          <w:rFonts w:ascii="Arial" w:hAnsi="Arial" w:cs="Arial"/>
          <w:sz w:val="24"/>
          <w:szCs w:val="24"/>
        </w:rPr>
        <w:t>. Promover la participación de empresas locales en las obras que se ejecuten con recursos a cargo del Ayuntamiento.</w:t>
      </w:r>
    </w:p>
    <w:p w14:paraId="221AA53E"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.1.9.</w:t>
      </w:r>
      <w:r w:rsidRPr="00D503D0">
        <w:rPr>
          <w:rFonts w:ascii="Arial" w:hAnsi="Arial" w:cs="Arial"/>
          <w:sz w:val="24"/>
          <w:szCs w:val="24"/>
        </w:rPr>
        <w:t xml:space="preserve"> Fortalecer el abasto de agua para soportar el crecimiento inmobiliario, comercial e industrial del municipio en el mediano y largo plazo.</w:t>
      </w:r>
    </w:p>
    <w:p w14:paraId="7341EDDF"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.1.10.</w:t>
      </w:r>
      <w:r w:rsidRPr="00D503D0">
        <w:rPr>
          <w:rFonts w:ascii="Arial" w:hAnsi="Arial" w:cs="Arial"/>
          <w:sz w:val="24"/>
          <w:szCs w:val="24"/>
        </w:rPr>
        <w:t xml:space="preserve"> Promover el uso y comercialización de aguas tratadas para el sector industrial mediante cobertura de línea morada.</w:t>
      </w:r>
    </w:p>
    <w:p w14:paraId="434F869D"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5CEBFF96"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3.</w:t>
      </w:r>
      <w:r>
        <w:rPr>
          <w:rFonts w:ascii="Arial" w:hAnsi="Arial" w:cs="Arial"/>
          <w:b/>
          <w:bCs/>
          <w:sz w:val="24"/>
          <w:szCs w:val="24"/>
        </w:rPr>
        <w:t>6</w:t>
      </w:r>
      <w:r w:rsidRPr="00D503D0">
        <w:rPr>
          <w:rFonts w:ascii="Arial" w:hAnsi="Arial" w:cs="Arial"/>
          <w:b/>
          <w:bCs/>
          <w:sz w:val="24"/>
          <w:szCs w:val="24"/>
        </w:rPr>
        <w:t>.2. Procurar mejores condiciones de trabajo y desempeño de la policía municipal, para mejorar los niveles de seguridad y con ello propiciar un clima adecuado para la llegada de inversiones y nuevas empresas.</w:t>
      </w:r>
    </w:p>
    <w:p w14:paraId="64B9136D" w14:textId="77777777" w:rsidR="0020205F" w:rsidRDefault="0020205F" w:rsidP="0020205F">
      <w:pPr>
        <w:spacing w:after="0" w:line="276" w:lineRule="auto"/>
        <w:ind w:firstLine="0"/>
        <w:rPr>
          <w:rFonts w:ascii="Arial" w:hAnsi="Arial" w:cs="Arial"/>
          <w:b/>
          <w:bCs/>
          <w:sz w:val="24"/>
          <w:szCs w:val="24"/>
        </w:rPr>
      </w:pPr>
    </w:p>
    <w:p w14:paraId="2B2B390E"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34389C9D" w14:textId="77777777" w:rsidR="0020205F" w:rsidRPr="00D503D0" w:rsidRDefault="0020205F" w:rsidP="0020205F">
      <w:pPr>
        <w:spacing w:after="0" w:line="276" w:lineRule="auto"/>
        <w:ind w:firstLine="0"/>
        <w:rPr>
          <w:rFonts w:ascii="Arial" w:hAnsi="Arial" w:cs="Arial"/>
          <w:b/>
          <w:bCs/>
          <w:sz w:val="24"/>
          <w:szCs w:val="24"/>
        </w:rPr>
      </w:pPr>
    </w:p>
    <w:p w14:paraId="7ADCF44B"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lastRenderedPageBreak/>
        <w:t>3</w:t>
      </w:r>
      <w:r w:rsidRPr="00D503D0">
        <w:rPr>
          <w:rFonts w:ascii="Arial" w:hAnsi="Arial" w:cs="Arial"/>
          <w:b/>
          <w:bCs/>
          <w:sz w:val="24"/>
          <w:szCs w:val="24"/>
        </w:rPr>
        <w:t>.</w:t>
      </w:r>
      <w:r>
        <w:rPr>
          <w:rFonts w:ascii="Arial" w:hAnsi="Arial" w:cs="Arial"/>
          <w:b/>
          <w:bCs/>
          <w:sz w:val="24"/>
          <w:szCs w:val="24"/>
        </w:rPr>
        <w:t>6</w:t>
      </w:r>
      <w:r w:rsidRPr="00D503D0">
        <w:rPr>
          <w:rFonts w:ascii="Arial" w:hAnsi="Arial" w:cs="Arial"/>
          <w:b/>
          <w:bCs/>
          <w:sz w:val="24"/>
          <w:szCs w:val="24"/>
        </w:rPr>
        <w:t xml:space="preserve">.2.1. </w:t>
      </w:r>
      <w:r w:rsidRPr="00D503D0">
        <w:rPr>
          <w:rFonts w:ascii="Arial" w:hAnsi="Arial" w:cs="Arial"/>
          <w:sz w:val="24"/>
          <w:szCs w:val="24"/>
        </w:rPr>
        <w:t>Adecuar el estado de</w:t>
      </w:r>
      <w:r>
        <w:rPr>
          <w:rFonts w:ascii="Arial" w:hAnsi="Arial" w:cs="Arial"/>
          <w:sz w:val="24"/>
          <w:szCs w:val="24"/>
        </w:rPr>
        <w:t xml:space="preserve"> fuerza de la policía municipal</w:t>
      </w:r>
      <w:r w:rsidRPr="00D503D0">
        <w:rPr>
          <w:rFonts w:ascii="Arial" w:hAnsi="Arial" w:cs="Arial"/>
          <w:sz w:val="24"/>
          <w:szCs w:val="24"/>
        </w:rPr>
        <w:t xml:space="preserve"> a fin de brindar un servicio eficiente de seguridad que favorezca la reducción de los delitos </w:t>
      </w:r>
      <w:r>
        <w:rPr>
          <w:rFonts w:ascii="Arial" w:hAnsi="Arial" w:cs="Arial"/>
          <w:sz w:val="24"/>
          <w:szCs w:val="24"/>
        </w:rPr>
        <w:t>enfocados en</w:t>
      </w:r>
      <w:r w:rsidRPr="00D503D0">
        <w:rPr>
          <w:rFonts w:ascii="Arial" w:hAnsi="Arial" w:cs="Arial"/>
          <w:sz w:val="24"/>
          <w:szCs w:val="24"/>
        </w:rPr>
        <w:t xml:space="preserve"> negocios.</w:t>
      </w:r>
    </w:p>
    <w:p w14:paraId="0994E978"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.2.2.</w:t>
      </w:r>
      <w:r w:rsidRPr="00D503D0">
        <w:rPr>
          <w:rFonts w:ascii="Arial" w:hAnsi="Arial" w:cs="Arial"/>
          <w:sz w:val="24"/>
          <w:szCs w:val="24"/>
        </w:rPr>
        <w:t xml:space="preserve"> Diseñar estrategias que permitan brindar una atención inmediata y de proximidad por parte de la policía en todos los sectores comerciales e industria</w:t>
      </w:r>
      <w:r>
        <w:rPr>
          <w:rFonts w:ascii="Arial" w:hAnsi="Arial" w:cs="Arial"/>
          <w:sz w:val="24"/>
          <w:szCs w:val="24"/>
        </w:rPr>
        <w:t>les del municipio, incluyendo</w:t>
      </w:r>
      <w:r w:rsidRPr="00D503D0">
        <w:rPr>
          <w:rFonts w:ascii="Arial" w:hAnsi="Arial" w:cs="Arial"/>
          <w:sz w:val="24"/>
          <w:szCs w:val="24"/>
        </w:rPr>
        <w:t xml:space="preserve"> el área rural.</w:t>
      </w:r>
    </w:p>
    <w:p w14:paraId="30CD5CC3"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.2.3.</w:t>
      </w:r>
      <w:r w:rsidRPr="00D503D0">
        <w:rPr>
          <w:rFonts w:ascii="Arial" w:hAnsi="Arial" w:cs="Arial"/>
          <w:sz w:val="24"/>
          <w:szCs w:val="24"/>
        </w:rPr>
        <w:t xml:space="preserve"> Aprovechar las tecnologías digitales y de la comunicación para mantener un contacto permanente y en tiempo real entre la policía y el sector empresarial y cámaras de comercio.</w:t>
      </w:r>
    </w:p>
    <w:p w14:paraId="516C7935" w14:textId="77777777" w:rsidR="0020205F" w:rsidRDefault="0020205F" w:rsidP="0020205F">
      <w:pPr>
        <w:spacing w:after="0" w:line="276" w:lineRule="auto"/>
        <w:ind w:firstLine="0"/>
        <w:rPr>
          <w:rFonts w:ascii="Arial" w:hAnsi="Arial" w:cs="Arial"/>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.2.4.</w:t>
      </w:r>
      <w:r w:rsidRPr="00D503D0">
        <w:rPr>
          <w:rFonts w:ascii="Arial" w:hAnsi="Arial" w:cs="Arial"/>
          <w:sz w:val="24"/>
          <w:szCs w:val="24"/>
        </w:rPr>
        <w:t xml:space="preserve"> Formar un equipo especializado de policía turística para prevenir la realización de delitos en zonas comerciales o de alto interés para visitantes.</w:t>
      </w:r>
    </w:p>
    <w:p w14:paraId="4972D453" w14:textId="77777777" w:rsidR="0020205F" w:rsidRPr="00D503D0" w:rsidRDefault="0020205F" w:rsidP="0020205F">
      <w:pPr>
        <w:spacing w:after="0" w:line="276" w:lineRule="auto"/>
        <w:ind w:firstLine="0"/>
        <w:rPr>
          <w:rFonts w:ascii="Arial" w:eastAsia="Calibri" w:hAnsi="Arial" w:cs="Arial"/>
          <w:b/>
          <w:bCs/>
          <w:kern w:val="24"/>
          <w:sz w:val="24"/>
          <w:szCs w:val="24"/>
        </w:rPr>
      </w:pPr>
    </w:p>
    <w:p w14:paraId="55484779" w14:textId="77777777" w:rsidR="0020205F" w:rsidRDefault="0020205F" w:rsidP="0020205F">
      <w:pPr>
        <w:spacing w:after="0" w:line="276" w:lineRule="auto"/>
        <w:ind w:firstLine="0"/>
        <w:rPr>
          <w:rFonts w:ascii="Arial" w:hAnsi="Arial" w:cs="Arial"/>
          <w:b/>
          <w:bCs/>
          <w:sz w:val="24"/>
          <w:szCs w:val="24"/>
        </w:rPr>
      </w:pPr>
      <w:r w:rsidRPr="00D503D0">
        <w:rPr>
          <w:rFonts w:ascii="Arial" w:hAnsi="Arial" w:cs="Arial"/>
          <w:b/>
          <w:bCs/>
          <w:sz w:val="24"/>
          <w:szCs w:val="24"/>
        </w:rPr>
        <w:t>Estrategia 3.</w:t>
      </w:r>
      <w:r>
        <w:rPr>
          <w:rFonts w:ascii="Arial" w:hAnsi="Arial" w:cs="Arial"/>
          <w:b/>
          <w:bCs/>
          <w:sz w:val="24"/>
          <w:szCs w:val="24"/>
        </w:rPr>
        <w:t>6</w:t>
      </w:r>
      <w:r w:rsidRPr="00D503D0">
        <w:rPr>
          <w:rFonts w:ascii="Arial" w:hAnsi="Arial" w:cs="Arial"/>
          <w:b/>
          <w:bCs/>
          <w:sz w:val="24"/>
          <w:szCs w:val="24"/>
        </w:rPr>
        <w:t>.3. Contemplar el otorgamiento de estímulos a micr</w:t>
      </w:r>
      <w:r>
        <w:rPr>
          <w:rFonts w:ascii="Arial" w:hAnsi="Arial" w:cs="Arial"/>
          <w:b/>
          <w:bCs/>
          <w:sz w:val="24"/>
          <w:szCs w:val="24"/>
        </w:rPr>
        <w:t>o, pequeñas y medianas empresas</w:t>
      </w:r>
      <w:r w:rsidRPr="00D503D0">
        <w:rPr>
          <w:rFonts w:ascii="Arial" w:hAnsi="Arial" w:cs="Arial"/>
          <w:b/>
          <w:bCs/>
          <w:sz w:val="24"/>
          <w:szCs w:val="24"/>
        </w:rPr>
        <w:t xml:space="preserve"> para favorecer su crecimiento en el municipio, así como facilitar y aligerar su operación.</w:t>
      </w:r>
    </w:p>
    <w:p w14:paraId="50EAC632" w14:textId="77777777" w:rsidR="0020205F" w:rsidRDefault="0020205F" w:rsidP="0020205F">
      <w:pPr>
        <w:spacing w:after="0" w:line="276" w:lineRule="auto"/>
        <w:ind w:firstLine="0"/>
        <w:rPr>
          <w:rFonts w:ascii="Arial" w:hAnsi="Arial" w:cs="Arial"/>
          <w:b/>
          <w:bCs/>
          <w:sz w:val="24"/>
          <w:szCs w:val="24"/>
        </w:rPr>
      </w:pPr>
    </w:p>
    <w:p w14:paraId="59C252D1" w14:textId="77777777" w:rsidR="0020205F" w:rsidRDefault="0020205F" w:rsidP="0020205F">
      <w:pPr>
        <w:spacing w:after="0" w:line="276" w:lineRule="auto"/>
        <w:ind w:firstLine="0"/>
        <w:rPr>
          <w:rFonts w:ascii="Arial" w:eastAsia="Calibri" w:hAnsi="Arial" w:cs="Arial"/>
          <w:b/>
          <w:bCs/>
          <w:kern w:val="24"/>
          <w:sz w:val="24"/>
          <w:szCs w:val="24"/>
        </w:rPr>
      </w:pPr>
      <w:r w:rsidRPr="00D503D0">
        <w:rPr>
          <w:rFonts w:ascii="Arial" w:eastAsia="Calibri" w:hAnsi="Arial" w:cs="Arial"/>
          <w:b/>
          <w:bCs/>
          <w:kern w:val="24"/>
          <w:sz w:val="24"/>
          <w:szCs w:val="24"/>
        </w:rPr>
        <w:t>Línea</w:t>
      </w:r>
      <w:r>
        <w:rPr>
          <w:rFonts w:ascii="Arial" w:eastAsia="Calibri" w:hAnsi="Arial" w:cs="Arial"/>
          <w:b/>
          <w:bCs/>
          <w:kern w:val="24"/>
          <w:sz w:val="24"/>
          <w:szCs w:val="24"/>
        </w:rPr>
        <w:t>s</w:t>
      </w:r>
      <w:r w:rsidRPr="00D503D0">
        <w:rPr>
          <w:rFonts w:ascii="Arial" w:eastAsia="Calibri" w:hAnsi="Arial" w:cs="Arial"/>
          <w:b/>
          <w:bCs/>
          <w:kern w:val="24"/>
          <w:sz w:val="24"/>
          <w:szCs w:val="24"/>
        </w:rPr>
        <w:t xml:space="preserve"> de acción</w:t>
      </w:r>
      <w:r>
        <w:rPr>
          <w:rFonts w:ascii="Arial" w:eastAsia="Calibri" w:hAnsi="Arial" w:cs="Arial"/>
          <w:b/>
          <w:bCs/>
          <w:kern w:val="24"/>
          <w:sz w:val="24"/>
          <w:szCs w:val="24"/>
        </w:rPr>
        <w:t>:</w:t>
      </w:r>
    </w:p>
    <w:p w14:paraId="0EEFEFEC" w14:textId="77777777" w:rsidR="0020205F" w:rsidRPr="00D503D0" w:rsidRDefault="0020205F" w:rsidP="0020205F">
      <w:pPr>
        <w:spacing w:after="0" w:line="276" w:lineRule="auto"/>
        <w:ind w:firstLine="0"/>
        <w:rPr>
          <w:rFonts w:ascii="Arial" w:hAnsi="Arial" w:cs="Arial"/>
          <w:b/>
          <w:bCs/>
          <w:sz w:val="24"/>
          <w:szCs w:val="24"/>
        </w:rPr>
      </w:pPr>
    </w:p>
    <w:p w14:paraId="25D3FBF7"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 xml:space="preserve">.3.1. </w:t>
      </w:r>
      <w:r w:rsidRPr="00D503D0">
        <w:rPr>
          <w:rFonts w:ascii="Arial" w:hAnsi="Arial" w:cs="Arial"/>
          <w:sz w:val="24"/>
          <w:szCs w:val="24"/>
        </w:rPr>
        <w:t xml:space="preserve">Otorgar </w:t>
      </w:r>
      <w:r w:rsidRPr="00856AF2">
        <w:rPr>
          <w:rFonts w:ascii="Arial" w:hAnsi="Arial" w:cs="Arial"/>
          <w:sz w:val="24"/>
          <w:szCs w:val="24"/>
        </w:rPr>
        <w:t xml:space="preserve">descuentos </w:t>
      </w:r>
      <w:r>
        <w:rPr>
          <w:rFonts w:ascii="Arial" w:hAnsi="Arial" w:cs="Arial"/>
          <w:sz w:val="24"/>
          <w:szCs w:val="24"/>
        </w:rPr>
        <w:t xml:space="preserve">por pronto pago </w:t>
      </w:r>
      <w:r w:rsidRPr="00856AF2">
        <w:rPr>
          <w:rFonts w:ascii="Arial" w:hAnsi="Arial" w:cs="Arial"/>
          <w:sz w:val="24"/>
          <w:szCs w:val="24"/>
        </w:rPr>
        <w:t>de obligaciones fiscales municipales y uso de medios electrónicos; además</w:t>
      </w:r>
      <w:r>
        <w:rPr>
          <w:rFonts w:ascii="Arial" w:hAnsi="Arial" w:cs="Arial"/>
          <w:sz w:val="24"/>
          <w:szCs w:val="24"/>
        </w:rPr>
        <w:t xml:space="preserve">, </w:t>
      </w:r>
      <w:r w:rsidRPr="00856AF2">
        <w:rPr>
          <w:rFonts w:ascii="Arial" w:hAnsi="Arial" w:cs="Arial"/>
          <w:sz w:val="24"/>
          <w:szCs w:val="24"/>
        </w:rPr>
        <w:t>gestionar incentivos a empresas que contribuyan con la creación de nuevos empleos formales y la generación de derrama económica para el municipio.</w:t>
      </w:r>
    </w:p>
    <w:p w14:paraId="5075F44B"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.3.2.</w:t>
      </w:r>
      <w:r w:rsidRPr="00D503D0">
        <w:rPr>
          <w:rFonts w:ascii="Arial" w:hAnsi="Arial" w:cs="Arial"/>
          <w:sz w:val="24"/>
          <w:szCs w:val="24"/>
        </w:rPr>
        <w:t xml:space="preserve"> Brinda</w:t>
      </w:r>
      <w:r>
        <w:rPr>
          <w:rFonts w:ascii="Arial" w:hAnsi="Arial" w:cs="Arial"/>
          <w:sz w:val="24"/>
          <w:szCs w:val="24"/>
        </w:rPr>
        <w:t xml:space="preserve">r capacitación y asesoría a </w:t>
      </w:r>
      <w:r w:rsidRPr="00D503D0">
        <w:rPr>
          <w:rFonts w:ascii="Arial" w:hAnsi="Arial" w:cs="Arial"/>
          <w:sz w:val="24"/>
          <w:szCs w:val="24"/>
        </w:rPr>
        <w:t>empresas que deseen incursionar en nuevas oportunidades de negocio.</w:t>
      </w:r>
    </w:p>
    <w:p w14:paraId="5829B89D" w14:textId="77777777" w:rsidR="0020205F" w:rsidRPr="00D503D0" w:rsidRDefault="0020205F" w:rsidP="0020205F">
      <w:pPr>
        <w:spacing w:after="0" w:line="276" w:lineRule="auto"/>
        <w:ind w:firstLine="0"/>
        <w:rPr>
          <w:rFonts w:ascii="Arial" w:eastAsia="Calibri" w:hAnsi="Arial" w:cs="Arial"/>
          <w:b/>
          <w:bCs/>
          <w:kern w:val="24"/>
          <w:sz w:val="24"/>
          <w:szCs w:val="24"/>
        </w:rPr>
      </w:pPr>
      <w:r>
        <w:rPr>
          <w:rFonts w:ascii="Arial" w:eastAsia="Calibri" w:hAnsi="Arial" w:cs="Arial"/>
          <w:b/>
          <w:bCs/>
          <w:kern w:val="24"/>
          <w:sz w:val="24"/>
          <w:szCs w:val="24"/>
        </w:rPr>
        <w:t>3</w:t>
      </w:r>
      <w:r w:rsidRPr="00D503D0">
        <w:rPr>
          <w:rFonts w:ascii="Arial" w:hAnsi="Arial" w:cs="Arial"/>
          <w:b/>
          <w:bCs/>
          <w:sz w:val="24"/>
          <w:szCs w:val="24"/>
        </w:rPr>
        <w:t>.</w:t>
      </w:r>
      <w:r>
        <w:rPr>
          <w:rFonts w:ascii="Arial" w:hAnsi="Arial" w:cs="Arial"/>
          <w:b/>
          <w:bCs/>
          <w:sz w:val="24"/>
          <w:szCs w:val="24"/>
        </w:rPr>
        <w:t>6</w:t>
      </w:r>
      <w:r w:rsidRPr="00D503D0">
        <w:rPr>
          <w:rFonts w:ascii="Arial" w:hAnsi="Arial" w:cs="Arial"/>
          <w:b/>
          <w:bCs/>
          <w:sz w:val="24"/>
          <w:szCs w:val="24"/>
        </w:rPr>
        <w:t>.3.3.</w:t>
      </w:r>
      <w:r w:rsidRPr="00D503D0">
        <w:rPr>
          <w:rFonts w:ascii="Arial" w:hAnsi="Arial" w:cs="Arial"/>
          <w:sz w:val="24"/>
          <w:szCs w:val="24"/>
        </w:rPr>
        <w:t xml:space="preserve"> Proporcionar servicios de consultoría para la búsqueda de soluciones y la implementación de mejoras en los negocios.</w:t>
      </w:r>
    </w:p>
    <w:p w14:paraId="539C30EE" w14:textId="77777777" w:rsidR="0020205F" w:rsidRPr="00D503D0" w:rsidRDefault="0020205F" w:rsidP="0020205F">
      <w:pPr>
        <w:spacing w:after="0" w:line="276" w:lineRule="auto"/>
        <w:ind w:firstLine="0"/>
        <w:rPr>
          <w:rFonts w:ascii="Arial" w:eastAsia="Calibri" w:hAnsi="Arial" w:cs="Arial"/>
          <w:b/>
          <w:bCs/>
          <w:kern w:val="24"/>
          <w:sz w:val="24"/>
          <w:szCs w:val="24"/>
        </w:rPr>
      </w:pPr>
      <w:r w:rsidRPr="00D503D0">
        <w:rPr>
          <w:rFonts w:ascii="Arial" w:hAnsi="Arial" w:cs="Arial"/>
          <w:b/>
          <w:bCs/>
          <w:sz w:val="24"/>
          <w:szCs w:val="24"/>
        </w:rPr>
        <w:t>3.</w:t>
      </w:r>
      <w:r>
        <w:rPr>
          <w:rFonts w:ascii="Arial" w:hAnsi="Arial" w:cs="Arial"/>
          <w:b/>
          <w:bCs/>
          <w:sz w:val="24"/>
          <w:szCs w:val="24"/>
        </w:rPr>
        <w:t>6</w:t>
      </w:r>
      <w:r w:rsidRPr="00D503D0">
        <w:rPr>
          <w:rFonts w:ascii="Arial" w:hAnsi="Arial" w:cs="Arial"/>
          <w:b/>
          <w:bCs/>
          <w:sz w:val="24"/>
          <w:szCs w:val="24"/>
        </w:rPr>
        <w:t>.3.4.</w:t>
      </w:r>
      <w:r w:rsidRPr="00D503D0">
        <w:rPr>
          <w:rFonts w:ascii="Arial" w:hAnsi="Arial" w:cs="Arial"/>
          <w:sz w:val="24"/>
          <w:szCs w:val="24"/>
        </w:rPr>
        <w:t xml:space="preserve"> Promover la participación de empresas locales en la realización de eventos de promoción económica y turística.</w:t>
      </w:r>
    </w:p>
    <w:p w14:paraId="2A0E08C2" w14:textId="77777777" w:rsidR="0020205F" w:rsidRPr="00D503D0" w:rsidRDefault="0020205F" w:rsidP="0020205F">
      <w:pPr>
        <w:spacing w:after="0" w:line="276" w:lineRule="auto"/>
        <w:ind w:left="360" w:firstLine="0"/>
        <w:rPr>
          <w:rFonts w:ascii="Arial" w:hAnsi="Arial" w:cs="Arial"/>
          <w:sz w:val="24"/>
          <w:szCs w:val="24"/>
        </w:rPr>
      </w:pPr>
    </w:p>
    <w:p w14:paraId="7F271D79" w14:textId="77777777" w:rsidR="009538B4" w:rsidRDefault="009538B4" w:rsidP="00761D76">
      <w:pPr>
        <w:spacing w:after="0" w:line="276" w:lineRule="auto"/>
        <w:ind w:firstLine="0"/>
        <w:rPr>
          <w:rFonts w:ascii="Arial" w:hAnsi="Arial" w:cs="Arial"/>
          <w:b/>
          <w:sz w:val="24"/>
          <w:szCs w:val="24"/>
        </w:rPr>
      </w:pPr>
    </w:p>
    <w:p w14:paraId="5B774246" w14:textId="77777777" w:rsidR="0020205F" w:rsidRDefault="0020205F" w:rsidP="00761D76">
      <w:pPr>
        <w:spacing w:after="0" w:line="276" w:lineRule="auto"/>
        <w:ind w:firstLine="0"/>
        <w:rPr>
          <w:rFonts w:ascii="Arial" w:hAnsi="Arial" w:cs="Arial"/>
          <w:b/>
          <w:sz w:val="24"/>
          <w:szCs w:val="24"/>
        </w:rPr>
      </w:pPr>
    </w:p>
    <w:p w14:paraId="07ACC9A4" w14:textId="77777777" w:rsidR="0020205F" w:rsidRDefault="0020205F" w:rsidP="00761D76">
      <w:pPr>
        <w:spacing w:after="0" w:line="276" w:lineRule="auto"/>
        <w:ind w:firstLine="0"/>
        <w:rPr>
          <w:rFonts w:ascii="Arial" w:hAnsi="Arial" w:cs="Arial"/>
          <w:b/>
          <w:sz w:val="24"/>
          <w:szCs w:val="24"/>
        </w:rPr>
      </w:pPr>
    </w:p>
    <w:p w14:paraId="10408F18" w14:textId="77777777" w:rsidR="0020205F" w:rsidRDefault="0020205F" w:rsidP="00761D76">
      <w:pPr>
        <w:spacing w:after="0" w:line="276" w:lineRule="auto"/>
        <w:ind w:firstLine="0"/>
        <w:rPr>
          <w:rFonts w:ascii="Arial" w:hAnsi="Arial" w:cs="Arial"/>
          <w:b/>
          <w:sz w:val="24"/>
          <w:szCs w:val="24"/>
        </w:rPr>
      </w:pPr>
    </w:p>
    <w:p w14:paraId="7A70FCFA" w14:textId="77777777" w:rsidR="0020205F" w:rsidRDefault="0020205F" w:rsidP="00761D76">
      <w:pPr>
        <w:spacing w:after="0" w:line="276" w:lineRule="auto"/>
        <w:ind w:firstLine="0"/>
        <w:rPr>
          <w:rFonts w:ascii="Arial" w:hAnsi="Arial" w:cs="Arial"/>
          <w:b/>
          <w:sz w:val="24"/>
          <w:szCs w:val="24"/>
        </w:rPr>
      </w:pPr>
    </w:p>
    <w:p w14:paraId="09DA79FF" w14:textId="77777777" w:rsidR="0020205F" w:rsidRDefault="0020205F" w:rsidP="00761D76">
      <w:pPr>
        <w:spacing w:after="0" w:line="276" w:lineRule="auto"/>
        <w:ind w:firstLine="0"/>
        <w:rPr>
          <w:rFonts w:ascii="Arial" w:hAnsi="Arial" w:cs="Arial"/>
          <w:b/>
          <w:sz w:val="24"/>
          <w:szCs w:val="24"/>
        </w:rPr>
      </w:pPr>
    </w:p>
    <w:p w14:paraId="5CF02D43" w14:textId="77777777" w:rsidR="0020205F" w:rsidRDefault="0020205F" w:rsidP="00761D76">
      <w:pPr>
        <w:spacing w:after="0" w:line="276" w:lineRule="auto"/>
        <w:ind w:firstLine="0"/>
        <w:rPr>
          <w:rFonts w:ascii="Arial" w:hAnsi="Arial" w:cs="Arial"/>
          <w:b/>
          <w:sz w:val="24"/>
          <w:szCs w:val="24"/>
        </w:rPr>
      </w:pPr>
    </w:p>
    <w:p w14:paraId="37A6A140" w14:textId="77777777" w:rsidR="0020205F" w:rsidRDefault="0020205F" w:rsidP="00761D76">
      <w:pPr>
        <w:spacing w:after="0" w:line="276" w:lineRule="auto"/>
        <w:ind w:firstLine="0"/>
        <w:rPr>
          <w:rFonts w:ascii="Arial" w:hAnsi="Arial" w:cs="Arial"/>
          <w:b/>
          <w:sz w:val="24"/>
          <w:szCs w:val="24"/>
        </w:rPr>
      </w:pPr>
    </w:p>
    <w:p w14:paraId="1C725CBF" w14:textId="77777777" w:rsidR="0020205F" w:rsidRDefault="0020205F" w:rsidP="00761D76">
      <w:pPr>
        <w:spacing w:after="0" w:line="276" w:lineRule="auto"/>
        <w:ind w:firstLine="0"/>
        <w:rPr>
          <w:rFonts w:ascii="Arial" w:hAnsi="Arial" w:cs="Arial"/>
          <w:b/>
          <w:sz w:val="24"/>
          <w:szCs w:val="24"/>
        </w:rPr>
      </w:pPr>
    </w:p>
    <w:p w14:paraId="047A45CC" w14:textId="77777777" w:rsidR="0020205F" w:rsidRDefault="0020205F" w:rsidP="00761D76">
      <w:pPr>
        <w:spacing w:after="0" w:line="276" w:lineRule="auto"/>
        <w:ind w:firstLine="0"/>
        <w:rPr>
          <w:rFonts w:ascii="Arial" w:hAnsi="Arial" w:cs="Arial"/>
          <w:b/>
          <w:sz w:val="24"/>
          <w:szCs w:val="24"/>
        </w:rPr>
      </w:pPr>
    </w:p>
    <w:p w14:paraId="2783C744" w14:textId="77777777" w:rsidR="0020205F" w:rsidRDefault="0020205F" w:rsidP="00761D76">
      <w:pPr>
        <w:spacing w:after="0" w:line="276" w:lineRule="auto"/>
        <w:ind w:firstLine="0"/>
        <w:rPr>
          <w:rFonts w:ascii="Arial" w:hAnsi="Arial" w:cs="Arial"/>
          <w:b/>
          <w:sz w:val="24"/>
          <w:szCs w:val="24"/>
        </w:rPr>
      </w:pPr>
    </w:p>
    <w:p w14:paraId="22879EE9" w14:textId="77777777" w:rsidR="0020205F" w:rsidRDefault="0020205F" w:rsidP="00761D76">
      <w:pPr>
        <w:spacing w:after="0" w:line="276" w:lineRule="auto"/>
        <w:ind w:firstLine="0"/>
        <w:rPr>
          <w:rFonts w:ascii="Arial" w:hAnsi="Arial" w:cs="Arial"/>
          <w:b/>
          <w:sz w:val="24"/>
          <w:szCs w:val="24"/>
        </w:rPr>
      </w:pPr>
    </w:p>
    <w:p w14:paraId="2C9977ED" w14:textId="77777777" w:rsidR="0020205F" w:rsidRDefault="0020205F" w:rsidP="00761D76">
      <w:pPr>
        <w:spacing w:after="0" w:line="276" w:lineRule="auto"/>
        <w:ind w:firstLine="0"/>
        <w:rPr>
          <w:rFonts w:ascii="Arial" w:hAnsi="Arial" w:cs="Arial"/>
          <w:b/>
          <w:sz w:val="24"/>
          <w:szCs w:val="24"/>
        </w:rPr>
      </w:pPr>
    </w:p>
    <w:p w14:paraId="3F4C9603" w14:textId="77777777" w:rsidR="0020205F" w:rsidRDefault="0020205F" w:rsidP="00761D76">
      <w:pPr>
        <w:spacing w:after="0" w:line="276" w:lineRule="auto"/>
        <w:ind w:firstLine="0"/>
        <w:rPr>
          <w:rFonts w:ascii="Arial" w:hAnsi="Arial" w:cs="Arial"/>
          <w:b/>
          <w:sz w:val="24"/>
          <w:szCs w:val="24"/>
        </w:rPr>
      </w:pPr>
    </w:p>
    <w:p w14:paraId="10F8F4F4" w14:textId="77777777" w:rsidR="0020205F" w:rsidRDefault="0020205F" w:rsidP="00761D76">
      <w:pPr>
        <w:spacing w:after="0" w:line="276" w:lineRule="auto"/>
        <w:ind w:firstLine="0"/>
        <w:rPr>
          <w:rFonts w:ascii="Arial" w:hAnsi="Arial" w:cs="Arial"/>
          <w:b/>
          <w:sz w:val="24"/>
          <w:szCs w:val="24"/>
        </w:rPr>
      </w:pPr>
    </w:p>
    <w:p w14:paraId="79C14083" w14:textId="77777777" w:rsidR="0020205F" w:rsidRDefault="0020205F" w:rsidP="00761D76">
      <w:pPr>
        <w:spacing w:after="0" w:line="276" w:lineRule="auto"/>
        <w:ind w:firstLine="0"/>
        <w:rPr>
          <w:rFonts w:ascii="Arial" w:hAnsi="Arial" w:cs="Arial"/>
          <w:b/>
          <w:sz w:val="24"/>
          <w:szCs w:val="24"/>
        </w:rPr>
      </w:pPr>
    </w:p>
    <w:p w14:paraId="52F279FA" w14:textId="77777777" w:rsidR="0020205F" w:rsidRDefault="0020205F" w:rsidP="00761D76">
      <w:pPr>
        <w:spacing w:after="0" w:line="276" w:lineRule="auto"/>
        <w:ind w:firstLine="0"/>
        <w:rPr>
          <w:rFonts w:ascii="Arial" w:hAnsi="Arial" w:cs="Arial"/>
          <w:b/>
          <w:sz w:val="24"/>
          <w:szCs w:val="24"/>
        </w:rPr>
      </w:pPr>
    </w:p>
    <w:p w14:paraId="5D84E744" w14:textId="77777777" w:rsidR="0020205F" w:rsidRDefault="0020205F" w:rsidP="00761D76">
      <w:pPr>
        <w:spacing w:after="0" w:line="276" w:lineRule="auto"/>
        <w:ind w:firstLine="0"/>
        <w:rPr>
          <w:rFonts w:ascii="Arial" w:hAnsi="Arial" w:cs="Arial"/>
          <w:b/>
          <w:sz w:val="24"/>
          <w:szCs w:val="24"/>
        </w:rPr>
      </w:pPr>
    </w:p>
    <w:p w14:paraId="4475F4EF" w14:textId="77777777" w:rsidR="0020205F" w:rsidRDefault="0020205F" w:rsidP="00761D76">
      <w:pPr>
        <w:spacing w:after="0" w:line="276" w:lineRule="auto"/>
        <w:ind w:firstLine="0"/>
        <w:rPr>
          <w:rFonts w:ascii="Arial" w:hAnsi="Arial" w:cs="Arial"/>
          <w:b/>
          <w:sz w:val="24"/>
          <w:szCs w:val="24"/>
        </w:rPr>
      </w:pPr>
    </w:p>
    <w:p w14:paraId="15E7CBE8" w14:textId="77777777" w:rsidR="0020205F" w:rsidRDefault="0020205F" w:rsidP="00761D76">
      <w:pPr>
        <w:spacing w:after="0" w:line="276" w:lineRule="auto"/>
        <w:ind w:firstLine="0"/>
        <w:rPr>
          <w:rFonts w:ascii="Arial" w:hAnsi="Arial" w:cs="Arial"/>
          <w:b/>
          <w:sz w:val="24"/>
          <w:szCs w:val="24"/>
        </w:rPr>
      </w:pPr>
    </w:p>
    <w:p w14:paraId="1853F800" w14:textId="685DC94D" w:rsidR="00A8122C" w:rsidRDefault="00A8122C" w:rsidP="00761D76">
      <w:pPr>
        <w:spacing w:after="0" w:line="276" w:lineRule="auto"/>
        <w:ind w:left="360" w:firstLine="0"/>
        <w:rPr>
          <w:rFonts w:ascii="Arial" w:hAnsi="Arial" w:cs="Arial"/>
          <w:sz w:val="24"/>
          <w:szCs w:val="24"/>
        </w:rPr>
      </w:pPr>
    </w:p>
    <w:p w14:paraId="71007CBD" w14:textId="3ABE62D6" w:rsidR="00A8122C" w:rsidRDefault="00A8122C" w:rsidP="00761D76">
      <w:pPr>
        <w:spacing w:after="0" w:line="276" w:lineRule="auto"/>
        <w:ind w:left="360" w:firstLine="0"/>
        <w:rPr>
          <w:rFonts w:ascii="Arial" w:hAnsi="Arial" w:cs="Arial"/>
          <w:sz w:val="24"/>
          <w:szCs w:val="24"/>
        </w:rPr>
      </w:pPr>
    </w:p>
    <w:p w14:paraId="34E26F1B" w14:textId="6DCD1D99" w:rsidR="00A8122C" w:rsidRDefault="00A8122C" w:rsidP="00761D76">
      <w:pPr>
        <w:spacing w:after="0" w:line="276" w:lineRule="auto"/>
        <w:ind w:left="360" w:firstLine="0"/>
        <w:rPr>
          <w:rFonts w:ascii="Arial" w:hAnsi="Arial" w:cs="Arial"/>
          <w:sz w:val="24"/>
          <w:szCs w:val="24"/>
        </w:rPr>
      </w:pPr>
    </w:p>
    <w:p w14:paraId="70F558A9" w14:textId="0F5742C2" w:rsidR="00A8122C" w:rsidRDefault="00A8122C" w:rsidP="00761D76">
      <w:pPr>
        <w:spacing w:after="0" w:line="276" w:lineRule="auto"/>
        <w:ind w:left="360" w:firstLine="0"/>
        <w:rPr>
          <w:rFonts w:ascii="Arial" w:hAnsi="Arial" w:cs="Arial"/>
          <w:sz w:val="24"/>
          <w:szCs w:val="24"/>
        </w:rPr>
      </w:pPr>
    </w:p>
    <w:p w14:paraId="21A8CD97" w14:textId="63E3EDC6" w:rsidR="00A8122C" w:rsidRDefault="00A8122C" w:rsidP="00761D76">
      <w:pPr>
        <w:spacing w:after="0" w:line="276" w:lineRule="auto"/>
        <w:ind w:left="360" w:firstLine="0"/>
        <w:rPr>
          <w:rFonts w:ascii="Arial" w:hAnsi="Arial" w:cs="Arial"/>
          <w:sz w:val="24"/>
          <w:szCs w:val="24"/>
        </w:rPr>
      </w:pPr>
    </w:p>
    <w:p w14:paraId="3A25AF8E" w14:textId="52CCA045" w:rsidR="00A8122C" w:rsidRDefault="00A8122C" w:rsidP="00761D76">
      <w:pPr>
        <w:spacing w:after="0" w:line="276" w:lineRule="auto"/>
        <w:ind w:left="360" w:firstLine="0"/>
        <w:rPr>
          <w:rFonts w:ascii="Arial" w:hAnsi="Arial" w:cs="Arial"/>
          <w:sz w:val="24"/>
          <w:szCs w:val="24"/>
        </w:rPr>
      </w:pPr>
    </w:p>
    <w:p w14:paraId="0F2D4E10" w14:textId="58186ADE" w:rsidR="00A8122C" w:rsidRDefault="00A8122C" w:rsidP="00761D76">
      <w:pPr>
        <w:spacing w:after="0" w:line="276" w:lineRule="auto"/>
        <w:ind w:left="360" w:firstLine="0"/>
        <w:rPr>
          <w:rFonts w:ascii="Arial" w:hAnsi="Arial" w:cs="Arial"/>
          <w:sz w:val="24"/>
          <w:szCs w:val="24"/>
        </w:rPr>
      </w:pPr>
    </w:p>
    <w:p w14:paraId="3BC8A32F" w14:textId="1B29286E" w:rsidR="00A8122C" w:rsidRDefault="00A8122C" w:rsidP="00761D76">
      <w:pPr>
        <w:spacing w:after="0" w:line="276" w:lineRule="auto"/>
        <w:ind w:left="360" w:firstLine="0"/>
        <w:rPr>
          <w:rFonts w:ascii="Arial" w:hAnsi="Arial" w:cs="Arial"/>
          <w:sz w:val="24"/>
          <w:szCs w:val="24"/>
        </w:rPr>
      </w:pPr>
    </w:p>
    <w:p w14:paraId="1500BC16" w14:textId="583C4D57" w:rsidR="00A8122C" w:rsidRDefault="00A8122C" w:rsidP="00761D76">
      <w:pPr>
        <w:spacing w:after="0" w:line="276" w:lineRule="auto"/>
        <w:ind w:left="360" w:firstLine="0"/>
        <w:rPr>
          <w:rFonts w:ascii="Arial" w:hAnsi="Arial" w:cs="Arial"/>
          <w:sz w:val="24"/>
          <w:szCs w:val="24"/>
        </w:rPr>
      </w:pPr>
    </w:p>
    <w:p w14:paraId="0162A59D" w14:textId="339AB830" w:rsidR="00DA27A7" w:rsidRDefault="00DA27A7" w:rsidP="0020205F">
      <w:pPr>
        <w:spacing w:after="0" w:line="276" w:lineRule="auto"/>
        <w:ind w:firstLine="0"/>
        <w:rPr>
          <w:rFonts w:ascii="Arial" w:hAnsi="Arial" w:cs="Arial"/>
          <w:sz w:val="24"/>
          <w:szCs w:val="24"/>
        </w:rPr>
      </w:pPr>
    </w:p>
    <w:p w14:paraId="5198DA82" w14:textId="70039B98" w:rsidR="0020205F" w:rsidRDefault="0020205F" w:rsidP="0020205F">
      <w:pPr>
        <w:spacing w:after="0" w:line="276" w:lineRule="auto"/>
        <w:ind w:firstLine="0"/>
        <w:rPr>
          <w:rFonts w:ascii="Arial" w:hAnsi="Arial" w:cs="Arial"/>
          <w:sz w:val="24"/>
          <w:szCs w:val="24"/>
        </w:rPr>
      </w:pPr>
    </w:p>
    <w:p w14:paraId="55750569" w14:textId="055D7C44" w:rsidR="0020205F" w:rsidRDefault="0020205F" w:rsidP="0020205F">
      <w:pPr>
        <w:spacing w:after="0" w:line="276" w:lineRule="auto"/>
        <w:ind w:firstLine="0"/>
        <w:rPr>
          <w:rFonts w:ascii="Arial" w:hAnsi="Arial" w:cs="Arial"/>
          <w:sz w:val="24"/>
          <w:szCs w:val="24"/>
        </w:rPr>
      </w:pPr>
    </w:p>
    <w:p w14:paraId="6E74FE7D" w14:textId="1953EDAF" w:rsidR="0020205F" w:rsidRDefault="0020205F" w:rsidP="0020205F">
      <w:pPr>
        <w:spacing w:after="0" w:line="276" w:lineRule="auto"/>
        <w:ind w:firstLine="0"/>
        <w:rPr>
          <w:rFonts w:ascii="Arial" w:hAnsi="Arial" w:cs="Arial"/>
          <w:sz w:val="24"/>
          <w:szCs w:val="24"/>
        </w:rPr>
      </w:pPr>
    </w:p>
    <w:p w14:paraId="43D2182F" w14:textId="6DF69318" w:rsidR="0020205F" w:rsidRDefault="0020205F" w:rsidP="0020205F">
      <w:pPr>
        <w:spacing w:after="0" w:line="276" w:lineRule="auto"/>
        <w:ind w:firstLine="0"/>
        <w:rPr>
          <w:rFonts w:ascii="Arial" w:hAnsi="Arial" w:cs="Arial"/>
          <w:sz w:val="24"/>
          <w:szCs w:val="24"/>
        </w:rPr>
      </w:pPr>
    </w:p>
    <w:p w14:paraId="2775FFA0" w14:textId="74DC52FF" w:rsidR="0020205F" w:rsidRDefault="0020205F" w:rsidP="0020205F">
      <w:pPr>
        <w:spacing w:after="0" w:line="276" w:lineRule="auto"/>
        <w:ind w:firstLine="0"/>
        <w:rPr>
          <w:rFonts w:ascii="Arial" w:hAnsi="Arial" w:cs="Arial"/>
          <w:sz w:val="24"/>
          <w:szCs w:val="24"/>
        </w:rPr>
      </w:pPr>
    </w:p>
    <w:p w14:paraId="4368F17B" w14:textId="2C04C471" w:rsidR="0020205F" w:rsidRDefault="0020205F" w:rsidP="0020205F">
      <w:pPr>
        <w:spacing w:after="0" w:line="276" w:lineRule="auto"/>
        <w:ind w:firstLine="0"/>
        <w:rPr>
          <w:rFonts w:ascii="Arial" w:hAnsi="Arial" w:cs="Arial"/>
          <w:sz w:val="24"/>
          <w:szCs w:val="24"/>
        </w:rPr>
      </w:pPr>
    </w:p>
    <w:p w14:paraId="4DF0E4D6" w14:textId="2D87D204" w:rsidR="0020205F" w:rsidRDefault="0020205F" w:rsidP="0020205F">
      <w:pPr>
        <w:spacing w:after="0" w:line="276" w:lineRule="auto"/>
        <w:ind w:firstLine="0"/>
        <w:rPr>
          <w:rFonts w:ascii="Arial" w:hAnsi="Arial" w:cs="Arial"/>
          <w:sz w:val="24"/>
          <w:szCs w:val="24"/>
        </w:rPr>
      </w:pPr>
    </w:p>
    <w:p w14:paraId="4E90A8FC" w14:textId="1EAFBAF8" w:rsidR="0020205F" w:rsidRDefault="0020205F" w:rsidP="0020205F">
      <w:pPr>
        <w:spacing w:after="0" w:line="276" w:lineRule="auto"/>
        <w:ind w:firstLine="0"/>
        <w:rPr>
          <w:rFonts w:ascii="Arial" w:hAnsi="Arial" w:cs="Arial"/>
          <w:sz w:val="24"/>
          <w:szCs w:val="24"/>
        </w:rPr>
      </w:pPr>
    </w:p>
    <w:p w14:paraId="56A47364" w14:textId="7DEB9F1D" w:rsidR="0020205F" w:rsidRDefault="0020205F" w:rsidP="0020205F">
      <w:pPr>
        <w:spacing w:after="0" w:line="276" w:lineRule="auto"/>
        <w:ind w:firstLine="0"/>
        <w:rPr>
          <w:rFonts w:ascii="Arial" w:hAnsi="Arial" w:cs="Arial"/>
          <w:sz w:val="24"/>
          <w:szCs w:val="24"/>
        </w:rPr>
      </w:pPr>
    </w:p>
    <w:p w14:paraId="534408EE" w14:textId="77777777" w:rsidR="0020205F" w:rsidRPr="00D503D0" w:rsidRDefault="0020205F" w:rsidP="0020205F">
      <w:pPr>
        <w:spacing w:after="0" w:line="276" w:lineRule="auto"/>
        <w:ind w:firstLine="0"/>
        <w:rPr>
          <w:rFonts w:ascii="Arial" w:hAnsi="Arial" w:cs="Arial"/>
          <w:sz w:val="24"/>
          <w:szCs w:val="24"/>
        </w:rPr>
      </w:pPr>
    </w:p>
    <w:p w14:paraId="5C891981" w14:textId="77777777" w:rsidR="00DA27A7" w:rsidRPr="00A8122C" w:rsidRDefault="00DA27A7" w:rsidP="00761D76">
      <w:pPr>
        <w:spacing w:after="0" w:line="276" w:lineRule="auto"/>
        <w:ind w:left="360" w:firstLine="0"/>
        <w:rPr>
          <w:rFonts w:ascii="Arial" w:hAnsi="Arial" w:cs="Arial"/>
          <w:sz w:val="32"/>
          <w:szCs w:val="32"/>
        </w:rPr>
      </w:pPr>
    </w:p>
    <w:p w14:paraId="1830B3C9" w14:textId="77777777" w:rsidR="00DA27A7" w:rsidRPr="00A8122C" w:rsidRDefault="00DA27A7" w:rsidP="00761D76">
      <w:pPr>
        <w:spacing w:after="0" w:line="276" w:lineRule="auto"/>
        <w:ind w:left="360" w:firstLine="0"/>
        <w:rPr>
          <w:rFonts w:ascii="Arial" w:hAnsi="Arial" w:cs="Arial"/>
          <w:sz w:val="32"/>
          <w:szCs w:val="32"/>
        </w:rPr>
      </w:pPr>
    </w:p>
    <w:p w14:paraId="0CDA7CE6" w14:textId="0A2EDBCE" w:rsidR="00DA27A7" w:rsidRPr="00A8122C" w:rsidRDefault="006A6722" w:rsidP="00761D76">
      <w:pPr>
        <w:spacing w:after="0" w:line="276" w:lineRule="auto"/>
        <w:ind w:left="-142" w:firstLine="0"/>
        <w:jc w:val="center"/>
        <w:rPr>
          <w:rFonts w:ascii="Arial" w:eastAsiaTheme="majorEastAsia" w:hAnsi="Arial" w:cs="Arial"/>
          <w:b/>
          <w:color w:val="000000" w:themeColor="text1"/>
          <w:sz w:val="32"/>
          <w:szCs w:val="32"/>
        </w:rPr>
      </w:pPr>
      <w:r w:rsidRPr="00A8122C">
        <w:rPr>
          <w:rFonts w:ascii="Arial" w:hAnsi="Arial" w:cs="Arial"/>
          <w:b/>
          <w:color w:val="000000" w:themeColor="text1"/>
          <w:sz w:val="32"/>
          <w:szCs w:val="32"/>
        </w:rPr>
        <w:t>Frente 4. Hermosillo Vivo</w:t>
      </w:r>
    </w:p>
    <w:p w14:paraId="34F63D07" w14:textId="1C5F9930" w:rsidR="00DA27A7" w:rsidRPr="00A8122C" w:rsidRDefault="006A6722" w:rsidP="00761D76">
      <w:pPr>
        <w:spacing w:after="0" w:line="276" w:lineRule="auto"/>
        <w:ind w:left="-142" w:firstLine="0"/>
        <w:jc w:val="center"/>
        <w:rPr>
          <w:rFonts w:ascii="Arial" w:hAnsi="Arial" w:cs="Arial"/>
          <w:b/>
          <w:bCs/>
          <w:color w:val="000000" w:themeColor="text1"/>
          <w:sz w:val="32"/>
          <w:szCs w:val="32"/>
        </w:rPr>
      </w:pPr>
      <w:r>
        <w:rPr>
          <w:rFonts w:ascii="Arial" w:eastAsiaTheme="majorEastAsia" w:hAnsi="Arial" w:cs="Arial"/>
          <w:b/>
          <w:bCs/>
          <w:color w:val="000000" w:themeColor="text1"/>
          <w:sz w:val="32"/>
          <w:szCs w:val="32"/>
        </w:rPr>
        <w:t>“</w:t>
      </w:r>
      <w:r w:rsidRPr="00A8122C">
        <w:rPr>
          <w:rFonts w:ascii="Arial" w:eastAsiaTheme="majorEastAsia" w:hAnsi="Arial" w:cs="Arial"/>
          <w:b/>
          <w:bCs/>
          <w:color w:val="000000" w:themeColor="text1"/>
          <w:sz w:val="32"/>
          <w:szCs w:val="32"/>
        </w:rPr>
        <w:t xml:space="preserve">Sociedad Justa, Incluyente </w:t>
      </w:r>
      <w:r>
        <w:rPr>
          <w:rFonts w:ascii="Arial" w:eastAsiaTheme="majorEastAsia" w:hAnsi="Arial" w:cs="Arial"/>
          <w:b/>
          <w:bCs/>
          <w:color w:val="000000" w:themeColor="text1"/>
          <w:sz w:val="32"/>
          <w:szCs w:val="32"/>
        </w:rPr>
        <w:t>y</w:t>
      </w:r>
      <w:r w:rsidRPr="00A8122C">
        <w:rPr>
          <w:rFonts w:ascii="Arial" w:eastAsiaTheme="majorEastAsia" w:hAnsi="Arial" w:cs="Arial"/>
          <w:b/>
          <w:bCs/>
          <w:color w:val="000000" w:themeColor="text1"/>
          <w:sz w:val="32"/>
          <w:szCs w:val="32"/>
        </w:rPr>
        <w:t xml:space="preserve"> Participativa</w:t>
      </w:r>
      <w:r>
        <w:rPr>
          <w:rFonts w:ascii="Arial" w:eastAsiaTheme="majorEastAsia" w:hAnsi="Arial" w:cs="Arial"/>
          <w:b/>
          <w:bCs/>
          <w:color w:val="000000" w:themeColor="text1"/>
          <w:sz w:val="32"/>
          <w:szCs w:val="32"/>
        </w:rPr>
        <w:t>”</w:t>
      </w:r>
    </w:p>
    <w:p w14:paraId="1F6DE124" w14:textId="77777777" w:rsidR="00DA27A7" w:rsidRPr="00A8122C" w:rsidRDefault="00DA27A7" w:rsidP="00761D76">
      <w:pPr>
        <w:spacing w:after="0" w:line="276" w:lineRule="auto"/>
        <w:ind w:firstLine="0"/>
        <w:rPr>
          <w:rFonts w:ascii="Arial" w:hAnsi="Arial" w:cs="Arial"/>
          <w:sz w:val="32"/>
          <w:szCs w:val="32"/>
        </w:rPr>
      </w:pPr>
    </w:p>
    <w:p w14:paraId="5562E19E" w14:textId="77777777" w:rsidR="00DA27A7" w:rsidRPr="00D503D0" w:rsidRDefault="00DA27A7" w:rsidP="00761D76">
      <w:pPr>
        <w:spacing w:after="0" w:line="276" w:lineRule="auto"/>
        <w:ind w:left="360" w:firstLine="0"/>
        <w:rPr>
          <w:rFonts w:ascii="Arial" w:hAnsi="Arial" w:cs="Arial"/>
          <w:sz w:val="24"/>
          <w:szCs w:val="24"/>
        </w:rPr>
      </w:pPr>
    </w:p>
    <w:p w14:paraId="7C3B9EC9" w14:textId="2B6A11DC"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1F3BE570" w14:textId="1558A8E0"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05536655" w14:textId="6B896CE5"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122378DE" w14:textId="242D78E8"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7F842E40" w14:textId="3AE88F73" w:rsidR="00DA27A7" w:rsidRDefault="00DA27A7" w:rsidP="00761D76">
      <w:pPr>
        <w:spacing w:after="0" w:line="276" w:lineRule="auto"/>
        <w:ind w:firstLine="0"/>
        <w:rPr>
          <w:rFonts w:ascii="Arial" w:hAnsi="Arial" w:cs="Arial"/>
          <w:b/>
          <w:bCs/>
          <w:color w:val="A6A6A6" w:themeColor="background1" w:themeShade="A6"/>
          <w:sz w:val="24"/>
          <w:szCs w:val="24"/>
        </w:rPr>
      </w:pPr>
    </w:p>
    <w:p w14:paraId="06D4016D" w14:textId="0E47737D" w:rsidR="00A8122C" w:rsidRDefault="00A8122C" w:rsidP="00761D76">
      <w:pPr>
        <w:spacing w:after="0" w:line="276" w:lineRule="auto"/>
        <w:ind w:firstLine="0"/>
        <w:rPr>
          <w:rFonts w:ascii="Arial" w:hAnsi="Arial" w:cs="Arial"/>
          <w:b/>
          <w:bCs/>
          <w:color w:val="A6A6A6" w:themeColor="background1" w:themeShade="A6"/>
          <w:sz w:val="24"/>
          <w:szCs w:val="24"/>
        </w:rPr>
      </w:pPr>
    </w:p>
    <w:p w14:paraId="6626416C" w14:textId="64A8C338" w:rsidR="00A8122C" w:rsidRDefault="00A8122C" w:rsidP="00761D76">
      <w:pPr>
        <w:spacing w:after="0" w:line="276" w:lineRule="auto"/>
        <w:ind w:firstLine="0"/>
        <w:rPr>
          <w:rFonts w:ascii="Arial" w:hAnsi="Arial" w:cs="Arial"/>
          <w:b/>
          <w:bCs/>
          <w:color w:val="A6A6A6" w:themeColor="background1" w:themeShade="A6"/>
          <w:sz w:val="24"/>
          <w:szCs w:val="24"/>
        </w:rPr>
      </w:pPr>
    </w:p>
    <w:p w14:paraId="602448C2" w14:textId="77777777" w:rsidR="00A8122C" w:rsidRPr="00D503D0" w:rsidRDefault="00A8122C" w:rsidP="00761D76">
      <w:pPr>
        <w:spacing w:after="0" w:line="276" w:lineRule="auto"/>
        <w:ind w:firstLine="0"/>
        <w:rPr>
          <w:rFonts w:ascii="Arial" w:hAnsi="Arial" w:cs="Arial"/>
          <w:b/>
          <w:bCs/>
          <w:color w:val="A6A6A6" w:themeColor="background1" w:themeShade="A6"/>
          <w:sz w:val="24"/>
          <w:szCs w:val="24"/>
        </w:rPr>
      </w:pPr>
    </w:p>
    <w:p w14:paraId="51D77FC5" w14:textId="534D7CC9"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5EB90B27" w14:textId="77777777"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291C8136" w14:textId="21A2A503" w:rsidR="0044071E" w:rsidRDefault="0044071E" w:rsidP="00761D76">
      <w:pPr>
        <w:spacing w:after="0" w:line="276" w:lineRule="auto"/>
        <w:ind w:firstLine="0"/>
        <w:rPr>
          <w:rFonts w:ascii="Arial" w:hAnsi="Arial" w:cs="Arial"/>
          <w:b/>
          <w:bCs/>
          <w:color w:val="A6A6A6" w:themeColor="background1" w:themeShade="A6"/>
          <w:sz w:val="24"/>
          <w:szCs w:val="24"/>
        </w:rPr>
      </w:pPr>
    </w:p>
    <w:p w14:paraId="77A13575" w14:textId="7E8CD3BE" w:rsidR="00501484" w:rsidRDefault="00501484" w:rsidP="00761D76">
      <w:pPr>
        <w:spacing w:after="0" w:line="276" w:lineRule="auto"/>
        <w:ind w:firstLine="0"/>
        <w:rPr>
          <w:rFonts w:ascii="Arial" w:hAnsi="Arial" w:cs="Arial"/>
          <w:b/>
          <w:bCs/>
          <w:color w:val="A6A6A6" w:themeColor="background1" w:themeShade="A6"/>
          <w:sz w:val="24"/>
          <w:szCs w:val="24"/>
        </w:rPr>
      </w:pPr>
    </w:p>
    <w:p w14:paraId="1B2E6EBC" w14:textId="33DC82EA" w:rsidR="00DA27A7" w:rsidRPr="00D503D0" w:rsidRDefault="00DA27A7" w:rsidP="00761D76">
      <w:pPr>
        <w:spacing w:after="0" w:line="276" w:lineRule="auto"/>
        <w:ind w:firstLine="0"/>
        <w:rPr>
          <w:rFonts w:ascii="Arial" w:hAnsi="Arial" w:cs="Arial"/>
          <w:b/>
          <w:bCs/>
          <w:color w:val="A6A6A6" w:themeColor="background1" w:themeShade="A6"/>
          <w:sz w:val="24"/>
          <w:szCs w:val="24"/>
        </w:rPr>
      </w:pPr>
    </w:p>
    <w:p w14:paraId="411FD01D" w14:textId="02FA6A1A" w:rsidR="00DA27A7" w:rsidRDefault="00DA27A7" w:rsidP="00A8122C">
      <w:pPr>
        <w:spacing w:after="0" w:line="276" w:lineRule="auto"/>
        <w:ind w:firstLine="0"/>
        <w:rPr>
          <w:rFonts w:ascii="Arial" w:hAnsi="Arial" w:cs="Arial"/>
          <w:b/>
          <w:bCs/>
          <w:sz w:val="24"/>
          <w:szCs w:val="24"/>
        </w:rPr>
      </w:pPr>
      <w:r w:rsidRPr="00D503D0">
        <w:rPr>
          <w:rFonts w:ascii="Arial" w:hAnsi="Arial" w:cs="Arial"/>
          <w:b/>
          <w:bCs/>
          <w:sz w:val="24"/>
          <w:szCs w:val="24"/>
        </w:rPr>
        <w:t>Análisis Situacional</w:t>
      </w:r>
    </w:p>
    <w:p w14:paraId="30D0DE73" w14:textId="77777777" w:rsidR="007938F2" w:rsidRDefault="007938F2" w:rsidP="007938F2">
      <w:pPr>
        <w:spacing w:after="120" w:line="23" w:lineRule="atLeast"/>
        <w:ind w:firstLine="0"/>
        <w:rPr>
          <w:rFonts w:ascii="Arial" w:hAnsi="Arial" w:cs="Arial"/>
          <w:b/>
          <w:bCs/>
          <w:sz w:val="24"/>
          <w:szCs w:val="24"/>
        </w:rPr>
      </w:pPr>
    </w:p>
    <w:p w14:paraId="079D4EB2" w14:textId="6BEA3CC5" w:rsidR="007938F2" w:rsidRPr="005F61E0" w:rsidRDefault="007938F2" w:rsidP="007938F2">
      <w:pPr>
        <w:spacing w:after="120" w:line="23" w:lineRule="atLeast"/>
        <w:ind w:firstLine="0"/>
        <w:rPr>
          <w:rFonts w:ascii="Arial" w:hAnsi="Arial" w:cs="Arial"/>
          <w:b/>
          <w:bCs/>
          <w:sz w:val="24"/>
          <w:szCs w:val="24"/>
        </w:rPr>
      </w:pPr>
      <w:r w:rsidRPr="005F61E0">
        <w:rPr>
          <w:rFonts w:ascii="Arial" w:hAnsi="Arial" w:cs="Arial"/>
          <w:b/>
          <w:bCs/>
          <w:sz w:val="24"/>
          <w:szCs w:val="24"/>
        </w:rPr>
        <w:t>Desarrollo social, pobreza y rezago social</w:t>
      </w:r>
    </w:p>
    <w:p w14:paraId="38E0C67A" w14:textId="7D596967"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 xml:space="preserve">Las políticas de desarrollo social municipal están orientadas al fortalecimiento de las capacidades humanas, materiales y organizativas de los individuos y los sectores sociales y, en particular, aquellos que se encuentran en desventaja, a fin de que puedan valerse por sí mismos, elevar la calidad de vida de sus familias y participar de manera corresponsable en la solución de sus propios problemas. </w:t>
      </w:r>
    </w:p>
    <w:p w14:paraId="222AF88F" w14:textId="509922C5"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La particularidad de la política</w:t>
      </w:r>
      <w:r w:rsidR="00287FBB">
        <w:rPr>
          <w:rFonts w:ascii="Arial" w:hAnsi="Arial" w:cs="Arial"/>
          <w:sz w:val="24"/>
          <w:szCs w:val="24"/>
        </w:rPr>
        <w:t xml:space="preserve"> </w:t>
      </w:r>
      <w:r w:rsidRPr="005F61E0">
        <w:rPr>
          <w:rFonts w:ascii="Arial" w:hAnsi="Arial" w:cs="Arial"/>
          <w:sz w:val="24"/>
          <w:szCs w:val="24"/>
        </w:rPr>
        <w:t xml:space="preserve">social del gobierno municipal es su focalización en la atención de la población hermosillense en situación de vulnerabilidad que habita tanto en la zona urbana de la capital sonorense </w:t>
      </w:r>
      <w:r w:rsidR="00287FBB">
        <w:rPr>
          <w:rFonts w:ascii="Arial" w:hAnsi="Arial" w:cs="Arial"/>
          <w:sz w:val="24"/>
          <w:szCs w:val="24"/>
        </w:rPr>
        <w:t xml:space="preserve">como </w:t>
      </w:r>
      <w:r w:rsidRPr="005F61E0">
        <w:rPr>
          <w:rFonts w:ascii="Arial" w:hAnsi="Arial" w:cs="Arial"/>
          <w:sz w:val="24"/>
          <w:szCs w:val="24"/>
        </w:rPr>
        <w:t xml:space="preserve">en sus zonas rurales como son el </w:t>
      </w:r>
      <w:r w:rsidR="00287FBB">
        <w:rPr>
          <w:rFonts w:ascii="Arial" w:hAnsi="Arial" w:cs="Arial"/>
          <w:sz w:val="24"/>
          <w:szCs w:val="24"/>
        </w:rPr>
        <w:t>p</w:t>
      </w:r>
      <w:r w:rsidRPr="005F61E0">
        <w:rPr>
          <w:rFonts w:ascii="Arial" w:hAnsi="Arial" w:cs="Arial"/>
          <w:sz w:val="24"/>
          <w:szCs w:val="24"/>
        </w:rPr>
        <w:t>oblado Miguel Alemán, Bahía de Kino</w:t>
      </w:r>
      <w:r w:rsidR="00287FBB">
        <w:rPr>
          <w:rFonts w:ascii="Arial" w:hAnsi="Arial" w:cs="Arial"/>
          <w:sz w:val="24"/>
          <w:szCs w:val="24"/>
        </w:rPr>
        <w:t xml:space="preserve"> y</w:t>
      </w:r>
      <w:r w:rsidRPr="005F61E0">
        <w:rPr>
          <w:rFonts w:ascii="Arial" w:hAnsi="Arial" w:cs="Arial"/>
          <w:sz w:val="24"/>
          <w:szCs w:val="24"/>
        </w:rPr>
        <w:t xml:space="preserve"> San Pedro </w:t>
      </w:r>
      <w:r w:rsidR="00287FBB">
        <w:rPr>
          <w:rFonts w:ascii="Arial" w:hAnsi="Arial" w:cs="Arial"/>
          <w:sz w:val="24"/>
          <w:szCs w:val="24"/>
        </w:rPr>
        <w:t>E</w:t>
      </w:r>
      <w:r w:rsidRPr="005F61E0">
        <w:rPr>
          <w:rFonts w:ascii="Arial" w:hAnsi="Arial" w:cs="Arial"/>
          <w:sz w:val="24"/>
          <w:szCs w:val="24"/>
        </w:rPr>
        <w:t>l Saucito, por mencionar las que concentran la mayor proporción de</w:t>
      </w:r>
      <w:r w:rsidR="00287FBB">
        <w:rPr>
          <w:rFonts w:ascii="Arial" w:hAnsi="Arial" w:cs="Arial"/>
          <w:sz w:val="24"/>
          <w:szCs w:val="24"/>
        </w:rPr>
        <w:t xml:space="preserve"> </w:t>
      </w:r>
      <w:r w:rsidRPr="005F61E0">
        <w:rPr>
          <w:rFonts w:ascii="Arial" w:hAnsi="Arial" w:cs="Arial"/>
          <w:sz w:val="24"/>
          <w:szCs w:val="24"/>
        </w:rPr>
        <w:t>población rural del municipio de Hermosillo, Sonora.</w:t>
      </w:r>
    </w:p>
    <w:p w14:paraId="658E4F4D" w14:textId="7330F0CE" w:rsidR="007938F2"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Para logarlo, se requiere garantizar el ejercicio efectivo de un conjunto de derechos sociales</w:t>
      </w:r>
      <w:r w:rsidR="00287FBB">
        <w:rPr>
          <w:rFonts w:ascii="Arial" w:hAnsi="Arial" w:cs="Arial"/>
          <w:sz w:val="24"/>
          <w:szCs w:val="24"/>
        </w:rPr>
        <w:t>,</w:t>
      </w:r>
      <w:r w:rsidRPr="005F61E0">
        <w:rPr>
          <w:rFonts w:ascii="Arial" w:hAnsi="Arial" w:cs="Arial"/>
          <w:sz w:val="24"/>
          <w:szCs w:val="24"/>
        </w:rPr>
        <w:t xml:space="preserve"> como son alimentación, salud</w:t>
      </w:r>
      <w:r w:rsidR="00501484">
        <w:rPr>
          <w:rFonts w:ascii="Arial" w:hAnsi="Arial" w:cs="Arial"/>
          <w:sz w:val="24"/>
          <w:szCs w:val="24"/>
        </w:rPr>
        <w:t xml:space="preserve">, </w:t>
      </w:r>
      <w:r w:rsidRPr="005F61E0">
        <w:rPr>
          <w:rFonts w:ascii="Arial" w:hAnsi="Arial" w:cs="Arial"/>
          <w:sz w:val="24"/>
          <w:szCs w:val="24"/>
        </w:rPr>
        <w:t xml:space="preserve">educación, sano esparcimiento, vivienda digna, seguridad social, asistencia social, servicios básicos de agua potable, drenaje y electricidad, uso de las vías de comunicación y el transporte, </w:t>
      </w:r>
      <w:r w:rsidR="00287FBB">
        <w:rPr>
          <w:rFonts w:ascii="Arial" w:hAnsi="Arial" w:cs="Arial"/>
          <w:sz w:val="24"/>
          <w:szCs w:val="24"/>
        </w:rPr>
        <w:t>el</w:t>
      </w:r>
      <w:r w:rsidRPr="005F61E0">
        <w:rPr>
          <w:rFonts w:ascii="Arial" w:hAnsi="Arial" w:cs="Arial"/>
          <w:sz w:val="24"/>
          <w:szCs w:val="24"/>
        </w:rPr>
        <w:t xml:space="preserve"> disfrute de un medio ambiente sano y seguro, atención a la familia, igualdad sustantiva y diversidad cultural.</w:t>
      </w:r>
    </w:p>
    <w:p w14:paraId="1F853682" w14:textId="2A6E60E4" w:rsidR="007938F2" w:rsidRPr="005F61E0" w:rsidRDefault="007938F2" w:rsidP="007938F2">
      <w:pPr>
        <w:spacing w:after="120" w:line="23" w:lineRule="atLeast"/>
        <w:ind w:firstLine="0"/>
        <w:rPr>
          <w:rFonts w:ascii="Arial" w:hAnsi="Arial" w:cs="Arial"/>
          <w:sz w:val="24"/>
          <w:szCs w:val="24"/>
        </w:rPr>
      </w:pPr>
      <w:r>
        <w:rPr>
          <w:rFonts w:ascii="Arial" w:hAnsi="Arial" w:cs="Arial"/>
          <w:sz w:val="24"/>
          <w:szCs w:val="24"/>
        </w:rPr>
        <w:t xml:space="preserve">Garantizar a los hermosillenses el acceso efectivo a los bienes y servicios inherentes a este conjunto de derechos sociales es responsabilidad de los tres gobiernos. Por diseño constitucional, la mayor parte de la formulación e implementación de las </w:t>
      </w:r>
      <w:r w:rsidR="00287FBB">
        <w:rPr>
          <w:rFonts w:ascii="Arial" w:hAnsi="Arial" w:cs="Arial"/>
          <w:sz w:val="24"/>
          <w:szCs w:val="24"/>
        </w:rPr>
        <w:t>p</w:t>
      </w:r>
      <w:r>
        <w:rPr>
          <w:rFonts w:ascii="Arial" w:hAnsi="Arial" w:cs="Arial"/>
          <w:sz w:val="24"/>
          <w:szCs w:val="24"/>
        </w:rPr>
        <w:t xml:space="preserve">olíticas de </w:t>
      </w:r>
      <w:r w:rsidR="00287FBB">
        <w:rPr>
          <w:rFonts w:ascii="Arial" w:hAnsi="Arial" w:cs="Arial"/>
          <w:sz w:val="24"/>
          <w:szCs w:val="24"/>
        </w:rPr>
        <w:t>d</w:t>
      </w:r>
      <w:r>
        <w:rPr>
          <w:rFonts w:ascii="Arial" w:hAnsi="Arial" w:cs="Arial"/>
          <w:sz w:val="24"/>
          <w:szCs w:val="24"/>
        </w:rPr>
        <w:t xml:space="preserve">esarrollo </w:t>
      </w:r>
      <w:r w:rsidR="00287FBB">
        <w:rPr>
          <w:rFonts w:ascii="Arial" w:hAnsi="Arial" w:cs="Arial"/>
          <w:sz w:val="24"/>
          <w:szCs w:val="24"/>
        </w:rPr>
        <w:t>s</w:t>
      </w:r>
      <w:r>
        <w:rPr>
          <w:rFonts w:ascii="Arial" w:hAnsi="Arial" w:cs="Arial"/>
          <w:sz w:val="24"/>
          <w:szCs w:val="24"/>
        </w:rPr>
        <w:t>ocial recae en los ámbitos federal y estatal; sin embargo, la identificación de la población hermosillense en</w:t>
      </w:r>
      <w:r w:rsidRPr="005F61E0">
        <w:rPr>
          <w:rFonts w:ascii="Arial" w:hAnsi="Arial" w:cs="Arial"/>
          <w:sz w:val="24"/>
          <w:szCs w:val="24"/>
        </w:rPr>
        <w:t xml:space="preserve"> situación de </w:t>
      </w:r>
      <w:r>
        <w:rPr>
          <w:rFonts w:ascii="Arial" w:hAnsi="Arial" w:cs="Arial"/>
          <w:sz w:val="24"/>
          <w:szCs w:val="24"/>
        </w:rPr>
        <w:t xml:space="preserve">pobreza o </w:t>
      </w:r>
      <w:r w:rsidRPr="005F61E0">
        <w:rPr>
          <w:rFonts w:ascii="Arial" w:hAnsi="Arial" w:cs="Arial"/>
          <w:sz w:val="24"/>
          <w:szCs w:val="24"/>
        </w:rPr>
        <w:t>vulnerabilidad</w:t>
      </w:r>
      <w:r>
        <w:rPr>
          <w:rFonts w:ascii="Arial" w:hAnsi="Arial" w:cs="Arial"/>
          <w:sz w:val="24"/>
          <w:szCs w:val="24"/>
        </w:rPr>
        <w:t xml:space="preserve"> es un elemento indispensable para la adecuada contextualización de las estrategias y acciones que se formulan en este </w:t>
      </w:r>
      <w:r w:rsidR="00287FBB">
        <w:rPr>
          <w:rFonts w:ascii="Arial" w:hAnsi="Arial" w:cs="Arial"/>
          <w:sz w:val="24"/>
          <w:szCs w:val="24"/>
        </w:rPr>
        <w:t>p</w:t>
      </w:r>
      <w:r>
        <w:rPr>
          <w:rFonts w:ascii="Arial" w:hAnsi="Arial" w:cs="Arial"/>
          <w:sz w:val="24"/>
          <w:szCs w:val="24"/>
        </w:rPr>
        <w:t>lan.</w:t>
      </w:r>
    </w:p>
    <w:p w14:paraId="5488E487" w14:textId="77777777" w:rsidR="007938F2" w:rsidRPr="005F61E0" w:rsidRDefault="007938F2" w:rsidP="007938F2">
      <w:pPr>
        <w:spacing w:after="120" w:line="23" w:lineRule="atLeast"/>
        <w:ind w:firstLine="0"/>
        <w:rPr>
          <w:rFonts w:ascii="Arial" w:hAnsi="Arial" w:cs="Arial"/>
          <w:sz w:val="24"/>
          <w:szCs w:val="24"/>
        </w:rPr>
      </w:pPr>
      <w:r>
        <w:rPr>
          <w:rFonts w:ascii="Arial" w:hAnsi="Arial" w:cs="Arial"/>
          <w:sz w:val="24"/>
          <w:szCs w:val="24"/>
        </w:rPr>
        <w:t>E</w:t>
      </w:r>
      <w:r w:rsidRPr="005F61E0">
        <w:rPr>
          <w:rFonts w:ascii="Arial" w:hAnsi="Arial" w:cs="Arial"/>
          <w:sz w:val="24"/>
          <w:szCs w:val="24"/>
        </w:rPr>
        <w:t xml:space="preserve">l Consejo Nacional de Evaluación de la Política Social (CONEVAL) es la instancia competente para emitir los indicadores del esfuerzo conjunto de los tres órdenes de gobierno a favor de la población hermosillense. </w:t>
      </w:r>
    </w:p>
    <w:p w14:paraId="22B3FDF0" w14:textId="0F5CE2BF"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lastRenderedPageBreak/>
        <w:t>Para cumplir con esta tarea, el CONEVAL lleva a cabo la medición de la pobreza y rezago social cada dos años con cobertura nacional y estatal, a lo que se suma</w:t>
      </w:r>
      <w:r w:rsidR="00287FBB">
        <w:rPr>
          <w:rFonts w:ascii="Arial" w:hAnsi="Arial" w:cs="Arial"/>
          <w:sz w:val="24"/>
          <w:szCs w:val="24"/>
        </w:rPr>
        <w:t>,</w:t>
      </w:r>
      <w:r w:rsidRPr="005F61E0">
        <w:rPr>
          <w:rFonts w:ascii="Arial" w:hAnsi="Arial" w:cs="Arial"/>
          <w:sz w:val="24"/>
          <w:szCs w:val="24"/>
        </w:rPr>
        <w:t xml:space="preserve"> cada cinco años</w:t>
      </w:r>
      <w:r w:rsidR="00287FBB">
        <w:rPr>
          <w:rFonts w:ascii="Arial" w:hAnsi="Arial" w:cs="Arial"/>
          <w:sz w:val="24"/>
          <w:szCs w:val="24"/>
        </w:rPr>
        <w:t>,</w:t>
      </w:r>
      <w:r w:rsidRPr="005F61E0">
        <w:rPr>
          <w:rFonts w:ascii="Arial" w:hAnsi="Arial" w:cs="Arial"/>
          <w:sz w:val="24"/>
          <w:szCs w:val="24"/>
        </w:rPr>
        <w:t xml:space="preserve"> la medición municipal. La última medición disponible de la pobreza a nivel municipal corresponde al año 20</w:t>
      </w:r>
      <w:r w:rsidR="00EB28E3">
        <w:rPr>
          <w:rFonts w:ascii="Arial" w:hAnsi="Arial" w:cs="Arial"/>
          <w:sz w:val="24"/>
          <w:szCs w:val="24"/>
        </w:rPr>
        <w:t>20</w:t>
      </w:r>
      <w:r w:rsidRPr="005F61E0">
        <w:rPr>
          <w:rFonts w:ascii="Arial" w:hAnsi="Arial" w:cs="Arial"/>
          <w:sz w:val="24"/>
          <w:szCs w:val="24"/>
        </w:rPr>
        <w:t>, por lo que esta sección retoma sus resultados.</w:t>
      </w:r>
    </w:p>
    <w:p w14:paraId="6E21B36E" w14:textId="69E11295" w:rsidR="007938F2" w:rsidRPr="005F61E0" w:rsidRDefault="007938F2" w:rsidP="007938F2">
      <w:pPr>
        <w:spacing w:after="120" w:line="23" w:lineRule="atLeast"/>
        <w:ind w:firstLine="0"/>
        <w:rPr>
          <w:rFonts w:ascii="Arial" w:hAnsi="Arial" w:cs="Arial"/>
          <w:b/>
          <w:bCs/>
          <w:sz w:val="24"/>
          <w:szCs w:val="24"/>
        </w:rPr>
      </w:pPr>
      <w:r w:rsidRPr="005F61E0">
        <w:rPr>
          <w:rFonts w:ascii="Arial" w:hAnsi="Arial" w:cs="Arial"/>
          <w:b/>
          <w:bCs/>
          <w:sz w:val="24"/>
          <w:szCs w:val="24"/>
        </w:rPr>
        <w:t>Incidencia de la pobreza</w:t>
      </w:r>
    </w:p>
    <w:p w14:paraId="1DED7B99" w14:textId="7BE3B63F"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 xml:space="preserve">De la última medición </w:t>
      </w:r>
      <w:r w:rsidR="00A31833">
        <w:rPr>
          <w:rFonts w:ascii="Arial" w:hAnsi="Arial" w:cs="Arial"/>
          <w:sz w:val="24"/>
          <w:szCs w:val="24"/>
        </w:rPr>
        <w:t xml:space="preserve">al año 2020 </w:t>
      </w:r>
      <w:r w:rsidRPr="005F61E0">
        <w:rPr>
          <w:rFonts w:ascii="Arial" w:hAnsi="Arial" w:cs="Arial"/>
          <w:sz w:val="24"/>
          <w:szCs w:val="24"/>
        </w:rPr>
        <w:t xml:space="preserve">se desprende que el </w:t>
      </w:r>
      <w:r w:rsidR="00EB28E3">
        <w:rPr>
          <w:rFonts w:ascii="Arial" w:hAnsi="Arial" w:cs="Arial"/>
          <w:sz w:val="24"/>
          <w:szCs w:val="24"/>
        </w:rPr>
        <w:t>22.4</w:t>
      </w:r>
      <w:r w:rsidR="00501484">
        <w:rPr>
          <w:rFonts w:ascii="Arial" w:hAnsi="Arial" w:cs="Arial"/>
          <w:sz w:val="24"/>
          <w:szCs w:val="24"/>
        </w:rPr>
        <w:t xml:space="preserve"> por ciento</w:t>
      </w:r>
      <w:r w:rsidRPr="005F61E0">
        <w:rPr>
          <w:rFonts w:ascii="Arial" w:hAnsi="Arial" w:cs="Arial"/>
          <w:sz w:val="24"/>
          <w:szCs w:val="24"/>
        </w:rPr>
        <w:t xml:space="preserve"> de la población hermosillense enfrentaba una situación de pobreza</w:t>
      </w:r>
      <w:r w:rsidR="0007506C">
        <w:rPr>
          <w:rFonts w:ascii="Arial" w:hAnsi="Arial" w:cs="Arial"/>
          <w:sz w:val="24"/>
          <w:szCs w:val="24"/>
        </w:rPr>
        <w:t>.</w:t>
      </w:r>
      <w:r w:rsidRPr="005F61E0">
        <w:rPr>
          <w:rFonts w:ascii="Arial" w:hAnsi="Arial" w:cs="Arial"/>
          <w:sz w:val="24"/>
          <w:szCs w:val="24"/>
        </w:rPr>
        <w:t xml:space="preserve"> </w:t>
      </w:r>
      <w:r w:rsidR="0007506C">
        <w:rPr>
          <w:rFonts w:ascii="Arial" w:hAnsi="Arial" w:cs="Arial"/>
          <w:sz w:val="24"/>
          <w:szCs w:val="24"/>
        </w:rPr>
        <w:t>D</w:t>
      </w:r>
      <w:r w:rsidRPr="005F61E0">
        <w:rPr>
          <w:rFonts w:ascii="Arial" w:hAnsi="Arial" w:cs="Arial"/>
          <w:sz w:val="24"/>
          <w:szCs w:val="24"/>
        </w:rPr>
        <w:t>e este porcentaje</w:t>
      </w:r>
      <w:r w:rsidR="00287FBB">
        <w:rPr>
          <w:rFonts w:ascii="Arial" w:hAnsi="Arial" w:cs="Arial"/>
          <w:sz w:val="24"/>
          <w:szCs w:val="24"/>
        </w:rPr>
        <w:t>,</w:t>
      </w:r>
      <w:r w:rsidRPr="005F61E0">
        <w:rPr>
          <w:rFonts w:ascii="Arial" w:hAnsi="Arial" w:cs="Arial"/>
          <w:sz w:val="24"/>
          <w:szCs w:val="24"/>
        </w:rPr>
        <w:t xml:space="preserve"> el </w:t>
      </w:r>
      <w:r w:rsidR="00EB28E3">
        <w:rPr>
          <w:rFonts w:ascii="Arial" w:hAnsi="Arial" w:cs="Arial"/>
          <w:sz w:val="24"/>
          <w:szCs w:val="24"/>
        </w:rPr>
        <w:t>3.0</w:t>
      </w:r>
      <w:r w:rsidR="00501484">
        <w:rPr>
          <w:rFonts w:ascii="Arial" w:hAnsi="Arial" w:cs="Arial"/>
          <w:sz w:val="24"/>
          <w:szCs w:val="24"/>
        </w:rPr>
        <w:t xml:space="preserve"> por ciento</w:t>
      </w:r>
      <w:r w:rsidRPr="005F61E0">
        <w:rPr>
          <w:rFonts w:ascii="Arial" w:hAnsi="Arial" w:cs="Arial"/>
          <w:sz w:val="24"/>
          <w:szCs w:val="24"/>
        </w:rPr>
        <w:t xml:space="preserve"> se encontraba en pobreza extrema, es decir, con tres o más carencias sociales y un ingreso inferior al valor de la canasta alimentaria, que para</w:t>
      </w:r>
      <w:r w:rsidR="0007506C">
        <w:rPr>
          <w:rFonts w:ascii="Arial" w:hAnsi="Arial" w:cs="Arial"/>
          <w:sz w:val="24"/>
          <w:szCs w:val="24"/>
        </w:rPr>
        <w:t xml:space="preserve"> </w:t>
      </w:r>
      <w:r w:rsidRPr="005F61E0">
        <w:rPr>
          <w:rFonts w:ascii="Arial" w:hAnsi="Arial" w:cs="Arial"/>
          <w:sz w:val="24"/>
          <w:szCs w:val="24"/>
        </w:rPr>
        <w:t xml:space="preserve">octubre de 2021 tenía un valor de $1,850.69. </w:t>
      </w:r>
    </w:p>
    <w:p w14:paraId="3AAB6124" w14:textId="757867D7"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 xml:space="preserve">El restante </w:t>
      </w:r>
      <w:r w:rsidR="00172F11">
        <w:rPr>
          <w:rFonts w:ascii="Arial" w:hAnsi="Arial" w:cs="Arial"/>
          <w:sz w:val="24"/>
          <w:szCs w:val="24"/>
        </w:rPr>
        <w:t>19.4</w:t>
      </w:r>
      <w:r w:rsidR="00501484">
        <w:rPr>
          <w:rFonts w:ascii="Arial" w:hAnsi="Arial" w:cs="Arial"/>
          <w:sz w:val="24"/>
          <w:szCs w:val="24"/>
        </w:rPr>
        <w:t xml:space="preserve"> por ciento</w:t>
      </w:r>
      <w:r w:rsidRPr="005F61E0">
        <w:rPr>
          <w:rFonts w:ascii="Arial" w:hAnsi="Arial" w:cs="Arial"/>
          <w:sz w:val="24"/>
          <w:szCs w:val="24"/>
        </w:rPr>
        <w:t xml:space="preserve"> se encontraba en una situación de pobreza moderada, es decir, se trata del conjunto de la población hermosillense que, si bien tiene un ingreso superior al valor de la canasta alimentaria, no posee el ingreso necesario para adquirir un conjunto de bienes y servicios que integran la canasta no alimentaria (como son: transporte público, cuidados personales, prendas de vestir, calzado y accesorios, educación, cultura y recreación, vivienda y servicios de conservación, enseres domésticos, limpieza y cuidados de la casa, entre otros)</w:t>
      </w:r>
      <w:r w:rsidR="0007506C">
        <w:rPr>
          <w:rFonts w:ascii="Arial" w:hAnsi="Arial" w:cs="Arial"/>
          <w:sz w:val="24"/>
          <w:szCs w:val="24"/>
        </w:rPr>
        <w:t>,</w:t>
      </w:r>
      <w:r w:rsidRPr="005F61E0">
        <w:rPr>
          <w:rFonts w:ascii="Arial" w:hAnsi="Arial" w:cs="Arial"/>
          <w:sz w:val="24"/>
          <w:szCs w:val="24"/>
        </w:rPr>
        <w:t xml:space="preserve"> que tenía un valor estimado para octubre de 2021 de $3,843.24 y, además, padecía una o dos carencias sociales.</w:t>
      </w:r>
    </w:p>
    <w:p w14:paraId="5BBA83A2" w14:textId="7A92C706" w:rsidR="007938F2" w:rsidRPr="005F61E0" w:rsidRDefault="007938F2" w:rsidP="007938F2">
      <w:pPr>
        <w:spacing w:after="120" w:line="23" w:lineRule="atLeast"/>
        <w:ind w:firstLine="0"/>
        <w:rPr>
          <w:rFonts w:ascii="Arial" w:hAnsi="Arial" w:cs="Arial"/>
          <w:b/>
          <w:bCs/>
          <w:sz w:val="24"/>
          <w:szCs w:val="24"/>
        </w:rPr>
      </w:pPr>
      <w:r w:rsidRPr="005F61E0">
        <w:rPr>
          <w:rFonts w:ascii="Arial" w:hAnsi="Arial" w:cs="Arial"/>
          <w:b/>
          <w:bCs/>
          <w:sz w:val="24"/>
          <w:szCs w:val="24"/>
        </w:rPr>
        <w:t>Rezago educativo</w:t>
      </w:r>
    </w:p>
    <w:p w14:paraId="1D58CABA" w14:textId="14A886A1" w:rsidR="007938F2" w:rsidRPr="005F61E0" w:rsidRDefault="007938F2" w:rsidP="007938F2">
      <w:pPr>
        <w:spacing w:after="120" w:line="23" w:lineRule="atLeast"/>
        <w:ind w:firstLine="0"/>
        <w:rPr>
          <w:rFonts w:ascii="Arial" w:hAnsi="Arial" w:cs="Arial"/>
          <w:sz w:val="24"/>
          <w:szCs w:val="24"/>
        </w:rPr>
      </w:pPr>
      <w:r>
        <w:rPr>
          <w:rFonts w:ascii="Arial" w:hAnsi="Arial" w:cs="Arial"/>
          <w:sz w:val="24"/>
          <w:szCs w:val="24"/>
        </w:rPr>
        <w:t>De acuerdo con la</w:t>
      </w:r>
      <w:r w:rsidRPr="005F61E0">
        <w:rPr>
          <w:rFonts w:ascii="Arial" w:hAnsi="Arial" w:cs="Arial"/>
          <w:sz w:val="24"/>
          <w:szCs w:val="24"/>
        </w:rPr>
        <w:t xml:space="preserve"> medición </w:t>
      </w:r>
      <w:r>
        <w:rPr>
          <w:rFonts w:ascii="Arial" w:hAnsi="Arial" w:cs="Arial"/>
          <w:sz w:val="24"/>
          <w:szCs w:val="24"/>
        </w:rPr>
        <w:t>de</w:t>
      </w:r>
      <w:r w:rsidRPr="005F61E0">
        <w:rPr>
          <w:rFonts w:ascii="Arial" w:hAnsi="Arial" w:cs="Arial"/>
          <w:sz w:val="24"/>
          <w:szCs w:val="24"/>
        </w:rPr>
        <w:t xml:space="preserve"> CONEVAL</w:t>
      </w:r>
      <w:r>
        <w:rPr>
          <w:rFonts w:ascii="Arial" w:hAnsi="Arial" w:cs="Arial"/>
          <w:sz w:val="24"/>
          <w:szCs w:val="24"/>
        </w:rPr>
        <w:t>, en</w:t>
      </w:r>
      <w:r w:rsidRPr="005F61E0">
        <w:rPr>
          <w:rFonts w:ascii="Arial" w:hAnsi="Arial" w:cs="Arial"/>
          <w:sz w:val="24"/>
          <w:szCs w:val="24"/>
        </w:rPr>
        <w:t xml:space="preserve"> Hermosillo, el </w:t>
      </w:r>
      <w:r w:rsidR="00172F11">
        <w:rPr>
          <w:rFonts w:ascii="Arial" w:hAnsi="Arial" w:cs="Arial"/>
          <w:sz w:val="24"/>
          <w:szCs w:val="24"/>
        </w:rPr>
        <w:t>9.7</w:t>
      </w:r>
      <w:r w:rsidR="00501484">
        <w:rPr>
          <w:rFonts w:ascii="Arial" w:hAnsi="Arial" w:cs="Arial"/>
          <w:sz w:val="24"/>
          <w:szCs w:val="24"/>
        </w:rPr>
        <w:t xml:space="preserve"> por ciento</w:t>
      </w:r>
      <w:r w:rsidRPr="005F61E0">
        <w:rPr>
          <w:rFonts w:ascii="Arial" w:hAnsi="Arial" w:cs="Arial"/>
          <w:sz w:val="24"/>
          <w:szCs w:val="24"/>
        </w:rPr>
        <w:t xml:space="preserve"> de su población enfrentaba esta carencia. Adicionalmente, el </w:t>
      </w:r>
      <w:r w:rsidR="0007506C">
        <w:rPr>
          <w:rFonts w:ascii="Arial" w:hAnsi="Arial" w:cs="Arial"/>
          <w:sz w:val="24"/>
          <w:szCs w:val="24"/>
        </w:rPr>
        <w:t>c</w:t>
      </w:r>
      <w:r w:rsidRPr="005F61E0">
        <w:rPr>
          <w:rFonts w:ascii="Arial" w:hAnsi="Arial" w:cs="Arial"/>
          <w:sz w:val="24"/>
          <w:szCs w:val="24"/>
        </w:rPr>
        <w:t>enso de Población y Vivienda 2020 reveló los retos que enfrenta nuestr</w:t>
      </w:r>
      <w:r>
        <w:rPr>
          <w:rFonts w:ascii="Arial" w:hAnsi="Arial" w:cs="Arial"/>
          <w:sz w:val="24"/>
          <w:szCs w:val="24"/>
        </w:rPr>
        <w:t xml:space="preserve">o </w:t>
      </w:r>
      <w:r w:rsidRPr="0032020B">
        <w:rPr>
          <w:rFonts w:ascii="Arial" w:hAnsi="Arial" w:cs="Arial"/>
          <w:sz w:val="24"/>
          <w:szCs w:val="24"/>
        </w:rPr>
        <w:t>municipio</w:t>
      </w:r>
      <w:r w:rsidRPr="005F61E0">
        <w:rPr>
          <w:rFonts w:ascii="Arial" w:hAnsi="Arial" w:cs="Arial"/>
          <w:sz w:val="24"/>
          <w:szCs w:val="24"/>
        </w:rPr>
        <w:t xml:space="preserve"> en materia de asistencia escolar de la población infantil y juvenil. Así, en los resultados del Censo se observa que el grupo etario de 3 a 5 </w:t>
      </w:r>
      <w:r w:rsidR="008955BA" w:rsidRPr="005F61E0">
        <w:rPr>
          <w:rFonts w:ascii="Arial" w:hAnsi="Arial" w:cs="Arial"/>
          <w:sz w:val="24"/>
          <w:szCs w:val="24"/>
        </w:rPr>
        <w:t>años</w:t>
      </w:r>
      <w:r w:rsidRPr="005F61E0">
        <w:rPr>
          <w:rFonts w:ascii="Arial" w:hAnsi="Arial" w:cs="Arial"/>
          <w:sz w:val="24"/>
          <w:szCs w:val="24"/>
        </w:rPr>
        <w:t>, que corresponde a niños en edad prescolar, el 42.9</w:t>
      </w:r>
      <w:r w:rsidR="00501484">
        <w:rPr>
          <w:rFonts w:ascii="Arial" w:hAnsi="Arial" w:cs="Arial"/>
          <w:sz w:val="24"/>
          <w:szCs w:val="24"/>
        </w:rPr>
        <w:t xml:space="preserve"> por ciento</w:t>
      </w:r>
      <w:r w:rsidRPr="005F61E0">
        <w:rPr>
          <w:rFonts w:ascii="Arial" w:hAnsi="Arial" w:cs="Arial"/>
          <w:sz w:val="24"/>
          <w:szCs w:val="24"/>
        </w:rPr>
        <w:t xml:space="preserve"> de esta población no asistía a la escuela. </w:t>
      </w:r>
      <w:r w:rsidR="00F44A56" w:rsidRPr="005F61E0">
        <w:rPr>
          <w:rFonts w:ascii="Arial" w:hAnsi="Arial" w:cs="Arial"/>
          <w:sz w:val="24"/>
          <w:szCs w:val="24"/>
        </w:rPr>
        <w:t>Con relación a</w:t>
      </w:r>
      <w:r w:rsidRPr="005F61E0">
        <w:rPr>
          <w:rFonts w:ascii="Arial" w:hAnsi="Arial" w:cs="Arial"/>
          <w:sz w:val="24"/>
          <w:szCs w:val="24"/>
        </w:rPr>
        <w:t xml:space="preserve"> la población infantil del grupo etario comprendido entre 6 y 11 once años, que corresponde a niños en edad de cursar la educación primaria, un 3.1</w:t>
      </w:r>
      <w:r w:rsidR="00501484">
        <w:rPr>
          <w:rFonts w:ascii="Arial" w:hAnsi="Arial" w:cs="Arial"/>
          <w:sz w:val="24"/>
          <w:szCs w:val="24"/>
        </w:rPr>
        <w:t xml:space="preserve"> por ciento</w:t>
      </w:r>
      <w:r w:rsidRPr="005F61E0">
        <w:rPr>
          <w:rFonts w:ascii="Arial" w:hAnsi="Arial" w:cs="Arial"/>
          <w:sz w:val="24"/>
          <w:szCs w:val="24"/>
        </w:rPr>
        <w:t xml:space="preserve"> no asistía a la escuela. </w:t>
      </w:r>
    </w:p>
    <w:p w14:paraId="7265F21F" w14:textId="67DA8D5B" w:rsidR="007938F2"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En lo que corresponde a la población en edad de cursar la educación media, se observa que el 5.3</w:t>
      </w:r>
      <w:r w:rsidR="00501484">
        <w:rPr>
          <w:rFonts w:ascii="Arial" w:hAnsi="Arial" w:cs="Arial"/>
          <w:sz w:val="24"/>
          <w:szCs w:val="24"/>
        </w:rPr>
        <w:t xml:space="preserve"> por ciento</w:t>
      </w:r>
      <w:r w:rsidRPr="005F61E0">
        <w:rPr>
          <w:rFonts w:ascii="Arial" w:hAnsi="Arial" w:cs="Arial"/>
          <w:sz w:val="24"/>
          <w:szCs w:val="24"/>
        </w:rPr>
        <w:t xml:space="preserve"> de la población del grupo etario de 12 a 14 años, correspondiente a la edad para cursar la educación media básica</w:t>
      </w:r>
      <w:r w:rsidR="0007506C">
        <w:rPr>
          <w:rFonts w:ascii="Arial" w:hAnsi="Arial" w:cs="Arial"/>
          <w:sz w:val="24"/>
          <w:szCs w:val="24"/>
        </w:rPr>
        <w:t>,</w:t>
      </w:r>
      <w:r w:rsidRPr="005F61E0">
        <w:rPr>
          <w:rFonts w:ascii="Arial" w:hAnsi="Arial" w:cs="Arial"/>
          <w:sz w:val="24"/>
          <w:szCs w:val="24"/>
        </w:rPr>
        <w:t xml:space="preserve"> no asist</w:t>
      </w:r>
      <w:r w:rsidR="0007506C">
        <w:rPr>
          <w:rFonts w:ascii="Arial" w:hAnsi="Arial" w:cs="Arial"/>
          <w:sz w:val="24"/>
          <w:szCs w:val="24"/>
        </w:rPr>
        <w:t>ía</w:t>
      </w:r>
      <w:r w:rsidRPr="005F61E0">
        <w:rPr>
          <w:rFonts w:ascii="Arial" w:hAnsi="Arial" w:cs="Arial"/>
          <w:sz w:val="24"/>
          <w:szCs w:val="24"/>
        </w:rPr>
        <w:t xml:space="preserve"> a la escuela</w:t>
      </w:r>
      <w:r w:rsidR="0007506C">
        <w:rPr>
          <w:rFonts w:ascii="Arial" w:hAnsi="Arial" w:cs="Arial"/>
          <w:sz w:val="24"/>
          <w:szCs w:val="24"/>
        </w:rPr>
        <w:t>.</w:t>
      </w:r>
      <w:r w:rsidRPr="005F61E0">
        <w:rPr>
          <w:rFonts w:ascii="Arial" w:hAnsi="Arial" w:cs="Arial"/>
          <w:sz w:val="24"/>
          <w:szCs w:val="24"/>
        </w:rPr>
        <w:t xml:space="preserve"> </w:t>
      </w:r>
      <w:r w:rsidR="0007506C">
        <w:rPr>
          <w:rFonts w:ascii="Arial" w:hAnsi="Arial" w:cs="Arial"/>
          <w:sz w:val="24"/>
          <w:szCs w:val="24"/>
        </w:rPr>
        <w:t>F</w:t>
      </w:r>
      <w:r w:rsidRPr="005F61E0">
        <w:rPr>
          <w:rFonts w:ascii="Arial" w:hAnsi="Arial" w:cs="Arial"/>
          <w:sz w:val="24"/>
          <w:szCs w:val="24"/>
        </w:rPr>
        <w:t>inalmente, el 19.2</w:t>
      </w:r>
      <w:r w:rsidR="00501484">
        <w:rPr>
          <w:rFonts w:ascii="Arial" w:hAnsi="Arial" w:cs="Arial"/>
          <w:sz w:val="24"/>
          <w:szCs w:val="24"/>
        </w:rPr>
        <w:t xml:space="preserve"> por ciento</w:t>
      </w:r>
      <w:r w:rsidRPr="005F61E0">
        <w:rPr>
          <w:rFonts w:ascii="Arial" w:hAnsi="Arial" w:cs="Arial"/>
          <w:sz w:val="24"/>
          <w:szCs w:val="24"/>
        </w:rPr>
        <w:t xml:space="preserve"> de los hermosillenses con una edad comprendida entre</w:t>
      </w:r>
      <w:r w:rsidR="0007506C">
        <w:rPr>
          <w:rFonts w:ascii="Arial" w:hAnsi="Arial" w:cs="Arial"/>
          <w:sz w:val="24"/>
          <w:szCs w:val="24"/>
        </w:rPr>
        <w:t xml:space="preserve"> </w:t>
      </w:r>
      <w:r w:rsidRPr="005F61E0">
        <w:rPr>
          <w:rFonts w:ascii="Arial" w:hAnsi="Arial" w:cs="Arial"/>
          <w:sz w:val="24"/>
          <w:szCs w:val="24"/>
        </w:rPr>
        <w:t>15 y 17 años, que corresponde a la edad para cursar la educación media superior, tampoco asiste la escuela.</w:t>
      </w:r>
    </w:p>
    <w:p w14:paraId="4C068413" w14:textId="341B06EB" w:rsidR="007938F2" w:rsidRPr="005F61E0" w:rsidRDefault="007938F2" w:rsidP="007938F2">
      <w:pPr>
        <w:spacing w:after="120" w:line="23" w:lineRule="atLeast"/>
        <w:ind w:firstLine="0"/>
        <w:rPr>
          <w:rFonts w:ascii="Arial" w:hAnsi="Arial" w:cs="Arial"/>
          <w:sz w:val="24"/>
          <w:szCs w:val="24"/>
        </w:rPr>
      </w:pPr>
      <w:r w:rsidRPr="0032020B">
        <w:rPr>
          <w:rFonts w:ascii="Arial" w:hAnsi="Arial" w:cs="Arial"/>
          <w:sz w:val="24"/>
          <w:szCs w:val="24"/>
        </w:rPr>
        <w:t>Asimismo, el municipio</w:t>
      </w:r>
      <w:r w:rsidR="0007506C">
        <w:rPr>
          <w:rFonts w:ascii="Arial" w:hAnsi="Arial" w:cs="Arial"/>
          <w:sz w:val="24"/>
          <w:szCs w:val="24"/>
        </w:rPr>
        <w:t xml:space="preserve">, </w:t>
      </w:r>
      <w:r w:rsidRPr="0032020B">
        <w:rPr>
          <w:rFonts w:ascii="Arial" w:hAnsi="Arial" w:cs="Arial"/>
          <w:sz w:val="24"/>
          <w:szCs w:val="24"/>
        </w:rPr>
        <w:t xml:space="preserve">a través de </w:t>
      </w:r>
      <w:r w:rsidR="0007506C">
        <w:rPr>
          <w:rFonts w:ascii="Arial" w:hAnsi="Arial" w:cs="Arial"/>
          <w:sz w:val="24"/>
          <w:szCs w:val="24"/>
        </w:rPr>
        <w:t>e</w:t>
      </w:r>
      <w:r w:rsidRPr="0032020B">
        <w:rPr>
          <w:rFonts w:ascii="Arial" w:hAnsi="Arial" w:cs="Arial"/>
          <w:sz w:val="24"/>
          <w:szCs w:val="24"/>
        </w:rPr>
        <w:t>stancias infantiles y</w:t>
      </w:r>
      <w:r w:rsidR="0007506C">
        <w:rPr>
          <w:rFonts w:ascii="Arial" w:hAnsi="Arial" w:cs="Arial"/>
          <w:sz w:val="24"/>
          <w:szCs w:val="24"/>
        </w:rPr>
        <w:t xml:space="preserve"> c</w:t>
      </w:r>
      <w:r w:rsidRPr="0032020B">
        <w:rPr>
          <w:rFonts w:ascii="Arial" w:hAnsi="Arial" w:cs="Arial"/>
          <w:sz w:val="24"/>
          <w:szCs w:val="24"/>
        </w:rPr>
        <w:t xml:space="preserve">entros asistenciales como las </w:t>
      </w:r>
      <w:r w:rsidR="0007506C">
        <w:rPr>
          <w:rFonts w:ascii="Arial" w:hAnsi="Arial" w:cs="Arial"/>
          <w:sz w:val="24"/>
          <w:szCs w:val="24"/>
        </w:rPr>
        <w:t>e</w:t>
      </w:r>
      <w:r w:rsidRPr="0032020B">
        <w:rPr>
          <w:rFonts w:ascii="Arial" w:hAnsi="Arial" w:cs="Arial"/>
          <w:sz w:val="24"/>
          <w:szCs w:val="24"/>
        </w:rPr>
        <w:t xml:space="preserve">stancias </w:t>
      </w:r>
      <w:r w:rsidR="0007506C">
        <w:rPr>
          <w:rFonts w:ascii="Arial" w:hAnsi="Arial" w:cs="Arial"/>
          <w:sz w:val="24"/>
          <w:szCs w:val="24"/>
        </w:rPr>
        <w:t>i</w:t>
      </w:r>
      <w:r w:rsidRPr="0032020B">
        <w:rPr>
          <w:rFonts w:ascii="Arial" w:hAnsi="Arial" w:cs="Arial"/>
          <w:sz w:val="24"/>
          <w:szCs w:val="24"/>
        </w:rPr>
        <w:t xml:space="preserve">nfantiles Miguel Hidalgo y Manuel Gómez Morín, y el Centro Asistencial de Desarrollo Infantil del Poblado Miguel Alemán (CADI) continuará brindando apoyo escolar a </w:t>
      </w:r>
      <w:proofErr w:type="gramStart"/>
      <w:r w:rsidRPr="0032020B">
        <w:rPr>
          <w:rFonts w:ascii="Arial" w:hAnsi="Arial" w:cs="Arial"/>
          <w:sz w:val="24"/>
          <w:szCs w:val="24"/>
        </w:rPr>
        <w:t>niñas y niños</w:t>
      </w:r>
      <w:proofErr w:type="gramEnd"/>
      <w:r w:rsidRPr="0032020B">
        <w:rPr>
          <w:rFonts w:ascii="Arial" w:hAnsi="Arial" w:cs="Arial"/>
          <w:sz w:val="24"/>
          <w:szCs w:val="24"/>
        </w:rPr>
        <w:t xml:space="preserve"> inscritos en ellos</w:t>
      </w:r>
      <w:r w:rsidRPr="005048AF">
        <w:rPr>
          <w:rFonts w:ascii="Arial" w:hAnsi="Arial" w:cs="Arial"/>
          <w:sz w:val="24"/>
          <w:szCs w:val="24"/>
        </w:rPr>
        <w:t>.</w:t>
      </w:r>
    </w:p>
    <w:p w14:paraId="3105ADA3" w14:textId="33DE153A" w:rsidR="007938F2" w:rsidRPr="005F61E0" w:rsidRDefault="007938F2" w:rsidP="007938F2">
      <w:pPr>
        <w:spacing w:after="120" w:line="23" w:lineRule="atLeast"/>
        <w:ind w:firstLine="0"/>
        <w:rPr>
          <w:rFonts w:ascii="Arial" w:hAnsi="Arial" w:cs="Arial"/>
          <w:b/>
          <w:bCs/>
          <w:sz w:val="24"/>
          <w:szCs w:val="24"/>
        </w:rPr>
      </w:pPr>
      <w:r w:rsidRPr="005F61E0">
        <w:rPr>
          <w:rFonts w:ascii="Arial" w:hAnsi="Arial" w:cs="Arial"/>
          <w:b/>
          <w:bCs/>
          <w:sz w:val="24"/>
          <w:szCs w:val="24"/>
        </w:rPr>
        <w:t>Acceso a los servicios de salud</w:t>
      </w:r>
    </w:p>
    <w:p w14:paraId="3E6ECBFF" w14:textId="431C74C3" w:rsidR="007938F2"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lastRenderedPageBreak/>
        <w:t>De acuerdo con el Censo de Población y Vivienda de 2020</w:t>
      </w:r>
      <w:r w:rsidR="0007506C">
        <w:rPr>
          <w:rFonts w:ascii="Arial" w:hAnsi="Arial" w:cs="Arial"/>
          <w:sz w:val="24"/>
          <w:szCs w:val="24"/>
        </w:rPr>
        <w:t>,</w:t>
      </w:r>
      <w:r w:rsidRPr="005F61E0">
        <w:rPr>
          <w:rFonts w:ascii="Arial" w:hAnsi="Arial" w:cs="Arial"/>
          <w:sz w:val="24"/>
          <w:szCs w:val="24"/>
        </w:rPr>
        <w:t xml:space="preserve"> el 17.8</w:t>
      </w:r>
      <w:r w:rsidR="00501484">
        <w:rPr>
          <w:rFonts w:ascii="Arial" w:hAnsi="Arial" w:cs="Arial"/>
          <w:sz w:val="24"/>
          <w:szCs w:val="24"/>
        </w:rPr>
        <w:t xml:space="preserve"> por ciento</w:t>
      </w:r>
      <w:r w:rsidRPr="005F61E0">
        <w:rPr>
          <w:rFonts w:ascii="Arial" w:hAnsi="Arial" w:cs="Arial"/>
          <w:sz w:val="24"/>
          <w:szCs w:val="24"/>
        </w:rPr>
        <w:t xml:space="preserve"> de los hermosillenses no tenía acceso a los servicios de salud</w:t>
      </w:r>
      <w:r w:rsidR="0007506C">
        <w:rPr>
          <w:rFonts w:ascii="Arial" w:hAnsi="Arial" w:cs="Arial"/>
          <w:sz w:val="24"/>
          <w:szCs w:val="24"/>
        </w:rPr>
        <w:t>,</w:t>
      </w:r>
      <w:r w:rsidRPr="005F61E0">
        <w:rPr>
          <w:rFonts w:ascii="Arial" w:hAnsi="Arial" w:cs="Arial"/>
          <w:sz w:val="24"/>
          <w:szCs w:val="24"/>
        </w:rPr>
        <w:t xml:space="preserve"> porcentaje ligeramente inferior al 18.8</w:t>
      </w:r>
      <w:r w:rsidR="00501484">
        <w:rPr>
          <w:rFonts w:ascii="Arial" w:hAnsi="Arial" w:cs="Arial"/>
          <w:sz w:val="24"/>
          <w:szCs w:val="24"/>
        </w:rPr>
        <w:t xml:space="preserve"> por ciento</w:t>
      </w:r>
      <w:r w:rsidRPr="005F61E0">
        <w:rPr>
          <w:rFonts w:ascii="Arial" w:hAnsi="Arial" w:cs="Arial"/>
          <w:sz w:val="24"/>
          <w:szCs w:val="24"/>
        </w:rPr>
        <w:t xml:space="preserve"> registrado a nivel estatal. De la población que manifestó tener acceso a estos servicios, el 67.9</w:t>
      </w:r>
      <w:r w:rsidR="00501484">
        <w:rPr>
          <w:rFonts w:ascii="Arial" w:hAnsi="Arial" w:cs="Arial"/>
          <w:sz w:val="24"/>
          <w:szCs w:val="24"/>
        </w:rPr>
        <w:t xml:space="preserve"> por ciento</w:t>
      </w:r>
      <w:r w:rsidRPr="005F61E0">
        <w:rPr>
          <w:rFonts w:ascii="Arial" w:hAnsi="Arial" w:cs="Arial"/>
          <w:sz w:val="24"/>
          <w:szCs w:val="24"/>
        </w:rPr>
        <w:t xml:space="preserve"> era derechohabiente </w:t>
      </w:r>
      <w:r w:rsidR="0007506C">
        <w:rPr>
          <w:rFonts w:ascii="Arial" w:hAnsi="Arial" w:cs="Arial"/>
          <w:sz w:val="24"/>
          <w:szCs w:val="24"/>
        </w:rPr>
        <w:t>del</w:t>
      </w:r>
      <w:r w:rsidRPr="005F61E0">
        <w:rPr>
          <w:rFonts w:ascii="Arial" w:hAnsi="Arial" w:cs="Arial"/>
          <w:sz w:val="24"/>
          <w:szCs w:val="24"/>
        </w:rPr>
        <w:t xml:space="preserve"> IMSS</w:t>
      </w:r>
      <w:r w:rsidR="0007506C">
        <w:rPr>
          <w:rFonts w:ascii="Arial" w:hAnsi="Arial" w:cs="Arial"/>
          <w:sz w:val="24"/>
          <w:szCs w:val="24"/>
        </w:rPr>
        <w:t>;</w:t>
      </w:r>
      <w:r w:rsidRPr="005F61E0">
        <w:rPr>
          <w:rFonts w:ascii="Arial" w:hAnsi="Arial" w:cs="Arial"/>
          <w:sz w:val="24"/>
          <w:szCs w:val="24"/>
        </w:rPr>
        <w:t xml:space="preserve"> el 9</w:t>
      </w:r>
      <w:r w:rsidR="00501484">
        <w:rPr>
          <w:rFonts w:ascii="Arial" w:hAnsi="Arial" w:cs="Arial"/>
          <w:sz w:val="24"/>
          <w:szCs w:val="24"/>
        </w:rPr>
        <w:t xml:space="preserve"> por ciento</w:t>
      </w:r>
      <w:r w:rsidRPr="005F61E0">
        <w:rPr>
          <w:rFonts w:ascii="Arial" w:hAnsi="Arial" w:cs="Arial"/>
          <w:sz w:val="24"/>
          <w:szCs w:val="24"/>
        </w:rPr>
        <w:t xml:space="preserve"> era del ISS</w:t>
      </w:r>
      <w:r>
        <w:rPr>
          <w:rFonts w:ascii="Arial" w:hAnsi="Arial" w:cs="Arial"/>
          <w:sz w:val="24"/>
          <w:szCs w:val="24"/>
        </w:rPr>
        <w:t>S</w:t>
      </w:r>
      <w:r w:rsidRPr="005F61E0">
        <w:rPr>
          <w:rFonts w:ascii="Arial" w:hAnsi="Arial" w:cs="Arial"/>
          <w:sz w:val="24"/>
          <w:szCs w:val="24"/>
        </w:rPr>
        <w:t>TESON</w:t>
      </w:r>
      <w:r w:rsidR="0007506C">
        <w:rPr>
          <w:rFonts w:ascii="Arial" w:hAnsi="Arial" w:cs="Arial"/>
          <w:sz w:val="24"/>
          <w:szCs w:val="24"/>
        </w:rPr>
        <w:t xml:space="preserve"> y</w:t>
      </w:r>
      <w:r w:rsidRPr="005F61E0">
        <w:rPr>
          <w:rFonts w:ascii="Arial" w:hAnsi="Arial" w:cs="Arial"/>
          <w:sz w:val="24"/>
          <w:szCs w:val="24"/>
        </w:rPr>
        <w:t xml:space="preserve"> el 7.4</w:t>
      </w:r>
      <w:r w:rsidR="00501484">
        <w:rPr>
          <w:rFonts w:ascii="Arial" w:hAnsi="Arial" w:cs="Arial"/>
          <w:sz w:val="24"/>
          <w:szCs w:val="24"/>
        </w:rPr>
        <w:t xml:space="preserve"> por ciento</w:t>
      </w:r>
      <w:r w:rsidRPr="005F61E0">
        <w:rPr>
          <w:rFonts w:ascii="Arial" w:hAnsi="Arial" w:cs="Arial"/>
          <w:sz w:val="24"/>
          <w:szCs w:val="24"/>
        </w:rPr>
        <w:t xml:space="preserve"> del ISSSTE, </w:t>
      </w:r>
      <w:r w:rsidRPr="0032020B">
        <w:rPr>
          <w:rFonts w:ascii="Arial" w:hAnsi="Arial" w:cs="Arial"/>
          <w:sz w:val="24"/>
          <w:szCs w:val="24"/>
        </w:rPr>
        <w:t>entre otros</w:t>
      </w:r>
      <w:r w:rsidR="0007506C">
        <w:rPr>
          <w:rFonts w:ascii="Arial" w:hAnsi="Arial" w:cs="Arial"/>
          <w:sz w:val="24"/>
          <w:szCs w:val="24"/>
        </w:rPr>
        <w:t>. S</w:t>
      </w:r>
      <w:r w:rsidRPr="0032020B">
        <w:rPr>
          <w:rFonts w:ascii="Arial" w:hAnsi="Arial" w:cs="Arial"/>
          <w:sz w:val="24"/>
          <w:szCs w:val="24"/>
        </w:rPr>
        <w:t>erá prioritario estrechar la cooperación con las autoridades federal</w:t>
      </w:r>
      <w:r w:rsidR="0007506C">
        <w:rPr>
          <w:rFonts w:ascii="Arial" w:hAnsi="Arial" w:cs="Arial"/>
          <w:sz w:val="24"/>
          <w:szCs w:val="24"/>
        </w:rPr>
        <w:t>es</w:t>
      </w:r>
      <w:r w:rsidRPr="0032020B">
        <w:rPr>
          <w:rFonts w:ascii="Arial" w:hAnsi="Arial" w:cs="Arial"/>
          <w:sz w:val="24"/>
          <w:szCs w:val="24"/>
        </w:rPr>
        <w:t xml:space="preserve"> y estatal</w:t>
      </w:r>
      <w:r w:rsidR="0007506C">
        <w:rPr>
          <w:rFonts w:ascii="Arial" w:hAnsi="Arial" w:cs="Arial"/>
          <w:sz w:val="24"/>
          <w:szCs w:val="24"/>
        </w:rPr>
        <w:t>es</w:t>
      </w:r>
      <w:r w:rsidRPr="0032020B">
        <w:rPr>
          <w:rFonts w:ascii="Arial" w:hAnsi="Arial" w:cs="Arial"/>
          <w:sz w:val="24"/>
          <w:szCs w:val="24"/>
        </w:rPr>
        <w:t xml:space="preserve"> para diseñar estrategias que favorezcan la afiliación de la población del municipio que carece de este servicio al Instituto de Salud para el Bienestar, con el fin de</w:t>
      </w:r>
      <w:r>
        <w:rPr>
          <w:rFonts w:ascii="Arial" w:hAnsi="Arial" w:cs="Arial"/>
          <w:sz w:val="24"/>
          <w:szCs w:val="24"/>
        </w:rPr>
        <w:t xml:space="preserve"> </w:t>
      </w:r>
      <w:r w:rsidRPr="0032020B">
        <w:rPr>
          <w:rFonts w:ascii="Arial" w:hAnsi="Arial" w:cs="Arial"/>
          <w:sz w:val="24"/>
          <w:szCs w:val="24"/>
        </w:rPr>
        <w:t>garantizar el servicio médico a cada una de las familias que viven en Hermosillo.</w:t>
      </w:r>
      <w:r>
        <w:rPr>
          <w:rFonts w:ascii="Arial" w:hAnsi="Arial" w:cs="Arial"/>
          <w:sz w:val="24"/>
          <w:szCs w:val="24"/>
        </w:rPr>
        <w:t xml:space="preserve"> </w:t>
      </w:r>
    </w:p>
    <w:p w14:paraId="0012A309" w14:textId="6605374E" w:rsidR="00451A76" w:rsidRDefault="00451A76" w:rsidP="007938F2">
      <w:pPr>
        <w:spacing w:after="120" w:line="23" w:lineRule="atLeast"/>
        <w:ind w:firstLine="0"/>
        <w:rPr>
          <w:rFonts w:ascii="Arial" w:hAnsi="Arial" w:cs="Arial"/>
          <w:sz w:val="24"/>
          <w:szCs w:val="24"/>
        </w:rPr>
      </w:pPr>
    </w:p>
    <w:p w14:paraId="71279D86" w14:textId="77777777" w:rsidR="00451A76" w:rsidRDefault="00451A76" w:rsidP="007938F2">
      <w:pPr>
        <w:spacing w:after="120" w:line="23" w:lineRule="atLeast"/>
        <w:ind w:firstLine="0"/>
        <w:rPr>
          <w:rFonts w:ascii="Arial" w:hAnsi="Arial" w:cs="Arial"/>
          <w:sz w:val="24"/>
          <w:szCs w:val="24"/>
        </w:rPr>
      </w:pPr>
    </w:p>
    <w:p w14:paraId="3B94BFF7" w14:textId="76EE44B1" w:rsidR="007938F2" w:rsidRPr="005F61E0" w:rsidRDefault="007938F2" w:rsidP="007938F2">
      <w:pPr>
        <w:spacing w:after="120" w:line="23" w:lineRule="atLeast"/>
        <w:ind w:firstLine="0"/>
        <w:rPr>
          <w:rFonts w:ascii="Arial" w:hAnsi="Arial" w:cs="Arial"/>
          <w:b/>
          <w:bCs/>
          <w:sz w:val="24"/>
          <w:szCs w:val="24"/>
        </w:rPr>
      </w:pPr>
      <w:r w:rsidRPr="005F61E0">
        <w:rPr>
          <w:rFonts w:ascii="Arial" w:hAnsi="Arial" w:cs="Arial"/>
          <w:b/>
          <w:bCs/>
          <w:sz w:val="24"/>
          <w:szCs w:val="24"/>
        </w:rPr>
        <w:t>Calidad y espacios de la vivienda</w:t>
      </w:r>
      <w:r>
        <w:rPr>
          <w:rFonts w:ascii="Arial" w:hAnsi="Arial" w:cs="Arial"/>
          <w:b/>
          <w:bCs/>
          <w:sz w:val="24"/>
          <w:szCs w:val="24"/>
        </w:rPr>
        <w:t xml:space="preserve"> y </w:t>
      </w:r>
      <w:r w:rsidR="0007506C">
        <w:rPr>
          <w:rFonts w:ascii="Arial" w:hAnsi="Arial" w:cs="Arial"/>
          <w:b/>
          <w:bCs/>
          <w:sz w:val="24"/>
          <w:szCs w:val="24"/>
        </w:rPr>
        <w:t>a</w:t>
      </w:r>
      <w:r w:rsidRPr="005F61E0">
        <w:rPr>
          <w:rFonts w:ascii="Arial" w:hAnsi="Arial" w:cs="Arial"/>
          <w:b/>
          <w:bCs/>
          <w:sz w:val="24"/>
          <w:szCs w:val="24"/>
        </w:rPr>
        <w:t>cceso a los servicios básicos en la vivienda</w:t>
      </w:r>
    </w:p>
    <w:p w14:paraId="549547C3" w14:textId="45312764"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EL CONEVAL, junto con la Comisión Nacional de Vivienda, determinó los criterios para definir el indicador de carencia por calidad y espacios de la vivienda</w:t>
      </w:r>
      <w:r w:rsidR="00971EEE">
        <w:rPr>
          <w:rFonts w:ascii="Arial" w:hAnsi="Arial" w:cs="Arial"/>
          <w:sz w:val="24"/>
          <w:szCs w:val="24"/>
        </w:rPr>
        <w:t>. De</w:t>
      </w:r>
      <w:r w:rsidRPr="005F61E0">
        <w:rPr>
          <w:rFonts w:ascii="Arial" w:hAnsi="Arial" w:cs="Arial"/>
          <w:sz w:val="24"/>
          <w:szCs w:val="24"/>
        </w:rPr>
        <w:t xml:space="preserve"> los elementos que configuran este indicador para la ciudad de Hermosillo</w:t>
      </w:r>
      <w:r w:rsidR="00971EEE">
        <w:rPr>
          <w:rFonts w:ascii="Arial" w:hAnsi="Arial" w:cs="Arial"/>
          <w:sz w:val="24"/>
          <w:szCs w:val="24"/>
        </w:rPr>
        <w:t>,</w:t>
      </w:r>
      <w:r w:rsidRPr="005F61E0">
        <w:rPr>
          <w:rFonts w:ascii="Arial" w:hAnsi="Arial" w:cs="Arial"/>
          <w:sz w:val="24"/>
          <w:szCs w:val="24"/>
        </w:rPr>
        <w:t xml:space="preserve"> se observan lo siguientes resultados: el 5.</w:t>
      </w:r>
      <w:r w:rsidR="00172F11">
        <w:rPr>
          <w:rFonts w:ascii="Arial" w:hAnsi="Arial" w:cs="Arial"/>
          <w:sz w:val="24"/>
          <w:szCs w:val="24"/>
        </w:rPr>
        <w:t>8</w:t>
      </w:r>
      <w:r w:rsidR="00501484">
        <w:rPr>
          <w:rFonts w:ascii="Arial" w:hAnsi="Arial" w:cs="Arial"/>
          <w:sz w:val="24"/>
          <w:szCs w:val="24"/>
        </w:rPr>
        <w:t xml:space="preserve"> por ciento</w:t>
      </w:r>
      <w:r w:rsidRPr="005F61E0">
        <w:rPr>
          <w:rFonts w:ascii="Arial" w:hAnsi="Arial" w:cs="Arial"/>
          <w:sz w:val="24"/>
          <w:szCs w:val="24"/>
        </w:rPr>
        <w:t xml:space="preserve"> de la población enfrenta carencias en este rubro, </w:t>
      </w:r>
      <w:r>
        <w:rPr>
          <w:rFonts w:ascii="Arial" w:hAnsi="Arial" w:cs="Arial"/>
          <w:sz w:val="24"/>
          <w:szCs w:val="24"/>
        </w:rPr>
        <w:t>ya sea por</w:t>
      </w:r>
      <w:r w:rsidRPr="005F61E0">
        <w:rPr>
          <w:rFonts w:ascii="Arial" w:hAnsi="Arial" w:cs="Arial"/>
          <w:sz w:val="24"/>
          <w:szCs w:val="24"/>
        </w:rPr>
        <w:t xml:space="preserve"> viviendas con pisos de tierra, viviendas con techos </w:t>
      </w:r>
      <w:r>
        <w:rPr>
          <w:rFonts w:ascii="Arial" w:hAnsi="Arial" w:cs="Arial"/>
          <w:sz w:val="24"/>
          <w:szCs w:val="24"/>
        </w:rPr>
        <w:t xml:space="preserve">y muros </w:t>
      </w:r>
      <w:r w:rsidRPr="005F61E0">
        <w:rPr>
          <w:rFonts w:ascii="Arial" w:hAnsi="Arial" w:cs="Arial"/>
          <w:sz w:val="24"/>
          <w:szCs w:val="24"/>
        </w:rPr>
        <w:t xml:space="preserve">de material endeble, </w:t>
      </w:r>
      <w:r>
        <w:rPr>
          <w:rFonts w:ascii="Arial" w:hAnsi="Arial" w:cs="Arial"/>
          <w:sz w:val="24"/>
          <w:szCs w:val="24"/>
        </w:rPr>
        <w:t>además de que</w:t>
      </w:r>
      <w:r w:rsidRPr="005F61E0">
        <w:rPr>
          <w:rFonts w:ascii="Arial" w:hAnsi="Arial" w:cs="Arial"/>
          <w:sz w:val="24"/>
          <w:szCs w:val="24"/>
        </w:rPr>
        <w:t xml:space="preserve"> el 4.3</w:t>
      </w:r>
      <w:r w:rsidR="00501484">
        <w:rPr>
          <w:rFonts w:ascii="Arial" w:hAnsi="Arial" w:cs="Arial"/>
          <w:sz w:val="24"/>
          <w:szCs w:val="24"/>
        </w:rPr>
        <w:t xml:space="preserve"> por ciento</w:t>
      </w:r>
      <w:r w:rsidRPr="005F61E0">
        <w:rPr>
          <w:rFonts w:ascii="Arial" w:hAnsi="Arial" w:cs="Arial"/>
          <w:sz w:val="24"/>
          <w:szCs w:val="24"/>
        </w:rPr>
        <w:t xml:space="preserve"> viv</w:t>
      </w:r>
      <w:r w:rsidR="00971EEE">
        <w:rPr>
          <w:rFonts w:ascii="Arial" w:hAnsi="Arial" w:cs="Arial"/>
          <w:sz w:val="24"/>
          <w:szCs w:val="24"/>
        </w:rPr>
        <w:t>e</w:t>
      </w:r>
      <w:r w:rsidRPr="005F61E0">
        <w:rPr>
          <w:rFonts w:ascii="Arial" w:hAnsi="Arial" w:cs="Arial"/>
          <w:sz w:val="24"/>
          <w:szCs w:val="24"/>
        </w:rPr>
        <w:t xml:space="preserve"> en condiciones de hacinamiento, es decir, en viviendas en las que viv</w:t>
      </w:r>
      <w:r w:rsidR="00971EEE">
        <w:rPr>
          <w:rFonts w:ascii="Arial" w:hAnsi="Arial" w:cs="Arial"/>
          <w:sz w:val="24"/>
          <w:szCs w:val="24"/>
        </w:rPr>
        <w:t>en</w:t>
      </w:r>
      <w:r w:rsidRPr="005F61E0">
        <w:rPr>
          <w:rFonts w:ascii="Arial" w:hAnsi="Arial" w:cs="Arial"/>
          <w:sz w:val="24"/>
          <w:szCs w:val="24"/>
        </w:rPr>
        <w:t xml:space="preserve"> más de 2.5 personas por dormitorio.</w:t>
      </w:r>
    </w:p>
    <w:p w14:paraId="7DEEE64B" w14:textId="5FE168B5" w:rsidR="007938F2" w:rsidRPr="005F61E0" w:rsidRDefault="007938F2" w:rsidP="007938F2">
      <w:pPr>
        <w:spacing w:after="120" w:line="23" w:lineRule="atLeast"/>
        <w:ind w:firstLine="0"/>
        <w:rPr>
          <w:rFonts w:ascii="Arial" w:hAnsi="Arial" w:cs="Arial"/>
          <w:sz w:val="24"/>
          <w:szCs w:val="24"/>
        </w:rPr>
      </w:pPr>
      <w:r>
        <w:rPr>
          <w:rFonts w:ascii="Arial" w:hAnsi="Arial" w:cs="Arial"/>
          <w:sz w:val="24"/>
          <w:szCs w:val="24"/>
        </w:rPr>
        <w:t>Asimismo, el 4.5</w:t>
      </w:r>
      <w:r w:rsidR="00501484">
        <w:rPr>
          <w:rFonts w:ascii="Arial" w:hAnsi="Arial" w:cs="Arial"/>
          <w:sz w:val="24"/>
          <w:szCs w:val="24"/>
        </w:rPr>
        <w:t xml:space="preserve"> por ciento</w:t>
      </w:r>
      <w:r>
        <w:rPr>
          <w:rFonts w:ascii="Arial" w:hAnsi="Arial" w:cs="Arial"/>
          <w:sz w:val="24"/>
          <w:szCs w:val="24"/>
        </w:rPr>
        <w:t xml:space="preserve"> de los hermosillenses habita</w:t>
      </w:r>
      <w:r w:rsidR="00971EEE">
        <w:rPr>
          <w:rFonts w:ascii="Arial" w:hAnsi="Arial" w:cs="Arial"/>
          <w:sz w:val="24"/>
          <w:szCs w:val="24"/>
        </w:rPr>
        <w:t>n</w:t>
      </w:r>
      <w:r>
        <w:rPr>
          <w:rFonts w:ascii="Arial" w:hAnsi="Arial" w:cs="Arial"/>
          <w:sz w:val="24"/>
          <w:szCs w:val="24"/>
        </w:rPr>
        <w:t xml:space="preserve"> en viviendas con</w:t>
      </w:r>
      <w:r w:rsidRPr="005F61E0">
        <w:rPr>
          <w:rFonts w:ascii="Arial" w:hAnsi="Arial" w:cs="Arial"/>
          <w:sz w:val="24"/>
          <w:szCs w:val="24"/>
        </w:rPr>
        <w:t xml:space="preserve"> carencia en el acceso a los servicios básicos</w:t>
      </w:r>
      <w:r>
        <w:rPr>
          <w:rFonts w:ascii="Arial" w:hAnsi="Arial" w:cs="Arial"/>
          <w:sz w:val="24"/>
          <w:szCs w:val="24"/>
        </w:rPr>
        <w:t xml:space="preserve">, es decir, en viviendas </w:t>
      </w:r>
      <w:r w:rsidRPr="005F61E0">
        <w:rPr>
          <w:rFonts w:ascii="Arial" w:hAnsi="Arial" w:cs="Arial"/>
          <w:sz w:val="24"/>
          <w:szCs w:val="24"/>
        </w:rPr>
        <w:t xml:space="preserve">sin acceso al agua, drenaje </w:t>
      </w:r>
      <w:r>
        <w:rPr>
          <w:rFonts w:ascii="Arial" w:hAnsi="Arial" w:cs="Arial"/>
          <w:sz w:val="24"/>
          <w:szCs w:val="24"/>
        </w:rPr>
        <w:t>o</w:t>
      </w:r>
      <w:r w:rsidRPr="005F61E0">
        <w:rPr>
          <w:rFonts w:ascii="Arial" w:hAnsi="Arial" w:cs="Arial"/>
          <w:sz w:val="24"/>
          <w:szCs w:val="24"/>
        </w:rPr>
        <w:t xml:space="preserve"> electricidad.</w:t>
      </w:r>
    </w:p>
    <w:p w14:paraId="5105BF02" w14:textId="14C742DA" w:rsidR="007938F2" w:rsidRDefault="007938F2" w:rsidP="007938F2">
      <w:pPr>
        <w:spacing w:after="120" w:line="23" w:lineRule="atLeast"/>
        <w:ind w:firstLine="0"/>
        <w:rPr>
          <w:rFonts w:ascii="Arial" w:hAnsi="Arial" w:cs="Arial"/>
          <w:sz w:val="24"/>
          <w:szCs w:val="24"/>
        </w:rPr>
      </w:pPr>
      <w:r w:rsidRPr="0032020B">
        <w:rPr>
          <w:rFonts w:ascii="Arial" w:hAnsi="Arial" w:cs="Arial"/>
          <w:sz w:val="24"/>
          <w:szCs w:val="24"/>
        </w:rPr>
        <w:t xml:space="preserve">Otro </w:t>
      </w:r>
      <w:r>
        <w:rPr>
          <w:rFonts w:ascii="Arial" w:hAnsi="Arial" w:cs="Arial"/>
          <w:sz w:val="24"/>
          <w:szCs w:val="24"/>
        </w:rPr>
        <w:t>reto que enfrenta la política de desarrollo social del</w:t>
      </w:r>
      <w:r w:rsidRPr="0032020B">
        <w:rPr>
          <w:rFonts w:ascii="Arial" w:hAnsi="Arial" w:cs="Arial"/>
          <w:sz w:val="24"/>
          <w:szCs w:val="24"/>
        </w:rPr>
        <w:t xml:space="preserve"> municipio lo constituyen las viviendas abandonadas, las cuales terminan convirtiéndose en refugios de personas y depósitos clandestinos de basura</w:t>
      </w:r>
      <w:r w:rsidR="00971EEE">
        <w:rPr>
          <w:rFonts w:ascii="Arial" w:hAnsi="Arial" w:cs="Arial"/>
          <w:sz w:val="24"/>
          <w:szCs w:val="24"/>
        </w:rPr>
        <w:t>.</w:t>
      </w:r>
      <w:r w:rsidRPr="0032020B">
        <w:rPr>
          <w:rFonts w:ascii="Arial" w:hAnsi="Arial" w:cs="Arial"/>
          <w:sz w:val="24"/>
          <w:szCs w:val="24"/>
        </w:rPr>
        <w:t xml:space="preserve"> </w:t>
      </w:r>
      <w:r w:rsidR="00971EEE">
        <w:rPr>
          <w:rFonts w:ascii="Arial" w:hAnsi="Arial" w:cs="Arial"/>
          <w:sz w:val="24"/>
          <w:szCs w:val="24"/>
        </w:rPr>
        <w:t>E</w:t>
      </w:r>
      <w:r w:rsidRPr="0032020B">
        <w:rPr>
          <w:rFonts w:ascii="Arial" w:hAnsi="Arial" w:cs="Arial"/>
          <w:sz w:val="24"/>
          <w:szCs w:val="24"/>
        </w:rPr>
        <w:t xml:space="preserve">n este </w:t>
      </w:r>
      <w:r w:rsidR="00971EEE">
        <w:rPr>
          <w:rFonts w:ascii="Arial" w:hAnsi="Arial" w:cs="Arial"/>
          <w:sz w:val="24"/>
          <w:szCs w:val="24"/>
        </w:rPr>
        <w:t>tema</w:t>
      </w:r>
      <w:r w:rsidRPr="0032020B">
        <w:rPr>
          <w:rFonts w:ascii="Arial" w:hAnsi="Arial" w:cs="Arial"/>
          <w:sz w:val="24"/>
          <w:szCs w:val="24"/>
        </w:rPr>
        <w:t>, el gobierno municipal trabajará coordinadamente con</w:t>
      </w:r>
      <w:r w:rsidR="00501484">
        <w:rPr>
          <w:rFonts w:ascii="Arial" w:hAnsi="Arial" w:cs="Arial"/>
          <w:sz w:val="24"/>
          <w:szCs w:val="24"/>
        </w:rPr>
        <w:t xml:space="preserve"> los gobiernos estatal y</w:t>
      </w:r>
      <w:r w:rsidR="00971EEE">
        <w:rPr>
          <w:rFonts w:ascii="Arial" w:hAnsi="Arial" w:cs="Arial"/>
          <w:sz w:val="24"/>
          <w:szCs w:val="24"/>
        </w:rPr>
        <w:t xml:space="preserve"> </w:t>
      </w:r>
      <w:r w:rsidRPr="0032020B">
        <w:rPr>
          <w:rFonts w:ascii="Arial" w:hAnsi="Arial" w:cs="Arial"/>
          <w:sz w:val="24"/>
          <w:szCs w:val="24"/>
        </w:rPr>
        <w:t>federa</w:t>
      </w:r>
      <w:r w:rsidR="00501484">
        <w:rPr>
          <w:rFonts w:ascii="Arial" w:hAnsi="Arial" w:cs="Arial"/>
          <w:sz w:val="24"/>
          <w:szCs w:val="24"/>
        </w:rPr>
        <w:t>l</w:t>
      </w:r>
      <w:r w:rsidRPr="0032020B">
        <w:rPr>
          <w:rFonts w:ascii="Arial" w:hAnsi="Arial" w:cs="Arial"/>
          <w:sz w:val="24"/>
          <w:szCs w:val="24"/>
        </w:rPr>
        <w:t xml:space="preserve"> y </w:t>
      </w:r>
      <w:r w:rsidR="00971EEE">
        <w:rPr>
          <w:rFonts w:ascii="Arial" w:hAnsi="Arial" w:cs="Arial"/>
          <w:sz w:val="24"/>
          <w:szCs w:val="24"/>
        </w:rPr>
        <w:t xml:space="preserve">con </w:t>
      </w:r>
      <w:r w:rsidRPr="0032020B">
        <w:rPr>
          <w:rFonts w:ascii="Arial" w:hAnsi="Arial" w:cs="Arial"/>
          <w:sz w:val="24"/>
          <w:szCs w:val="24"/>
        </w:rPr>
        <w:t>desarrolladores de vivienda, primero</w:t>
      </w:r>
      <w:r w:rsidR="00971EEE">
        <w:rPr>
          <w:rFonts w:ascii="Arial" w:hAnsi="Arial" w:cs="Arial"/>
          <w:sz w:val="24"/>
          <w:szCs w:val="24"/>
        </w:rPr>
        <w:t>,</w:t>
      </w:r>
      <w:r w:rsidRPr="0032020B">
        <w:rPr>
          <w:rFonts w:ascii="Arial" w:hAnsi="Arial" w:cs="Arial"/>
          <w:sz w:val="24"/>
          <w:szCs w:val="24"/>
        </w:rPr>
        <w:t xml:space="preserve"> para recuperar las viviendas abandonadas y asignarlas a familias en situación vulnerable</w:t>
      </w:r>
      <w:r w:rsidR="00971EEE">
        <w:rPr>
          <w:rFonts w:ascii="Arial" w:hAnsi="Arial" w:cs="Arial"/>
          <w:sz w:val="24"/>
          <w:szCs w:val="24"/>
        </w:rPr>
        <w:t>;</w:t>
      </w:r>
      <w:r w:rsidRPr="0032020B">
        <w:rPr>
          <w:rFonts w:ascii="Arial" w:hAnsi="Arial" w:cs="Arial"/>
          <w:sz w:val="24"/>
          <w:szCs w:val="24"/>
        </w:rPr>
        <w:t xml:space="preserve"> y en segundo lugar, para construir viviendas que cuenten con las condiciones mínimas de seguridad y confort para que las familias vivan con comodidad.</w:t>
      </w:r>
    </w:p>
    <w:p w14:paraId="647DA1FE" w14:textId="77777777" w:rsidR="007938F2" w:rsidRDefault="007938F2" w:rsidP="007938F2">
      <w:pPr>
        <w:spacing w:after="120" w:line="23" w:lineRule="atLeast"/>
        <w:ind w:firstLine="0"/>
        <w:rPr>
          <w:rFonts w:ascii="Arial" w:hAnsi="Arial" w:cs="Arial"/>
          <w:b/>
          <w:bCs/>
          <w:sz w:val="24"/>
          <w:szCs w:val="24"/>
        </w:rPr>
      </w:pPr>
    </w:p>
    <w:p w14:paraId="42BC6730" w14:textId="77777777" w:rsidR="007938F2" w:rsidRPr="005F61E0" w:rsidRDefault="007938F2" w:rsidP="007938F2">
      <w:pPr>
        <w:spacing w:after="120" w:line="23" w:lineRule="atLeast"/>
        <w:ind w:firstLine="0"/>
        <w:rPr>
          <w:rFonts w:ascii="Arial" w:hAnsi="Arial" w:cs="Arial"/>
          <w:b/>
          <w:bCs/>
          <w:sz w:val="24"/>
          <w:szCs w:val="24"/>
        </w:rPr>
      </w:pPr>
      <w:r w:rsidRPr="005F61E0">
        <w:rPr>
          <w:rFonts w:ascii="Arial" w:hAnsi="Arial" w:cs="Arial"/>
          <w:b/>
          <w:bCs/>
          <w:sz w:val="24"/>
          <w:szCs w:val="24"/>
        </w:rPr>
        <w:t>Acceso a la alimentación</w:t>
      </w:r>
    </w:p>
    <w:p w14:paraId="50CF7514" w14:textId="69E9DC9A" w:rsidR="007938F2"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 xml:space="preserve">A partir de elementos que identifica la Escala Mexicana de Seguridad Alimentaria, el CONEVAL mide la inseguridad alimentaria, asociada a comer menos de lo que se debe ante la falta de dinero o recursos para adquirir los alimentos necesarios para una familia, por tener que reducir la cantidad de porciones que se sirven en cada comida, o por no hacer una o más comidas durante el día, entre otros factores. En este indicador de carencia se observa que el </w:t>
      </w:r>
      <w:r w:rsidR="00172F11">
        <w:rPr>
          <w:rFonts w:ascii="Arial" w:hAnsi="Arial" w:cs="Arial"/>
          <w:sz w:val="24"/>
          <w:szCs w:val="24"/>
        </w:rPr>
        <w:t xml:space="preserve">17.1 </w:t>
      </w:r>
      <w:r w:rsidR="00501484">
        <w:rPr>
          <w:rFonts w:ascii="Arial" w:hAnsi="Arial" w:cs="Arial"/>
          <w:sz w:val="24"/>
          <w:szCs w:val="24"/>
        </w:rPr>
        <w:t>por ciento</w:t>
      </w:r>
      <w:r w:rsidRPr="005F61E0">
        <w:rPr>
          <w:rFonts w:ascii="Arial" w:hAnsi="Arial" w:cs="Arial"/>
          <w:sz w:val="24"/>
          <w:szCs w:val="24"/>
        </w:rPr>
        <w:t xml:space="preserve"> de</w:t>
      </w:r>
      <w:r w:rsidR="00971EEE">
        <w:rPr>
          <w:rFonts w:ascii="Arial" w:hAnsi="Arial" w:cs="Arial"/>
          <w:sz w:val="24"/>
          <w:szCs w:val="24"/>
        </w:rPr>
        <w:t xml:space="preserve"> </w:t>
      </w:r>
      <w:r w:rsidRPr="005F61E0">
        <w:rPr>
          <w:rFonts w:ascii="Arial" w:hAnsi="Arial" w:cs="Arial"/>
          <w:sz w:val="24"/>
          <w:szCs w:val="24"/>
        </w:rPr>
        <w:t>l</w:t>
      </w:r>
      <w:r w:rsidR="00971EEE">
        <w:rPr>
          <w:rFonts w:ascii="Arial" w:hAnsi="Arial" w:cs="Arial"/>
          <w:sz w:val="24"/>
          <w:szCs w:val="24"/>
        </w:rPr>
        <w:t>a población</w:t>
      </w:r>
      <w:r w:rsidRPr="005F61E0">
        <w:rPr>
          <w:rFonts w:ascii="Arial" w:hAnsi="Arial" w:cs="Arial"/>
          <w:sz w:val="24"/>
          <w:szCs w:val="24"/>
        </w:rPr>
        <w:t xml:space="preserve"> hermosillense se encontraron en una situación de carencia moderada o severa en el acceso a la alimentación nutritiva, suficiente y de calidad. </w:t>
      </w:r>
    </w:p>
    <w:p w14:paraId="41CB5589" w14:textId="781E9BC0" w:rsidR="007938F2" w:rsidRDefault="007938F2" w:rsidP="007938F2">
      <w:pPr>
        <w:spacing w:after="120" w:line="23" w:lineRule="atLeast"/>
        <w:ind w:firstLine="0"/>
        <w:rPr>
          <w:rFonts w:ascii="Arial" w:hAnsi="Arial" w:cs="Arial"/>
          <w:sz w:val="24"/>
          <w:szCs w:val="24"/>
        </w:rPr>
      </w:pPr>
      <w:r w:rsidRPr="0032020B">
        <w:rPr>
          <w:rFonts w:ascii="Arial" w:hAnsi="Arial" w:cs="Arial"/>
          <w:sz w:val="24"/>
          <w:szCs w:val="24"/>
        </w:rPr>
        <w:lastRenderedPageBreak/>
        <w:t xml:space="preserve">Como se </w:t>
      </w:r>
      <w:r w:rsidR="00971EEE">
        <w:rPr>
          <w:rFonts w:ascii="Arial" w:hAnsi="Arial" w:cs="Arial"/>
          <w:sz w:val="24"/>
          <w:szCs w:val="24"/>
        </w:rPr>
        <w:t xml:space="preserve">ha </w:t>
      </w:r>
      <w:r w:rsidRPr="0032020B">
        <w:rPr>
          <w:rFonts w:ascii="Arial" w:hAnsi="Arial" w:cs="Arial"/>
          <w:sz w:val="24"/>
          <w:szCs w:val="24"/>
        </w:rPr>
        <w:t>menci</w:t>
      </w:r>
      <w:r w:rsidR="00971EEE">
        <w:rPr>
          <w:rFonts w:ascii="Arial" w:hAnsi="Arial" w:cs="Arial"/>
          <w:sz w:val="24"/>
          <w:szCs w:val="24"/>
        </w:rPr>
        <w:t>onado</w:t>
      </w:r>
      <w:r w:rsidRPr="0032020B">
        <w:rPr>
          <w:rFonts w:ascii="Arial" w:hAnsi="Arial" w:cs="Arial"/>
          <w:sz w:val="24"/>
          <w:szCs w:val="24"/>
        </w:rPr>
        <w:t>, los recursos etiquetados a los municipios para atender este problema son insuficientes, por lo que la estrategia de gobierno se enfocará en la atención de los grupos más vulnerables</w:t>
      </w:r>
      <w:r w:rsidR="00971EEE">
        <w:rPr>
          <w:rFonts w:ascii="Arial" w:hAnsi="Arial" w:cs="Arial"/>
          <w:sz w:val="24"/>
          <w:szCs w:val="24"/>
        </w:rPr>
        <w:t>.</w:t>
      </w:r>
      <w:r w:rsidRPr="0032020B">
        <w:rPr>
          <w:rFonts w:ascii="Arial" w:hAnsi="Arial" w:cs="Arial"/>
          <w:sz w:val="24"/>
          <w:szCs w:val="24"/>
        </w:rPr>
        <w:t xml:space="preserve"> </w:t>
      </w:r>
      <w:r w:rsidR="00971EEE">
        <w:rPr>
          <w:rFonts w:ascii="Arial" w:hAnsi="Arial" w:cs="Arial"/>
          <w:sz w:val="24"/>
          <w:szCs w:val="24"/>
        </w:rPr>
        <w:t>Para</w:t>
      </w:r>
      <w:r w:rsidRPr="0032020B">
        <w:rPr>
          <w:rFonts w:ascii="Arial" w:hAnsi="Arial" w:cs="Arial"/>
          <w:sz w:val="24"/>
          <w:szCs w:val="24"/>
        </w:rPr>
        <w:t xml:space="preserve"> atender la carencia alimentaria de niñas, niños y adolescentes de familias de escasos recursos que se encuentran en situación de calle, hijos de jornaleros agrícolas, así como menores con alguna discapacidad, el municipio cuenta con el </w:t>
      </w:r>
      <w:r w:rsidR="00971EEE">
        <w:rPr>
          <w:rFonts w:ascii="Arial" w:hAnsi="Arial" w:cs="Arial"/>
          <w:sz w:val="24"/>
          <w:szCs w:val="24"/>
        </w:rPr>
        <w:t>P</w:t>
      </w:r>
      <w:r w:rsidRPr="0032020B">
        <w:rPr>
          <w:rFonts w:ascii="Arial" w:hAnsi="Arial" w:cs="Arial"/>
          <w:sz w:val="24"/>
          <w:szCs w:val="24"/>
        </w:rPr>
        <w:t xml:space="preserve">rograma de Comedores </w:t>
      </w:r>
      <w:r w:rsidR="00971EEE">
        <w:rPr>
          <w:rFonts w:ascii="Arial" w:hAnsi="Arial" w:cs="Arial"/>
          <w:sz w:val="24"/>
          <w:szCs w:val="24"/>
        </w:rPr>
        <w:t>C</w:t>
      </w:r>
      <w:r w:rsidRPr="0032020B">
        <w:rPr>
          <w:rFonts w:ascii="Arial" w:hAnsi="Arial" w:cs="Arial"/>
          <w:sz w:val="24"/>
          <w:szCs w:val="24"/>
        </w:rPr>
        <w:t xml:space="preserve">omunitarios ubicados en las colonias Norberto Ortega, Altares, El Ranchito y el </w:t>
      </w:r>
      <w:r w:rsidR="00971EEE">
        <w:rPr>
          <w:rFonts w:ascii="Arial" w:hAnsi="Arial" w:cs="Arial"/>
          <w:sz w:val="24"/>
          <w:szCs w:val="24"/>
        </w:rPr>
        <w:t>p</w:t>
      </w:r>
      <w:r w:rsidRPr="0032020B">
        <w:rPr>
          <w:rFonts w:ascii="Arial" w:hAnsi="Arial" w:cs="Arial"/>
          <w:sz w:val="24"/>
          <w:szCs w:val="24"/>
        </w:rPr>
        <w:t xml:space="preserve">oblado Miguel Alemán, </w:t>
      </w:r>
      <w:r w:rsidR="00971EEE">
        <w:rPr>
          <w:rFonts w:ascii="Arial" w:hAnsi="Arial" w:cs="Arial"/>
          <w:sz w:val="24"/>
          <w:szCs w:val="24"/>
        </w:rPr>
        <w:t>en las cuales,</w:t>
      </w:r>
      <w:r w:rsidRPr="0032020B">
        <w:rPr>
          <w:rFonts w:ascii="Arial" w:hAnsi="Arial" w:cs="Arial"/>
          <w:sz w:val="24"/>
          <w:szCs w:val="24"/>
        </w:rPr>
        <w:t xml:space="preserve"> de acuerdo al último informe de gobierno de la anterior administración municipal, en el último año se entregaron más de 24,000 raciones en modalidad de despensa a las familias de los menores integrantes del padrón de beneficiarios.</w:t>
      </w:r>
    </w:p>
    <w:p w14:paraId="309D375F" w14:textId="77777777" w:rsidR="007938F2" w:rsidRPr="005F61E0" w:rsidRDefault="007938F2" w:rsidP="007938F2">
      <w:pPr>
        <w:spacing w:after="120" w:line="23" w:lineRule="atLeast"/>
        <w:ind w:firstLine="0"/>
        <w:rPr>
          <w:rFonts w:ascii="Arial" w:hAnsi="Arial" w:cs="Arial"/>
          <w:sz w:val="24"/>
          <w:szCs w:val="24"/>
        </w:rPr>
      </w:pPr>
    </w:p>
    <w:p w14:paraId="1A61FFBF" w14:textId="5E206A64" w:rsidR="007938F2" w:rsidRPr="00A95488" w:rsidRDefault="007938F2" w:rsidP="007938F2">
      <w:pPr>
        <w:spacing w:line="23" w:lineRule="atLeast"/>
        <w:ind w:firstLine="0"/>
        <w:rPr>
          <w:rFonts w:ascii="Arial" w:hAnsi="Arial" w:cs="Arial"/>
          <w:b/>
          <w:bCs/>
          <w:sz w:val="24"/>
          <w:szCs w:val="24"/>
        </w:rPr>
      </w:pPr>
      <w:r>
        <w:rPr>
          <w:rFonts w:ascii="Arial" w:hAnsi="Arial" w:cs="Arial"/>
          <w:b/>
          <w:bCs/>
          <w:sz w:val="24"/>
          <w:szCs w:val="24"/>
        </w:rPr>
        <w:t>Desarrollo social</w:t>
      </w:r>
      <w:r w:rsidR="00007D74">
        <w:rPr>
          <w:rFonts w:ascii="Arial" w:hAnsi="Arial" w:cs="Arial"/>
          <w:b/>
          <w:bCs/>
          <w:sz w:val="24"/>
          <w:szCs w:val="24"/>
        </w:rPr>
        <w:t>.</w:t>
      </w:r>
      <w:r>
        <w:rPr>
          <w:rFonts w:ascii="Arial" w:hAnsi="Arial" w:cs="Arial"/>
          <w:b/>
          <w:bCs/>
          <w:sz w:val="24"/>
          <w:szCs w:val="24"/>
        </w:rPr>
        <w:t xml:space="preserve"> </w:t>
      </w:r>
      <w:r w:rsidRPr="00A95488">
        <w:rPr>
          <w:rFonts w:ascii="Arial" w:hAnsi="Arial" w:cs="Arial"/>
          <w:b/>
          <w:bCs/>
          <w:sz w:val="24"/>
          <w:szCs w:val="24"/>
        </w:rPr>
        <w:t>Fondo de Infraestructura Social Municipal</w:t>
      </w:r>
      <w:r>
        <w:rPr>
          <w:rFonts w:ascii="Arial" w:hAnsi="Arial" w:cs="Arial"/>
          <w:b/>
          <w:bCs/>
          <w:sz w:val="24"/>
          <w:szCs w:val="24"/>
        </w:rPr>
        <w:t>.</w:t>
      </w:r>
    </w:p>
    <w:p w14:paraId="3C9CF9C2" w14:textId="2A355B85" w:rsidR="007938F2" w:rsidRDefault="007938F2" w:rsidP="007938F2">
      <w:pPr>
        <w:spacing w:line="23" w:lineRule="atLeast"/>
        <w:ind w:firstLine="0"/>
        <w:rPr>
          <w:rFonts w:ascii="Arial" w:hAnsi="Arial" w:cs="Arial"/>
          <w:sz w:val="24"/>
          <w:szCs w:val="24"/>
        </w:rPr>
      </w:pPr>
      <w:r>
        <w:rPr>
          <w:rFonts w:ascii="Arial" w:hAnsi="Arial" w:cs="Arial"/>
          <w:sz w:val="24"/>
          <w:szCs w:val="24"/>
        </w:rPr>
        <w:t xml:space="preserve">Un </w:t>
      </w:r>
      <w:r w:rsidRPr="00D664E9">
        <w:rPr>
          <w:rFonts w:ascii="Arial" w:hAnsi="Arial" w:cs="Arial"/>
          <w:sz w:val="24"/>
          <w:szCs w:val="24"/>
        </w:rPr>
        <w:t xml:space="preserve">mecanismo </w:t>
      </w:r>
      <w:r>
        <w:rPr>
          <w:rFonts w:ascii="Arial" w:hAnsi="Arial" w:cs="Arial"/>
          <w:sz w:val="24"/>
          <w:szCs w:val="24"/>
        </w:rPr>
        <w:t xml:space="preserve">específicamente diseñado para atender a </w:t>
      </w:r>
      <w:r w:rsidRPr="00D664E9">
        <w:rPr>
          <w:rFonts w:ascii="Arial" w:hAnsi="Arial" w:cs="Arial"/>
          <w:sz w:val="24"/>
          <w:szCs w:val="24"/>
        </w:rPr>
        <w:t>la población en situación de pobreza o vulnerabilidad es el Fondo de Infraestructura Social Municipal y de las demarcaciones territoriales del Distrito Federal (FISMDF), que cada año se acuerda con el gobierno federal</w:t>
      </w:r>
      <w:r>
        <w:rPr>
          <w:rFonts w:ascii="Arial" w:hAnsi="Arial" w:cs="Arial"/>
          <w:sz w:val="24"/>
          <w:szCs w:val="24"/>
        </w:rPr>
        <w:t xml:space="preserve"> </w:t>
      </w:r>
      <w:r w:rsidR="00007D74">
        <w:rPr>
          <w:rFonts w:ascii="Arial" w:hAnsi="Arial" w:cs="Arial"/>
          <w:sz w:val="24"/>
          <w:szCs w:val="24"/>
        </w:rPr>
        <w:t>es</w:t>
      </w:r>
      <w:r>
        <w:rPr>
          <w:rFonts w:ascii="Arial" w:hAnsi="Arial" w:cs="Arial"/>
          <w:sz w:val="24"/>
          <w:szCs w:val="24"/>
        </w:rPr>
        <w:t xml:space="preserve"> ejercido directamente por los gobiernos municipales. </w:t>
      </w:r>
      <w:r w:rsidRPr="00D664E9">
        <w:rPr>
          <w:rFonts w:ascii="Arial" w:hAnsi="Arial" w:cs="Arial"/>
          <w:sz w:val="24"/>
          <w:szCs w:val="24"/>
        </w:rPr>
        <w:t xml:space="preserve">Los recursos de este fondo se pueden destinar para financiar acciones en </w:t>
      </w:r>
      <w:r>
        <w:rPr>
          <w:rFonts w:ascii="Arial" w:hAnsi="Arial" w:cs="Arial"/>
          <w:sz w:val="24"/>
          <w:szCs w:val="24"/>
        </w:rPr>
        <w:t>a</w:t>
      </w:r>
      <w:r w:rsidRPr="00D664E9">
        <w:rPr>
          <w:rFonts w:ascii="Arial" w:hAnsi="Arial" w:cs="Arial"/>
          <w:sz w:val="24"/>
          <w:szCs w:val="24"/>
        </w:rPr>
        <w:t xml:space="preserve">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w:t>
      </w:r>
      <w:r w:rsidR="00007D74">
        <w:rPr>
          <w:rFonts w:ascii="Arial" w:hAnsi="Arial" w:cs="Arial"/>
          <w:sz w:val="24"/>
          <w:szCs w:val="24"/>
        </w:rPr>
        <w:t>l</w:t>
      </w:r>
      <w:r w:rsidRPr="00D664E9">
        <w:rPr>
          <w:rFonts w:ascii="Arial" w:hAnsi="Arial" w:cs="Arial"/>
          <w:sz w:val="24"/>
          <w:szCs w:val="24"/>
        </w:rPr>
        <w:t xml:space="preserve">ineamientos del </w:t>
      </w:r>
      <w:r w:rsidR="00007D74">
        <w:rPr>
          <w:rFonts w:ascii="Arial" w:hAnsi="Arial" w:cs="Arial"/>
          <w:sz w:val="24"/>
          <w:szCs w:val="24"/>
        </w:rPr>
        <w:t>f</w:t>
      </w:r>
      <w:r w:rsidRPr="00D664E9">
        <w:rPr>
          <w:rFonts w:ascii="Arial" w:hAnsi="Arial" w:cs="Arial"/>
          <w:sz w:val="24"/>
          <w:szCs w:val="24"/>
        </w:rPr>
        <w:t>ondo que emit</w:t>
      </w:r>
      <w:r w:rsidR="00007D74">
        <w:rPr>
          <w:rFonts w:ascii="Arial" w:hAnsi="Arial" w:cs="Arial"/>
          <w:sz w:val="24"/>
          <w:szCs w:val="24"/>
        </w:rPr>
        <w:t>e</w:t>
      </w:r>
      <w:r w:rsidRPr="00D664E9">
        <w:rPr>
          <w:rFonts w:ascii="Arial" w:hAnsi="Arial" w:cs="Arial"/>
          <w:sz w:val="24"/>
          <w:szCs w:val="24"/>
        </w:rPr>
        <w:t xml:space="preserve"> la Secretaría de Desarrollo Social. </w:t>
      </w:r>
      <w:r>
        <w:rPr>
          <w:rFonts w:ascii="Arial" w:hAnsi="Arial" w:cs="Arial"/>
          <w:sz w:val="24"/>
          <w:szCs w:val="24"/>
        </w:rPr>
        <w:t>Los montos asignados al municipio de Hermosillo en el per</w:t>
      </w:r>
      <w:r w:rsidR="00007D74">
        <w:rPr>
          <w:rFonts w:ascii="Arial" w:hAnsi="Arial" w:cs="Arial"/>
          <w:sz w:val="24"/>
          <w:szCs w:val="24"/>
        </w:rPr>
        <w:t>í</w:t>
      </w:r>
      <w:r>
        <w:rPr>
          <w:rFonts w:ascii="Arial" w:hAnsi="Arial" w:cs="Arial"/>
          <w:sz w:val="24"/>
          <w:szCs w:val="24"/>
        </w:rPr>
        <w:t xml:space="preserve">odo 2016 </w:t>
      </w:r>
      <w:r w:rsidR="00007D74">
        <w:rPr>
          <w:rFonts w:ascii="Arial" w:hAnsi="Arial" w:cs="Arial"/>
          <w:sz w:val="24"/>
          <w:szCs w:val="24"/>
        </w:rPr>
        <w:t xml:space="preserve">- </w:t>
      </w:r>
      <w:r>
        <w:rPr>
          <w:rFonts w:ascii="Arial" w:hAnsi="Arial" w:cs="Arial"/>
          <w:sz w:val="24"/>
          <w:szCs w:val="24"/>
        </w:rPr>
        <w:t xml:space="preserve">2020 se presentan en la siguiente gráfica: </w:t>
      </w:r>
    </w:p>
    <w:p w14:paraId="16A4279B" w14:textId="5C04B80F" w:rsidR="007938F2" w:rsidRPr="007938F2" w:rsidRDefault="007938F2" w:rsidP="007938F2">
      <w:pPr>
        <w:spacing w:line="23" w:lineRule="atLeast"/>
        <w:ind w:firstLine="0"/>
        <w:rPr>
          <w:rFonts w:ascii="Arial" w:hAnsi="Arial" w:cs="Arial"/>
          <w:b/>
          <w:bCs/>
          <w:sz w:val="24"/>
          <w:szCs w:val="24"/>
        </w:rPr>
      </w:pPr>
      <w:r w:rsidRPr="007938F2">
        <w:rPr>
          <w:rFonts w:ascii="Arial" w:hAnsi="Arial" w:cs="Arial"/>
          <w:b/>
          <w:bCs/>
          <w:sz w:val="24"/>
          <w:szCs w:val="24"/>
        </w:rPr>
        <w:t xml:space="preserve">Gráfica </w:t>
      </w:r>
      <w:r w:rsidR="00293433">
        <w:rPr>
          <w:rFonts w:ascii="Arial" w:hAnsi="Arial" w:cs="Arial"/>
          <w:b/>
          <w:bCs/>
          <w:sz w:val="24"/>
          <w:szCs w:val="24"/>
        </w:rPr>
        <w:t>17</w:t>
      </w:r>
      <w:r w:rsidRPr="007938F2">
        <w:rPr>
          <w:rFonts w:ascii="Arial" w:hAnsi="Arial" w:cs="Arial"/>
          <w:b/>
          <w:bCs/>
          <w:sz w:val="24"/>
          <w:szCs w:val="24"/>
        </w:rPr>
        <w:t>. Monto del FISMDF asignado al municipio según año de ejercicio</w:t>
      </w:r>
      <w:r w:rsidR="00007D74">
        <w:rPr>
          <w:rFonts w:ascii="Arial" w:hAnsi="Arial" w:cs="Arial"/>
          <w:b/>
          <w:bCs/>
          <w:sz w:val="24"/>
          <w:szCs w:val="24"/>
        </w:rPr>
        <w:t>.</w:t>
      </w:r>
      <w:r w:rsidRPr="007938F2">
        <w:rPr>
          <w:rFonts w:ascii="Arial" w:hAnsi="Arial" w:cs="Arial"/>
          <w:b/>
          <w:bCs/>
          <w:sz w:val="24"/>
          <w:szCs w:val="24"/>
        </w:rPr>
        <w:t xml:space="preserve"> </w:t>
      </w:r>
    </w:p>
    <w:p w14:paraId="6D266A3B" w14:textId="77777777" w:rsidR="007938F2" w:rsidRDefault="007938F2" w:rsidP="007938F2">
      <w:pPr>
        <w:spacing w:line="23" w:lineRule="atLeast"/>
        <w:ind w:firstLine="0"/>
        <w:jc w:val="center"/>
      </w:pPr>
      <w:r>
        <w:rPr>
          <w:noProof/>
        </w:rPr>
        <w:drawing>
          <wp:inline distT="0" distB="0" distL="0" distR="0" wp14:anchorId="1FCC7532" wp14:editId="041638B4">
            <wp:extent cx="5432425" cy="1943100"/>
            <wp:effectExtent l="0" t="0" r="15875" b="0"/>
            <wp:docPr id="20" name="Gráfico 20">
              <a:extLst xmlns:a="http://schemas.openxmlformats.org/drawingml/2006/main">
                <a:ext uri="{FF2B5EF4-FFF2-40B4-BE49-F238E27FC236}">
                  <a16:creationId xmlns:a16="http://schemas.microsoft.com/office/drawing/2014/main" id="{0DAB3D9C-2BC0-4FF2-8551-77CCC863D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C642B4" w14:textId="37369932" w:rsidR="007938F2" w:rsidRPr="00A46895" w:rsidRDefault="00A46895" w:rsidP="00A46895">
      <w:pPr>
        <w:spacing w:line="23" w:lineRule="atLeast"/>
        <w:ind w:firstLine="0"/>
        <w:jc w:val="left"/>
        <w:rPr>
          <w:rFonts w:ascii="Arial" w:hAnsi="Arial" w:cs="Arial"/>
          <w:sz w:val="18"/>
          <w:szCs w:val="18"/>
        </w:rPr>
      </w:pPr>
      <w:r w:rsidRPr="00A46895">
        <w:rPr>
          <w:rFonts w:ascii="Arial" w:hAnsi="Arial" w:cs="Arial"/>
          <w:sz w:val="18"/>
          <w:szCs w:val="18"/>
        </w:rPr>
        <w:t>Fuente: Secretaría del Bienestar.</w:t>
      </w:r>
    </w:p>
    <w:p w14:paraId="51F9FB89" w14:textId="12EE7CBE" w:rsidR="007938F2" w:rsidRDefault="007938F2" w:rsidP="007938F2">
      <w:pPr>
        <w:spacing w:line="23" w:lineRule="atLeast"/>
        <w:ind w:firstLine="0"/>
        <w:rPr>
          <w:rFonts w:ascii="Arial" w:hAnsi="Arial" w:cs="Arial"/>
          <w:sz w:val="24"/>
          <w:szCs w:val="24"/>
        </w:rPr>
      </w:pPr>
      <w:r w:rsidRPr="00EA0327">
        <w:rPr>
          <w:rFonts w:ascii="Arial" w:hAnsi="Arial" w:cs="Arial"/>
          <w:sz w:val="24"/>
          <w:szCs w:val="24"/>
        </w:rPr>
        <w:t xml:space="preserve">En lo que </w:t>
      </w:r>
      <w:r>
        <w:rPr>
          <w:rFonts w:ascii="Arial" w:hAnsi="Arial" w:cs="Arial"/>
          <w:sz w:val="24"/>
          <w:szCs w:val="24"/>
        </w:rPr>
        <w:t xml:space="preserve">respecta a los rubros atendidos por el </w:t>
      </w:r>
      <w:r w:rsidRPr="00D664E9">
        <w:rPr>
          <w:rFonts w:ascii="Arial" w:hAnsi="Arial" w:cs="Arial"/>
          <w:sz w:val="24"/>
          <w:szCs w:val="24"/>
        </w:rPr>
        <w:t>FISMDF</w:t>
      </w:r>
      <w:r>
        <w:rPr>
          <w:rFonts w:ascii="Arial" w:hAnsi="Arial" w:cs="Arial"/>
          <w:sz w:val="24"/>
          <w:szCs w:val="24"/>
        </w:rPr>
        <w:t xml:space="preserve"> en el municipio de Hermosillo, en la siguiente gr</w:t>
      </w:r>
      <w:r w:rsidR="00007D74">
        <w:rPr>
          <w:rFonts w:ascii="Arial" w:hAnsi="Arial" w:cs="Arial"/>
          <w:sz w:val="24"/>
          <w:szCs w:val="24"/>
        </w:rPr>
        <w:t>á</w:t>
      </w:r>
      <w:r>
        <w:rPr>
          <w:rFonts w:ascii="Arial" w:hAnsi="Arial" w:cs="Arial"/>
          <w:sz w:val="24"/>
          <w:szCs w:val="24"/>
        </w:rPr>
        <w:t>fica se puede apreciar que los rubros “Vivienda” y “Agua y Saneamiento” que atienden los comp</w:t>
      </w:r>
      <w:r w:rsidR="00007D74">
        <w:rPr>
          <w:rFonts w:ascii="Arial" w:hAnsi="Arial" w:cs="Arial"/>
          <w:sz w:val="24"/>
          <w:szCs w:val="24"/>
        </w:rPr>
        <w:t>onen</w:t>
      </w:r>
      <w:r>
        <w:rPr>
          <w:rFonts w:ascii="Arial" w:hAnsi="Arial" w:cs="Arial"/>
          <w:sz w:val="24"/>
          <w:szCs w:val="24"/>
        </w:rPr>
        <w:t>tes de los indicadores “</w:t>
      </w:r>
      <w:r w:rsidRPr="008460A4">
        <w:rPr>
          <w:rFonts w:ascii="Arial" w:hAnsi="Arial" w:cs="Arial"/>
          <w:sz w:val="24"/>
          <w:szCs w:val="24"/>
        </w:rPr>
        <w:t>Calidad y espacios de la vivienda</w:t>
      </w:r>
      <w:r>
        <w:rPr>
          <w:rFonts w:ascii="Arial" w:hAnsi="Arial" w:cs="Arial"/>
          <w:sz w:val="24"/>
          <w:szCs w:val="24"/>
        </w:rPr>
        <w:t>” y “</w:t>
      </w:r>
      <w:r w:rsidRPr="003A400C">
        <w:rPr>
          <w:rFonts w:ascii="Arial" w:hAnsi="Arial" w:cs="Arial"/>
          <w:sz w:val="24"/>
          <w:szCs w:val="24"/>
        </w:rPr>
        <w:t>Acceso a los servicios básicos en la vivienda</w:t>
      </w:r>
      <w:r>
        <w:rPr>
          <w:rFonts w:ascii="Arial" w:hAnsi="Arial" w:cs="Arial"/>
          <w:sz w:val="24"/>
          <w:szCs w:val="24"/>
        </w:rPr>
        <w:t>”, son los que registran la mayor inversión en el per</w:t>
      </w:r>
      <w:r w:rsidR="00007D74">
        <w:rPr>
          <w:rFonts w:ascii="Arial" w:hAnsi="Arial" w:cs="Arial"/>
          <w:sz w:val="24"/>
          <w:szCs w:val="24"/>
        </w:rPr>
        <w:t>í</w:t>
      </w:r>
      <w:r>
        <w:rPr>
          <w:rFonts w:ascii="Arial" w:hAnsi="Arial" w:cs="Arial"/>
          <w:sz w:val="24"/>
          <w:szCs w:val="24"/>
        </w:rPr>
        <w:t>odo analizado.</w:t>
      </w:r>
    </w:p>
    <w:p w14:paraId="26DC5F8D" w14:textId="77777777" w:rsidR="006A6722" w:rsidRDefault="006A6722" w:rsidP="00A46895">
      <w:pPr>
        <w:spacing w:line="23" w:lineRule="atLeast"/>
        <w:rPr>
          <w:rFonts w:ascii="Arial" w:hAnsi="Arial" w:cs="Arial"/>
          <w:b/>
          <w:bCs/>
          <w:sz w:val="24"/>
          <w:szCs w:val="24"/>
        </w:rPr>
      </w:pPr>
    </w:p>
    <w:p w14:paraId="14C520AA" w14:textId="77777777" w:rsidR="006A6722" w:rsidRDefault="006A6722" w:rsidP="00A46895">
      <w:pPr>
        <w:spacing w:line="23" w:lineRule="atLeast"/>
        <w:rPr>
          <w:rFonts w:ascii="Arial" w:hAnsi="Arial" w:cs="Arial"/>
          <w:b/>
          <w:bCs/>
          <w:sz w:val="24"/>
          <w:szCs w:val="24"/>
        </w:rPr>
      </w:pPr>
    </w:p>
    <w:p w14:paraId="5B3EBA80" w14:textId="77777777" w:rsidR="006A6722" w:rsidRDefault="006A6722" w:rsidP="00A46895">
      <w:pPr>
        <w:spacing w:line="23" w:lineRule="atLeast"/>
        <w:rPr>
          <w:rFonts w:ascii="Arial" w:hAnsi="Arial" w:cs="Arial"/>
          <w:b/>
          <w:bCs/>
          <w:sz w:val="24"/>
          <w:szCs w:val="24"/>
        </w:rPr>
      </w:pPr>
    </w:p>
    <w:p w14:paraId="72B7F3AB" w14:textId="77777777" w:rsidR="006A6722" w:rsidRDefault="006A6722" w:rsidP="00A46895">
      <w:pPr>
        <w:spacing w:line="23" w:lineRule="atLeast"/>
        <w:rPr>
          <w:rFonts w:ascii="Arial" w:hAnsi="Arial" w:cs="Arial"/>
          <w:b/>
          <w:bCs/>
          <w:sz w:val="24"/>
          <w:szCs w:val="24"/>
        </w:rPr>
      </w:pPr>
    </w:p>
    <w:p w14:paraId="60183F85" w14:textId="77777777" w:rsidR="006A6722" w:rsidRDefault="006A6722" w:rsidP="00A46895">
      <w:pPr>
        <w:spacing w:line="23" w:lineRule="atLeast"/>
        <w:rPr>
          <w:rFonts w:ascii="Arial" w:hAnsi="Arial" w:cs="Arial"/>
          <w:b/>
          <w:bCs/>
          <w:sz w:val="24"/>
          <w:szCs w:val="24"/>
        </w:rPr>
      </w:pPr>
    </w:p>
    <w:p w14:paraId="31E3E4EA" w14:textId="77777777" w:rsidR="006A6722" w:rsidRDefault="006A6722" w:rsidP="00A46895">
      <w:pPr>
        <w:spacing w:line="23" w:lineRule="atLeast"/>
        <w:rPr>
          <w:rFonts w:ascii="Arial" w:hAnsi="Arial" w:cs="Arial"/>
          <w:b/>
          <w:bCs/>
          <w:sz w:val="24"/>
          <w:szCs w:val="24"/>
        </w:rPr>
      </w:pPr>
    </w:p>
    <w:p w14:paraId="1EC745B0" w14:textId="77777777" w:rsidR="006A6722" w:rsidRDefault="006A6722" w:rsidP="00A46895">
      <w:pPr>
        <w:spacing w:line="23" w:lineRule="atLeast"/>
        <w:rPr>
          <w:rFonts w:ascii="Arial" w:hAnsi="Arial" w:cs="Arial"/>
          <w:b/>
          <w:bCs/>
          <w:sz w:val="24"/>
          <w:szCs w:val="24"/>
        </w:rPr>
      </w:pPr>
    </w:p>
    <w:p w14:paraId="0C103F72" w14:textId="77777777" w:rsidR="006A6722" w:rsidRDefault="006A6722" w:rsidP="00A46895">
      <w:pPr>
        <w:spacing w:line="23" w:lineRule="atLeast"/>
        <w:rPr>
          <w:rFonts w:ascii="Arial" w:hAnsi="Arial" w:cs="Arial"/>
          <w:b/>
          <w:bCs/>
          <w:sz w:val="24"/>
          <w:szCs w:val="24"/>
        </w:rPr>
      </w:pPr>
    </w:p>
    <w:p w14:paraId="4023BFDD" w14:textId="62344E3A" w:rsidR="00A46895" w:rsidRPr="00293433" w:rsidRDefault="00A46895" w:rsidP="00A46895">
      <w:pPr>
        <w:spacing w:line="23" w:lineRule="atLeast"/>
        <w:rPr>
          <w:rFonts w:ascii="Arial" w:hAnsi="Arial" w:cs="Arial"/>
          <w:b/>
          <w:bCs/>
          <w:sz w:val="24"/>
          <w:szCs w:val="24"/>
          <w:lang w:val="es-MX"/>
        </w:rPr>
      </w:pPr>
      <w:r w:rsidRPr="00293433">
        <w:rPr>
          <w:rFonts w:ascii="Arial" w:hAnsi="Arial" w:cs="Arial"/>
          <w:b/>
          <w:bCs/>
          <w:sz w:val="24"/>
          <w:szCs w:val="24"/>
        </w:rPr>
        <w:t xml:space="preserve">Gráfica </w:t>
      </w:r>
      <w:r w:rsidR="00293433">
        <w:rPr>
          <w:rFonts w:ascii="Arial" w:hAnsi="Arial" w:cs="Arial"/>
          <w:b/>
          <w:bCs/>
          <w:sz w:val="24"/>
          <w:szCs w:val="24"/>
        </w:rPr>
        <w:t>18</w:t>
      </w:r>
      <w:r w:rsidRPr="00293433">
        <w:rPr>
          <w:rFonts w:ascii="Arial" w:hAnsi="Arial" w:cs="Arial"/>
          <w:b/>
          <w:bCs/>
          <w:sz w:val="24"/>
          <w:szCs w:val="24"/>
        </w:rPr>
        <w:t xml:space="preserve">. </w:t>
      </w:r>
      <w:r w:rsidRPr="00293433">
        <w:rPr>
          <w:rFonts w:ascii="Arial" w:hAnsi="Arial" w:cs="Arial"/>
          <w:b/>
          <w:bCs/>
          <w:sz w:val="24"/>
          <w:szCs w:val="24"/>
          <w:lang w:val="es-MX"/>
        </w:rPr>
        <w:t>Rubros atendidos por el FISMDF, según año de ejercicio</w:t>
      </w:r>
      <w:r w:rsidR="00007D74">
        <w:rPr>
          <w:rFonts w:ascii="Arial" w:hAnsi="Arial" w:cs="Arial"/>
          <w:b/>
          <w:bCs/>
          <w:sz w:val="24"/>
          <w:szCs w:val="24"/>
          <w:lang w:val="es-MX"/>
        </w:rPr>
        <w:t>.</w:t>
      </w:r>
      <w:r w:rsidRPr="00293433">
        <w:rPr>
          <w:rFonts w:ascii="Arial" w:hAnsi="Arial" w:cs="Arial"/>
          <w:b/>
          <w:bCs/>
          <w:sz w:val="24"/>
          <w:szCs w:val="24"/>
          <w:lang w:val="es-MX"/>
        </w:rPr>
        <w:t xml:space="preserve"> </w:t>
      </w:r>
    </w:p>
    <w:p w14:paraId="5F4BD31B" w14:textId="5CB84662" w:rsidR="007938F2" w:rsidRDefault="00293433" w:rsidP="00A46895">
      <w:pPr>
        <w:spacing w:line="23" w:lineRule="atLeast"/>
        <w:ind w:firstLine="0"/>
        <w:jc w:val="center"/>
        <w:rPr>
          <w:rFonts w:ascii="Arial" w:hAnsi="Arial" w:cs="Arial"/>
          <w:b/>
          <w:bCs/>
        </w:rPr>
      </w:pPr>
      <w:r>
        <w:rPr>
          <w:noProof/>
        </w:rPr>
        <w:drawing>
          <wp:inline distT="0" distB="0" distL="0" distR="0" wp14:anchorId="24711365" wp14:editId="457A382C">
            <wp:extent cx="5612130" cy="2357755"/>
            <wp:effectExtent l="0" t="0" r="7620" b="4445"/>
            <wp:docPr id="50" name="Gráfico 50">
              <a:extLst xmlns:a="http://schemas.openxmlformats.org/drawingml/2006/main">
                <a:ext uri="{FF2B5EF4-FFF2-40B4-BE49-F238E27FC236}">
                  <a16:creationId xmlns:a16="http://schemas.microsoft.com/office/drawing/2014/main" id="{F89FC04E-9044-46D3-8621-6B4A3AA79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EFA38E" w14:textId="7A596583" w:rsidR="00A46895" w:rsidRPr="00A46895" w:rsidRDefault="00A46895" w:rsidP="00A46895">
      <w:pPr>
        <w:spacing w:line="23" w:lineRule="atLeast"/>
        <w:ind w:firstLine="0"/>
        <w:rPr>
          <w:rFonts w:ascii="Arial" w:hAnsi="Arial" w:cs="Arial"/>
          <w:b/>
          <w:bCs/>
          <w:sz w:val="24"/>
          <w:szCs w:val="24"/>
        </w:rPr>
      </w:pPr>
      <w:r w:rsidRPr="00A46895">
        <w:rPr>
          <w:rFonts w:ascii="Arial" w:hAnsi="Arial" w:cs="Arial"/>
          <w:sz w:val="18"/>
          <w:szCs w:val="18"/>
        </w:rPr>
        <w:t>Fuente: Secretar</w:t>
      </w:r>
      <w:r>
        <w:rPr>
          <w:rFonts w:ascii="Arial" w:hAnsi="Arial" w:cs="Arial"/>
          <w:sz w:val="18"/>
          <w:szCs w:val="18"/>
        </w:rPr>
        <w:t>í</w:t>
      </w:r>
      <w:r w:rsidRPr="00A46895">
        <w:rPr>
          <w:rFonts w:ascii="Arial" w:hAnsi="Arial" w:cs="Arial"/>
          <w:sz w:val="18"/>
          <w:szCs w:val="18"/>
        </w:rPr>
        <w:t>a del Bienestar. Disponible en https://www.gob.mx/bienestar/documentos/fondo-de-aportaciones-para-la-infraestructura-social-fais</w:t>
      </w:r>
    </w:p>
    <w:p w14:paraId="7AEEA42C" w14:textId="0BA9F2AC" w:rsidR="007938F2" w:rsidRPr="005F61E0" w:rsidRDefault="007938F2" w:rsidP="007938F2">
      <w:pPr>
        <w:pStyle w:val="NormalWeb"/>
        <w:spacing w:after="120" w:afterAutospacing="0" w:line="23" w:lineRule="atLeast"/>
        <w:jc w:val="both"/>
        <w:textAlignment w:val="baseline"/>
        <w:rPr>
          <w:rFonts w:ascii="Arial" w:hAnsi="Arial" w:cs="Arial"/>
          <w:b/>
          <w:bCs/>
        </w:rPr>
      </w:pPr>
      <w:r w:rsidRPr="005F61E0">
        <w:rPr>
          <w:rFonts w:ascii="Arial" w:hAnsi="Arial" w:cs="Arial"/>
          <w:b/>
          <w:bCs/>
        </w:rPr>
        <w:t>Desarrollo social, violencia familiar y mujeres</w:t>
      </w:r>
      <w:r w:rsidR="00007D74">
        <w:rPr>
          <w:rFonts w:ascii="Arial" w:hAnsi="Arial" w:cs="Arial"/>
          <w:b/>
          <w:bCs/>
        </w:rPr>
        <w:t>.</w:t>
      </w:r>
    </w:p>
    <w:p w14:paraId="301D255F" w14:textId="77777777" w:rsidR="007938F2" w:rsidRPr="005F61E0" w:rsidRDefault="007938F2" w:rsidP="007938F2">
      <w:pPr>
        <w:pStyle w:val="NormalWeb"/>
        <w:spacing w:after="120" w:afterAutospacing="0" w:line="23" w:lineRule="atLeast"/>
        <w:jc w:val="both"/>
        <w:textAlignment w:val="baseline"/>
        <w:rPr>
          <w:rFonts w:ascii="Arial" w:hAnsi="Arial" w:cs="Arial"/>
        </w:rPr>
      </w:pPr>
      <w:r w:rsidRPr="005F61E0">
        <w:rPr>
          <w:rFonts w:ascii="Arial" w:hAnsi="Arial" w:cs="Arial"/>
        </w:rPr>
        <w:t xml:space="preserve">Uno de los componentes fundamentales de la política de desarrollo social del gobierno municipal de Hermosillo es la atención a la mujer en situación de vulnerabilidad. </w:t>
      </w:r>
    </w:p>
    <w:p w14:paraId="692F6AE0" w14:textId="495375E8" w:rsidR="007938F2" w:rsidRPr="005F61E0" w:rsidRDefault="007938F2" w:rsidP="007938F2">
      <w:pPr>
        <w:pStyle w:val="NormalWeb"/>
        <w:spacing w:after="120" w:afterAutospacing="0" w:line="23" w:lineRule="atLeast"/>
        <w:jc w:val="both"/>
        <w:textAlignment w:val="baseline"/>
        <w:rPr>
          <w:rFonts w:ascii="Arial" w:hAnsi="Arial" w:cs="Arial"/>
        </w:rPr>
      </w:pPr>
      <w:r w:rsidRPr="005F61E0">
        <w:rPr>
          <w:rFonts w:ascii="Arial" w:hAnsi="Arial" w:cs="Arial"/>
        </w:rPr>
        <w:t>La violencia familiar</w:t>
      </w:r>
      <w:r w:rsidR="00007D74">
        <w:rPr>
          <w:rFonts w:ascii="Arial" w:hAnsi="Arial" w:cs="Arial"/>
        </w:rPr>
        <w:t>,</w:t>
      </w:r>
      <w:r w:rsidRPr="005F61E0">
        <w:rPr>
          <w:rFonts w:ascii="Arial" w:hAnsi="Arial" w:cs="Arial"/>
        </w:rPr>
        <w:t xml:space="preserve"> sin lugar a duda</w:t>
      </w:r>
      <w:r w:rsidR="00007D74">
        <w:rPr>
          <w:rFonts w:ascii="Arial" w:hAnsi="Arial" w:cs="Arial"/>
        </w:rPr>
        <w:t xml:space="preserve">, </w:t>
      </w:r>
      <w:r w:rsidRPr="005F61E0">
        <w:rPr>
          <w:rFonts w:ascii="Arial" w:hAnsi="Arial" w:cs="Arial"/>
        </w:rPr>
        <w:t>es uno de los principales retos que enfrentan los gobiernos municipales</w:t>
      </w:r>
      <w:r w:rsidR="00007D74">
        <w:rPr>
          <w:rFonts w:ascii="Arial" w:hAnsi="Arial" w:cs="Arial"/>
        </w:rPr>
        <w:t>. P</w:t>
      </w:r>
      <w:r w:rsidRPr="005F61E0">
        <w:rPr>
          <w:rFonts w:ascii="Arial" w:hAnsi="Arial" w:cs="Arial"/>
        </w:rPr>
        <w:t>rimero, porque las personas más vulnerables ante este tipo de violencia, como mujeres y niños</w:t>
      </w:r>
      <w:r w:rsidR="00007D74">
        <w:rPr>
          <w:rFonts w:ascii="Arial" w:hAnsi="Arial" w:cs="Arial"/>
        </w:rPr>
        <w:t>,</w:t>
      </w:r>
      <w:r w:rsidRPr="005F61E0">
        <w:rPr>
          <w:rFonts w:ascii="Arial" w:hAnsi="Arial" w:cs="Arial"/>
        </w:rPr>
        <w:t xml:space="preserve"> terminan siendo los más afectados; segundo, porque la socialización primaria de los infantes tiene lugar en el seno familiar</w:t>
      </w:r>
      <w:r w:rsidR="00007D74">
        <w:rPr>
          <w:rFonts w:ascii="Arial" w:hAnsi="Arial" w:cs="Arial"/>
        </w:rPr>
        <w:t>. E</w:t>
      </w:r>
      <w:r w:rsidRPr="005F61E0">
        <w:rPr>
          <w:rFonts w:ascii="Arial" w:hAnsi="Arial" w:cs="Arial"/>
        </w:rPr>
        <w:t xml:space="preserve">n este sentido, un hogar libre de todas las formas de violencia propicia la socialización de </w:t>
      </w:r>
      <w:proofErr w:type="gramStart"/>
      <w:r w:rsidRPr="005F61E0">
        <w:rPr>
          <w:rFonts w:ascii="Arial" w:hAnsi="Arial" w:cs="Arial"/>
        </w:rPr>
        <w:t>niños y niñas</w:t>
      </w:r>
      <w:proofErr w:type="gramEnd"/>
      <w:r w:rsidRPr="005F61E0">
        <w:rPr>
          <w:rFonts w:ascii="Arial" w:hAnsi="Arial" w:cs="Arial"/>
        </w:rPr>
        <w:t xml:space="preserve"> fundamentada en el respeto </w:t>
      </w:r>
      <w:r>
        <w:rPr>
          <w:rFonts w:ascii="Arial" w:hAnsi="Arial" w:cs="Arial"/>
        </w:rPr>
        <w:t>a</w:t>
      </w:r>
      <w:r w:rsidRPr="005F61E0">
        <w:rPr>
          <w:rFonts w:ascii="Arial" w:hAnsi="Arial" w:cs="Arial"/>
        </w:rPr>
        <w:t xml:space="preserve"> la dignidad humana. </w:t>
      </w:r>
    </w:p>
    <w:p w14:paraId="5B240A82" w14:textId="0F622015"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lang w:eastAsia="es-MX"/>
        </w:rPr>
        <w:lastRenderedPageBreak/>
        <w:t>Por estas razones, se vuelve prioritario diseñar acciones estratégicas para erradicar este problema</w:t>
      </w:r>
      <w:r>
        <w:rPr>
          <w:rFonts w:ascii="Arial" w:hAnsi="Arial" w:cs="Arial"/>
          <w:sz w:val="24"/>
          <w:szCs w:val="24"/>
          <w:lang w:eastAsia="es-MX"/>
        </w:rPr>
        <w:t>,</w:t>
      </w:r>
      <w:r w:rsidRPr="005F61E0">
        <w:rPr>
          <w:rFonts w:ascii="Arial" w:hAnsi="Arial" w:cs="Arial"/>
          <w:sz w:val="24"/>
          <w:szCs w:val="24"/>
          <w:lang w:eastAsia="es-MX"/>
        </w:rPr>
        <w:t xml:space="preserve"> ya que</w:t>
      </w:r>
      <w:r w:rsidR="00007D74">
        <w:rPr>
          <w:rFonts w:ascii="Arial" w:hAnsi="Arial" w:cs="Arial"/>
          <w:sz w:val="24"/>
          <w:szCs w:val="24"/>
          <w:lang w:eastAsia="es-MX"/>
        </w:rPr>
        <w:t>,</w:t>
      </w:r>
      <w:r w:rsidRPr="005F61E0">
        <w:rPr>
          <w:rFonts w:ascii="Arial" w:hAnsi="Arial" w:cs="Arial"/>
          <w:sz w:val="24"/>
          <w:szCs w:val="24"/>
          <w:lang w:eastAsia="es-MX"/>
        </w:rPr>
        <w:t xml:space="preserve"> de acuerdo con Información del Semáforo Delictivo</w:t>
      </w:r>
      <w:r w:rsidR="00007D74">
        <w:rPr>
          <w:rFonts w:ascii="Arial" w:hAnsi="Arial" w:cs="Arial"/>
          <w:sz w:val="24"/>
          <w:szCs w:val="24"/>
          <w:lang w:eastAsia="es-MX"/>
        </w:rPr>
        <w:t>,</w:t>
      </w:r>
      <w:r w:rsidRPr="005F61E0">
        <w:rPr>
          <w:rFonts w:ascii="Arial" w:hAnsi="Arial" w:cs="Arial"/>
          <w:sz w:val="24"/>
          <w:szCs w:val="24"/>
          <w:lang w:eastAsia="es-MX"/>
        </w:rPr>
        <w:t xml:space="preserve"> durante</w:t>
      </w:r>
      <w:r w:rsidR="00007D74">
        <w:rPr>
          <w:rFonts w:ascii="Arial" w:hAnsi="Arial" w:cs="Arial"/>
          <w:sz w:val="24"/>
          <w:szCs w:val="24"/>
          <w:lang w:eastAsia="es-MX"/>
        </w:rPr>
        <w:t xml:space="preserve"> </w:t>
      </w:r>
      <w:r w:rsidRPr="005F61E0">
        <w:rPr>
          <w:rFonts w:ascii="Arial" w:hAnsi="Arial" w:cs="Arial"/>
          <w:sz w:val="24"/>
          <w:szCs w:val="24"/>
          <w:lang w:eastAsia="es-MX"/>
        </w:rPr>
        <w:t>2020</w:t>
      </w:r>
      <w:r w:rsidR="00007D74">
        <w:rPr>
          <w:rFonts w:ascii="Arial" w:hAnsi="Arial" w:cs="Arial"/>
          <w:sz w:val="24"/>
          <w:szCs w:val="24"/>
          <w:lang w:eastAsia="es-MX"/>
        </w:rPr>
        <w:t>,</w:t>
      </w:r>
      <w:r w:rsidRPr="005F61E0">
        <w:rPr>
          <w:rFonts w:ascii="Arial" w:hAnsi="Arial" w:cs="Arial"/>
          <w:sz w:val="24"/>
          <w:szCs w:val="24"/>
          <w:lang w:eastAsia="es-MX"/>
        </w:rPr>
        <w:t xml:space="preserve"> la incidencia de este tipo de violencia </w:t>
      </w:r>
      <w:r>
        <w:rPr>
          <w:rFonts w:ascii="Arial" w:hAnsi="Arial" w:cs="Arial"/>
          <w:sz w:val="24"/>
          <w:szCs w:val="24"/>
          <w:lang w:eastAsia="es-MX"/>
        </w:rPr>
        <w:t xml:space="preserve">en el estado de Sonora </w:t>
      </w:r>
      <w:r w:rsidRPr="005F61E0">
        <w:rPr>
          <w:rFonts w:ascii="Arial" w:hAnsi="Arial" w:cs="Arial"/>
          <w:sz w:val="24"/>
          <w:szCs w:val="24"/>
          <w:lang w:eastAsia="es-MX"/>
        </w:rPr>
        <w:t>fue de 204 casos por cada 100 mil habitantes</w:t>
      </w:r>
      <w:r w:rsidR="00007D74">
        <w:rPr>
          <w:rFonts w:ascii="Arial" w:hAnsi="Arial" w:cs="Arial"/>
          <w:sz w:val="24"/>
          <w:szCs w:val="24"/>
          <w:lang w:eastAsia="es-MX"/>
        </w:rPr>
        <w:t>.</w:t>
      </w:r>
      <w:r w:rsidRPr="005F61E0">
        <w:rPr>
          <w:rFonts w:ascii="Arial" w:hAnsi="Arial" w:cs="Arial"/>
          <w:sz w:val="24"/>
          <w:szCs w:val="24"/>
          <w:lang w:eastAsia="es-MX"/>
        </w:rPr>
        <w:t xml:space="preserve"> </w:t>
      </w:r>
      <w:r w:rsidR="00007D74">
        <w:rPr>
          <w:rFonts w:ascii="Arial" w:hAnsi="Arial" w:cs="Arial"/>
          <w:sz w:val="24"/>
          <w:szCs w:val="24"/>
          <w:lang w:eastAsia="es-MX"/>
        </w:rPr>
        <w:t>S</w:t>
      </w:r>
      <w:r w:rsidRPr="005F61E0">
        <w:rPr>
          <w:rFonts w:ascii="Arial" w:hAnsi="Arial" w:cs="Arial"/>
          <w:sz w:val="24"/>
          <w:szCs w:val="24"/>
          <w:lang w:eastAsia="es-MX"/>
        </w:rPr>
        <w:t>in embargo, Hermosillo fue el municipio con la incidencia más alta</w:t>
      </w:r>
      <w:r w:rsidR="00007D74">
        <w:rPr>
          <w:rFonts w:ascii="Arial" w:hAnsi="Arial" w:cs="Arial"/>
          <w:sz w:val="24"/>
          <w:szCs w:val="24"/>
          <w:lang w:eastAsia="es-MX"/>
        </w:rPr>
        <w:t>,</w:t>
      </w:r>
      <w:r w:rsidRPr="005F61E0">
        <w:rPr>
          <w:rFonts w:ascii="Arial" w:hAnsi="Arial" w:cs="Arial"/>
          <w:sz w:val="24"/>
          <w:szCs w:val="24"/>
          <w:lang w:eastAsia="es-MX"/>
        </w:rPr>
        <w:t xml:space="preserve"> </w:t>
      </w:r>
      <w:r>
        <w:rPr>
          <w:rFonts w:ascii="Arial" w:hAnsi="Arial" w:cs="Arial"/>
          <w:sz w:val="24"/>
          <w:szCs w:val="24"/>
          <w:lang w:eastAsia="es-MX"/>
        </w:rPr>
        <w:t>al registrar</w:t>
      </w:r>
      <w:r w:rsidRPr="005F61E0">
        <w:rPr>
          <w:rFonts w:ascii="Arial" w:hAnsi="Arial" w:cs="Arial"/>
          <w:sz w:val="24"/>
          <w:szCs w:val="24"/>
          <w:lang w:eastAsia="es-MX"/>
        </w:rPr>
        <w:t xml:space="preserve"> 369 caso</w:t>
      </w:r>
      <w:r>
        <w:rPr>
          <w:rFonts w:ascii="Arial" w:hAnsi="Arial" w:cs="Arial"/>
          <w:sz w:val="24"/>
          <w:szCs w:val="24"/>
          <w:lang w:eastAsia="es-MX"/>
        </w:rPr>
        <w:t>s</w:t>
      </w:r>
      <w:r w:rsidRPr="005F61E0">
        <w:rPr>
          <w:rFonts w:ascii="Arial" w:hAnsi="Arial" w:cs="Arial"/>
          <w:sz w:val="24"/>
          <w:szCs w:val="24"/>
          <w:lang w:eastAsia="es-MX"/>
        </w:rPr>
        <w:t xml:space="preserve"> por cada 100 mil personas. Además, según datos del Secretariado Ejecutivo del Sistema Nacional de Seguridad Pública (SESNSP)</w:t>
      </w:r>
      <w:r w:rsidR="00007D74">
        <w:rPr>
          <w:rFonts w:ascii="Arial" w:hAnsi="Arial" w:cs="Arial"/>
          <w:sz w:val="24"/>
          <w:szCs w:val="24"/>
          <w:lang w:eastAsia="es-MX"/>
        </w:rPr>
        <w:t>,</w:t>
      </w:r>
      <w:r w:rsidRPr="005F61E0">
        <w:rPr>
          <w:rFonts w:ascii="Arial" w:hAnsi="Arial" w:cs="Arial"/>
          <w:sz w:val="24"/>
          <w:szCs w:val="24"/>
          <w:lang w:eastAsia="es-MX"/>
        </w:rPr>
        <w:t xml:space="preserve"> dentro de los delitos del fuero común registrados en el municipio, los casos de acoso, abuso sexual y violación constituyeron el 4.4</w:t>
      </w:r>
      <w:r w:rsidR="003D7ECB">
        <w:rPr>
          <w:rFonts w:ascii="Arial" w:hAnsi="Arial" w:cs="Arial"/>
          <w:sz w:val="24"/>
          <w:szCs w:val="24"/>
          <w:lang w:eastAsia="es-MX"/>
        </w:rPr>
        <w:t xml:space="preserve"> por ciento</w:t>
      </w:r>
      <w:r w:rsidRPr="005F61E0">
        <w:rPr>
          <w:rFonts w:ascii="Arial" w:hAnsi="Arial" w:cs="Arial"/>
          <w:sz w:val="24"/>
          <w:szCs w:val="24"/>
          <w:lang w:eastAsia="es-MX"/>
        </w:rPr>
        <w:t xml:space="preserve"> del total.</w:t>
      </w:r>
    </w:p>
    <w:p w14:paraId="10B41617" w14:textId="29BE844B" w:rsidR="007938F2" w:rsidRPr="005F61E0" w:rsidRDefault="007938F2" w:rsidP="007938F2">
      <w:pPr>
        <w:pStyle w:val="NormalWeb"/>
        <w:spacing w:after="120" w:afterAutospacing="0" w:line="23" w:lineRule="atLeast"/>
        <w:jc w:val="both"/>
        <w:textAlignment w:val="baseline"/>
        <w:rPr>
          <w:rFonts w:ascii="Arial" w:hAnsi="Arial" w:cs="Arial"/>
        </w:rPr>
      </w:pPr>
      <w:r>
        <w:rPr>
          <w:rFonts w:ascii="Arial" w:hAnsi="Arial" w:cs="Arial"/>
        </w:rPr>
        <w:t xml:space="preserve">Un elemento a considerar en los procesos de formulación e implementación de las acciones en materia de </w:t>
      </w:r>
      <w:r w:rsidRPr="005F61E0">
        <w:rPr>
          <w:rFonts w:ascii="Arial" w:hAnsi="Arial" w:cs="Arial"/>
        </w:rPr>
        <w:t xml:space="preserve">violencia </w:t>
      </w:r>
      <w:proofErr w:type="gramStart"/>
      <w:r w:rsidRPr="005F61E0">
        <w:rPr>
          <w:rFonts w:ascii="Arial" w:hAnsi="Arial" w:cs="Arial"/>
        </w:rPr>
        <w:t>familiar</w:t>
      </w:r>
      <w:r>
        <w:rPr>
          <w:rFonts w:ascii="Arial" w:hAnsi="Arial" w:cs="Arial"/>
        </w:rPr>
        <w:t>,</w:t>
      </w:r>
      <w:proofErr w:type="gramEnd"/>
      <w:r w:rsidRPr="005F61E0">
        <w:rPr>
          <w:rFonts w:ascii="Arial" w:hAnsi="Arial" w:cs="Arial"/>
        </w:rPr>
        <w:t xml:space="preserve"> </w:t>
      </w:r>
      <w:r>
        <w:rPr>
          <w:rFonts w:ascii="Arial" w:hAnsi="Arial" w:cs="Arial"/>
        </w:rPr>
        <w:t>es</w:t>
      </w:r>
      <w:r w:rsidRPr="005F61E0">
        <w:rPr>
          <w:rFonts w:ascii="Arial" w:hAnsi="Arial" w:cs="Arial"/>
        </w:rPr>
        <w:t xml:space="preserve"> </w:t>
      </w:r>
      <w:r>
        <w:rPr>
          <w:rFonts w:ascii="Arial" w:hAnsi="Arial" w:cs="Arial"/>
        </w:rPr>
        <w:t>su</w:t>
      </w:r>
      <w:r w:rsidRPr="005F61E0">
        <w:rPr>
          <w:rFonts w:ascii="Arial" w:hAnsi="Arial" w:cs="Arial"/>
        </w:rPr>
        <w:t xml:space="preserve"> </w:t>
      </w:r>
      <w:r>
        <w:rPr>
          <w:rFonts w:ascii="Arial" w:hAnsi="Arial" w:cs="Arial"/>
        </w:rPr>
        <w:t>abordaje</w:t>
      </w:r>
      <w:r w:rsidRPr="005F61E0">
        <w:rPr>
          <w:rFonts w:ascii="Arial" w:hAnsi="Arial" w:cs="Arial"/>
        </w:rPr>
        <w:t xml:space="preserve"> con perspectiva de género</w:t>
      </w:r>
      <w:r>
        <w:rPr>
          <w:rFonts w:ascii="Arial" w:hAnsi="Arial" w:cs="Arial"/>
        </w:rPr>
        <w:t>,</w:t>
      </w:r>
      <w:r w:rsidRPr="005F61E0">
        <w:rPr>
          <w:rFonts w:ascii="Arial" w:hAnsi="Arial" w:cs="Arial"/>
        </w:rPr>
        <w:t xml:space="preserve"> ya que </w:t>
      </w:r>
      <w:r>
        <w:rPr>
          <w:rFonts w:ascii="Arial" w:hAnsi="Arial" w:cs="Arial"/>
        </w:rPr>
        <w:t>se correlaciona</w:t>
      </w:r>
      <w:r w:rsidRPr="005F61E0">
        <w:rPr>
          <w:rFonts w:ascii="Arial" w:hAnsi="Arial" w:cs="Arial"/>
        </w:rPr>
        <w:t xml:space="preserve"> con la participación cada vez más activa de la mujer en distintos ámbitos de la vida pública y privada, </w:t>
      </w:r>
      <w:r>
        <w:rPr>
          <w:rFonts w:ascii="Arial" w:hAnsi="Arial" w:cs="Arial"/>
        </w:rPr>
        <w:t>superando</w:t>
      </w:r>
      <w:r w:rsidRPr="005F61E0">
        <w:rPr>
          <w:rFonts w:ascii="Arial" w:hAnsi="Arial" w:cs="Arial"/>
        </w:rPr>
        <w:t xml:space="preserve"> los roles que tradicionalmente se le han asignado</w:t>
      </w:r>
      <w:r w:rsidR="00007D74">
        <w:rPr>
          <w:rFonts w:ascii="Arial" w:hAnsi="Arial" w:cs="Arial"/>
        </w:rPr>
        <w:t>. Así</w:t>
      </w:r>
      <w:r w:rsidR="007325A3">
        <w:rPr>
          <w:rFonts w:ascii="Arial" w:hAnsi="Arial" w:cs="Arial"/>
        </w:rPr>
        <w:t xml:space="preserve"> </w:t>
      </w:r>
      <w:r w:rsidRPr="005F61E0">
        <w:rPr>
          <w:rFonts w:ascii="Arial" w:hAnsi="Arial" w:cs="Arial"/>
        </w:rPr>
        <w:t xml:space="preserve">lo </w:t>
      </w:r>
      <w:r>
        <w:rPr>
          <w:rFonts w:ascii="Arial" w:hAnsi="Arial" w:cs="Arial"/>
        </w:rPr>
        <w:t>muestra</w:t>
      </w:r>
      <w:r w:rsidRPr="005F61E0">
        <w:rPr>
          <w:rFonts w:ascii="Arial" w:hAnsi="Arial" w:cs="Arial"/>
        </w:rPr>
        <w:t xml:space="preserve"> el incremento de la conformación de hogares donde la jefatura </w:t>
      </w:r>
      <w:r>
        <w:rPr>
          <w:rFonts w:ascii="Arial" w:hAnsi="Arial" w:cs="Arial"/>
        </w:rPr>
        <w:t>familiar</w:t>
      </w:r>
      <w:r w:rsidRPr="005F61E0">
        <w:rPr>
          <w:rFonts w:ascii="Arial" w:hAnsi="Arial" w:cs="Arial"/>
        </w:rPr>
        <w:t xml:space="preserve"> es ocupada por una mujer</w:t>
      </w:r>
      <w:r w:rsidR="007325A3">
        <w:rPr>
          <w:rFonts w:ascii="Arial" w:hAnsi="Arial" w:cs="Arial"/>
        </w:rPr>
        <w:t>.</w:t>
      </w:r>
      <w:r w:rsidRPr="005F61E0">
        <w:rPr>
          <w:rFonts w:ascii="Arial" w:hAnsi="Arial" w:cs="Arial"/>
        </w:rPr>
        <w:t xml:space="preserve"> </w:t>
      </w:r>
      <w:r w:rsidR="007325A3">
        <w:rPr>
          <w:rFonts w:ascii="Arial" w:hAnsi="Arial" w:cs="Arial"/>
        </w:rPr>
        <w:t xml:space="preserve">La </w:t>
      </w:r>
      <w:r w:rsidR="007325A3" w:rsidRPr="005F61E0">
        <w:rPr>
          <w:rFonts w:ascii="Arial" w:hAnsi="Arial" w:cs="Arial"/>
        </w:rPr>
        <w:t>información</w:t>
      </w:r>
      <w:r w:rsidRPr="005F61E0">
        <w:rPr>
          <w:rFonts w:ascii="Arial" w:hAnsi="Arial" w:cs="Arial"/>
        </w:rPr>
        <w:t xml:space="preserve"> del Censo de Población y Vivienda del año 2020 registró un 35</w:t>
      </w:r>
      <w:r w:rsidR="00501484">
        <w:rPr>
          <w:rFonts w:ascii="Arial" w:hAnsi="Arial" w:cs="Arial"/>
        </w:rPr>
        <w:t xml:space="preserve"> por ciento</w:t>
      </w:r>
      <w:r w:rsidRPr="005F61E0">
        <w:rPr>
          <w:rFonts w:ascii="Arial" w:hAnsi="Arial" w:cs="Arial"/>
        </w:rPr>
        <w:t xml:space="preserve"> de hogares con jefatura femenina</w:t>
      </w:r>
      <w:r w:rsidR="007325A3">
        <w:rPr>
          <w:rFonts w:ascii="Arial" w:hAnsi="Arial" w:cs="Arial"/>
        </w:rPr>
        <w:t>, l</w:t>
      </w:r>
      <w:r w:rsidRPr="005F61E0">
        <w:rPr>
          <w:rFonts w:ascii="Arial" w:hAnsi="Arial" w:cs="Arial"/>
        </w:rPr>
        <w:t xml:space="preserve">o que significa que uno de cada tres hogares hermosillenses es encabezado por una mujer. Estos resultados contrastan con los obtenidos en el </w:t>
      </w:r>
      <w:r w:rsidR="007325A3">
        <w:rPr>
          <w:rFonts w:ascii="Arial" w:hAnsi="Arial" w:cs="Arial"/>
        </w:rPr>
        <w:t>c</w:t>
      </w:r>
      <w:r w:rsidRPr="005F61E0">
        <w:rPr>
          <w:rFonts w:ascii="Arial" w:hAnsi="Arial" w:cs="Arial"/>
        </w:rPr>
        <w:t xml:space="preserve">enso del año 2000, en donde las personas </w:t>
      </w:r>
      <w:r w:rsidR="007325A3">
        <w:rPr>
          <w:rFonts w:ascii="Arial" w:hAnsi="Arial" w:cs="Arial"/>
        </w:rPr>
        <w:t xml:space="preserve">jefas de hogar </w:t>
      </w:r>
      <w:r w:rsidRPr="005F61E0">
        <w:rPr>
          <w:rFonts w:ascii="Arial" w:hAnsi="Arial" w:cs="Arial"/>
        </w:rPr>
        <w:t>fueron 21.9</w:t>
      </w:r>
      <w:r w:rsidR="00501484">
        <w:rPr>
          <w:rFonts w:ascii="Arial" w:hAnsi="Arial" w:cs="Arial"/>
        </w:rPr>
        <w:t xml:space="preserve"> por ciento</w:t>
      </w:r>
      <w:r w:rsidRPr="005F61E0">
        <w:rPr>
          <w:rFonts w:ascii="Arial" w:hAnsi="Arial" w:cs="Arial"/>
        </w:rPr>
        <w:t xml:space="preserve"> mujeres y 78.1</w:t>
      </w:r>
      <w:r w:rsidR="00501484">
        <w:rPr>
          <w:rFonts w:ascii="Arial" w:hAnsi="Arial" w:cs="Arial"/>
        </w:rPr>
        <w:t xml:space="preserve"> por ciento</w:t>
      </w:r>
      <w:r w:rsidRPr="005F61E0">
        <w:rPr>
          <w:rFonts w:ascii="Arial" w:hAnsi="Arial" w:cs="Arial"/>
        </w:rPr>
        <w:t xml:space="preserve"> hombres. </w:t>
      </w:r>
    </w:p>
    <w:p w14:paraId="67C0234E" w14:textId="0619253B" w:rsidR="007938F2" w:rsidRPr="005F61E0" w:rsidRDefault="007938F2" w:rsidP="007938F2">
      <w:pPr>
        <w:pStyle w:val="NormalWeb"/>
        <w:spacing w:after="120" w:afterAutospacing="0" w:line="23" w:lineRule="atLeast"/>
        <w:jc w:val="both"/>
        <w:textAlignment w:val="baseline"/>
        <w:rPr>
          <w:rFonts w:ascii="Arial" w:hAnsi="Arial" w:cs="Arial"/>
        </w:rPr>
      </w:pPr>
      <w:r>
        <w:rPr>
          <w:rFonts w:ascii="Arial" w:hAnsi="Arial" w:cs="Arial"/>
        </w:rPr>
        <w:t>Otro indicador de la superación de los roles que tradicionalmente se le han asignado a la mujer hermosillense se observa en su participación en la composición de la Población</w:t>
      </w:r>
      <w:r w:rsidRPr="005F61E0">
        <w:rPr>
          <w:rFonts w:ascii="Arial" w:hAnsi="Arial" w:cs="Arial"/>
        </w:rPr>
        <w:t xml:space="preserve"> Económicamente Activa </w:t>
      </w:r>
      <w:r w:rsidR="007325A3">
        <w:rPr>
          <w:rFonts w:ascii="Arial" w:hAnsi="Arial" w:cs="Arial"/>
        </w:rPr>
        <w:t xml:space="preserve">(PEA) </w:t>
      </w:r>
      <w:r w:rsidRPr="005F61E0">
        <w:rPr>
          <w:rFonts w:ascii="Arial" w:hAnsi="Arial" w:cs="Arial"/>
        </w:rPr>
        <w:t>de Hermosillo</w:t>
      </w:r>
      <w:r w:rsidR="007325A3">
        <w:rPr>
          <w:rFonts w:ascii="Arial" w:hAnsi="Arial" w:cs="Arial"/>
        </w:rPr>
        <w:t>.</w:t>
      </w:r>
      <w:r>
        <w:rPr>
          <w:rFonts w:ascii="Arial" w:hAnsi="Arial" w:cs="Arial"/>
        </w:rPr>
        <w:t xml:space="preserve"> </w:t>
      </w:r>
      <w:r w:rsidR="007325A3">
        <w:rPr>
          <w:rFonts w:ascii="Arial" w:hAnsi="Arial" w:cs="Arial"/>
        </w:rPr>
        <w:t>En</w:t>
      </w:r>
      <w:r w:rsidRPr="005F61E0">
        <w:rPr>
          <w:rFonts w:ascii="Arial" w:hAnsi="Arial" w:cs="Arial"/>
        </w:rPr>
        <w:t xml:space="preserve"> la información censal correspondiente a</w:t>
      </w:r>
      <w:r w:rsidR="007325A3">
        <w:rPr>
          <w:rFonts w:ascii="Arial" w:hAnsi="Arial" w:cs="Arial"/>
        </w:rPr>
        <w:t xml:space="preserve"> </w:t>
      </w:r>
      <w:r w:rsidRPr="005F61E0">
        <w:rPr>
          <w:rFonts w:ascii="Arial" w:hAnsi="Arial" w:cs="Arial"/>
        </w:rPr>
        <w:t>2020</w:t>
      </w:r>
      <w:r w:rsidR="007325A3">
        <w:rPr>
          <w:rFonts w:ascii="Arial" w:hAnsi="Arial" w:cs="Arial"/>
        </w:rPr>
        <w:t>,</w:t>
      </w:r>
      <w:r w:rsidRPr="005F61E0">
        <w:rPr>
          <w:rFonts w:ascii="Arial" w:hAnsi="Arial" w:cs="Arial"/>
        </w:rPr>
        <w:t xml:space="preserve"> se observa que el 63.1</w:t>
      </w:r>
      <w:r w:rsidR="00501484">
        <w:rPr>
          <w:rFonts w:ascii="Arial" w:hAnsi="Arial" w:cs="Arial"/>
        </w:rPr>
        <w:t xml:space="preserve"> por ciento</w:t>
      </w:r>
      <w:r w:rsidRPr="005F61E0">
        <w:rPr>
          <w:rFonts w:ascii="Arial" w:hAnsi="Arial" w:cs="Arial"/>
        </w:rPr>
        <w:t xml:space="preserve"> de la población hermosillense mayor de 12 años se declara económicamente activa</w:t>
      </w:r>
      <w:r w:rsidR="007325A3">
        <w:rPr>
          <w:rFonts w:ascii="Arial" w:hAnsi="Arial" w:cs="Arial"/>
        </w:rPr>
        <w:t>;</w:t>
      </w:r>
      <w:r w:rsidRPr="005F61E0">
        <w:rPr>
          <w:rFonts w:ascii="Arial" w:hAnsi="Arial" w:cs="Arial"/>
        </w:rPr>
        <w:t xml:space="preserve"> de esta población, el 42.1</w:t>
      </w:r>
      <w:r w:rsidR="00501484">
        <w:rPr>
          <w:rFonts w:ascii="Arial" w:hAnsi="Arial" w:cs="Arial"/>
        </w:rPr>
        <w:t xml:space="preserve"> por ciento</w:t>
      </w:r>
      <w:r w:rsidRPr="005F61E0">
        <w:rPr>
          <w:rFonts w:ascii="Arial" w:hAnsi="Arial" w:cs="Arial"/>
        </w:rPr>
        <w:t xml:space="preserve"> es femenina y el 57.9</w:t>
      </w:r>
      <w:r w:rsidR="00501484">
        <w:rPr>
          <w:rFonts w:ascii="Arial" w:hAnsi="Arial" w:cs="Arial"/>
        </w:rPr>
        <w:t xml:space="preserve"> por ciento</w:t>
      </w:r>
      <w:r w:rsidRPr="005F61E0">
        <w:rPr>
          <w:rFonts w:ascii="Arial" w:hAnsi="Arial" w:cs="Arial"/>
        </w:rPr>
        <w:t xml:space="preserve"> es masculina.</w:t>
      </w:r>
      <w:r>
        <w:rPr>
          <w:rFonts w:ascii="Arial" w:hAnsi="Arial" w:cs="Arial"/>
        </w:rPr>
        <w:t xml:space="preserve"> Además, se observa que, de la PEA femenina, el 98.5</w:t>
      </w:r>
      <w:r w:rsidR="00501484">
        <w:rPr>
          <w:rFonts w:ascii="Arial" w:hAnsi="Arial" w:cs="Arial"/>
        </w:rPr>
        <w:t xml:space="preserve"> por ciento</w:t>
      </w:r>
      <w:r>
        <w:rPr>
          <w:rFonts w:ascii="Arial" w:hAnsi="Arial" w:cs="Arial"/>
        </w:rPr>
        <w:t xml:space="preserve"> se encuentra empleada, superando levemente a la masculina, que registra un 97.8</w:t>
      </w:r>
      <w:r w:rsidR="00501484">
        <w:rPr>
          <w:rFonts w:ascii="Arial" w:hAnsi="Arial" w:cs="Arial"/>
        </w:rPr>
        <w:t xml:space="preserve"> por ciento</w:t>
      </w:r>
      <w:r>
        <w:rPr>
          <w:rFonts w:ascii="Arial" w:hAnsi="Arial" w:cs="Arial"/>
        </w:rPr>
        <w:t>.</w:t>
      </w:r>
    </w:p>
    <w:p w14:paraId="511754F5" w14:textId="75C03ADF" w:rsidR="007938F2" w:rsidRDefault="007938F2" w:rsidP="007938F2">
      <w:pPr>
        <w:pStyle w:val="NormalWeb"/>
        <w:spacing w:after="120" w:afterAutospacing="0" w:line="23" w:lineRule="atLeast"/>
        <w:jc w:val="both"/>
        <w:textAlignment w:val="baseline"/>
        <w:rPr>
          <w:rFonts w:ascii="Arial" w:hAnsi="Arial" w:cs="Arial"/>
        </w:rPr>
      </w:pPr>
      <w:r w:rsidRPr="005F61E0">
        <w:rPr>
          <w:rFonts w:ascii="Arial" w:hAnsi="Arial" w:cs="Arial"/>
        </w:rPr>
        <w:t xml:space="preserve">El incremento de la participación de la mujer en el ámbito privado, con el incremento de las jefaturas </w:t>
      </w:r>
      <w:r w:rsidR="007325A3">
        <w:rPr>
          <w:rFonts w:ascii="Arial" w:hAnsi="Arial" w:cs="Arial"/>
        </w:rPr>
        <w:t xml:space="preserve">de hogar </w:t>
      </w:r>
      <w:r w:rsidRPr="005F61E0">
        <w:rPr>
          <w:rFonts w:ascii="Arial" w:hAnsi="Arial" w:cs="Arial"/>
        </w:rPr>
        <w:t>femeninas y en el público, con el incremento de su participación en la PEA, implica un</w:t>
      </w:r>
      <w:r>
        <w:rPr>
          <w:rFonts w:ascii="Arial" w:hAnsi="Arial" w:cs="Arial"/>
        </w:rPr>
        <w:t xml:space="preserve">a transformación </w:t>
      </w:r>
      <w:r w:rsidRPr="005F61E0">
        <w:rPr>
          <w:rFonts w:ascii="Arial" w:hAnsi="Arial" w:cs="Arial"/>
        </w:rPr>
        <w:t>en las relaciones entre los géneros</w:t>
      </w:r>
      <w:r w:rsidR="007325A3">
        <w:rPr>
          <w:rFonts w:ascii="Arial" w:hAnsi="Arial" w:cs="Arial"/>
        </w:rPr>
        <w:t>. P</w:t>
      </w:r>
      <w:r w:rsidRPr="005F61E0">
        <w:rPr>
          <w:rFonts w:ascii="Arial" w:hAnsi="Arial" w:cs="Arial"/>
        </w:rPr>
        <w:t xml:space="preserve">or ello, la </w:t>
      </w:r>
      <w:r>
        <w:rPr>
          <w:rFonts w:ascii="Arial" w:hAnsi="Arial" w:cs="Arial"/>
        </w:rPr>
        <w:t xml:space="preserve">formulación e implementación de las políticas de desarrollo social </w:t>
      </w:r>
      <w:r w:rsidRPr="005F61E0">
        <w:rPr>
          <w:rFonts w:ascii="Arial" w:hAnsi="Arial" w:cs="Arial"/>
        </w:rPr>
        <w:t xml:space="preserve">municipal debe </w:t>
      </w:r>
      <w:r>
        <w:rPr>
          <w:rFonts w:ascii="Arial" w:hAnsi="Arial" w:cs="Arial"/>
        </w:rPr>
        <w:t>incluir acciones y</w:t>
      </w:r>
      <w:r w:rsidRPr="005F61E0">
        <w:rPr>
          <w:rFonts w:ascii="Arial" w:hAnsi="Arial" w:cs="Arial"/>
        </w:rPr>
        <w:t xml:space="preserve"> estrategias para promover la igualdad de género en todos los ámbitos</w:t>
      </w:r>
      <w:r>
        <w:rPr>
          <w:rFonts w:ascii="Arial" w:hAnsi="Arial" w:cs="Arial"/>
        </w:rPr>
        <w:t>, con énfasis en el ámbito familiar</w:t>
      </w:r>
      <w:r w:rsidR="007325A3">
        <w:rPr>
          <w:rFonts w:ascii="Arial" w:hAnsi="Arial" w:cs="Arial"/>
        </w:rPr>
        <w:t>,</w:t>
      </w:r>
      <w:r w:rsidRPr="005F61E0">
        <w:rPr>
          <w:rFonts w:ascii="Arial" w:hAnsi="Arial" w:cs="Arial"/>
        </w:rPr>
        <w:t xml:space="preserve"> para garantizar el derecho a una vida libre de violencia</w:t>
      </w:r>
      <w:r>
        <w:rPr>
          <w:rFonts w:ascii="Arial" w:hAnsi="Arial" w:cs="Arial"/>
        </w:rPr>
        <w:t xml:space="preserve"> de mujeres, </w:t>
      </w:r>
      <w:proofErr w:type="gramStart"/>
      <w:r w:rsidRPr="005F61E0">
        <w:rPr>
          <w:rFonts w:ascii="Arial" w:hAnsi="Arial" w:cs="Arial"/>
        </w:rPr>
        <w:t>niñas y niños</w:t>
      </w:r>
      <w:proofErr w:type="gramEnd"/>
      <w:r w:rsidRPr="005F61E0">
        <w:rPr>
          <w:rFonts w:ascii="Arial" w:hAnsi="Arial" w:cs="Arial"/>
        </w:rPr>
        <w:t>.</w:t>
      </w:r>
    </w:p>
    <w:p w14:paraId="07230AE2" w14:textId="54BAA37A" w:rsidR="007938F2" w:rsidRPr="004D5F06" w:rsidRDefault="007938F2" w:rsidP="007938F2">
      <w:pPr>
        <w:pStyle w:val="NormalWeb"/>
        <w:spacing w:after="120" w:afterAutospacing="0" w:line="23" w:lineRule="atLeast"/>
        <w:jc w:val="both"/>
        <w:textAlignment w:val="baseline"/>
        <w:rPr>
          <w:rFonts w:ascii="Arial" w:hAnsi="Arial" w:cs="Arial"/>
        </w:rPr>
      </w:pPr>
      <w:r w:rsidRPr="004D5F06">
        <w:rPr>
          <w:rFonts w:ascii="Arial" w:hAnsi="Arial" w:cs="Arial"/>
        </w:rPr>
        <w:t>De acuerdo con el tercer informe de gobierno</w:t>
      </w:r>
      <w:r w:rsidR="007325A3">
        <w:rPr>
          <w:rFonts w:ascii="Arial" w:hAnsi="Arial" w:cs="Arial"/>
        </w:rPr>
        <w:t xml:space="preserve"> </w:t>
      </w:r>
      <w:r w:rsidRPr="004D5F06">
        <w:rPr>
          <w:rFonts w:ascii="Arial" w:hAnsi="Arial" w:cs="Arial"/>
        </w:rPr>
        <w:t xml:space="preserve">de la administración municipal </w:t>
      </w:r>
      <w:r w:rsidR="007325A3">
        <w:rPr>
          <w:rFonts w:ascii="Arial" w:hAnsi="Arial" w:cs="Arial"/>
        </w:rPr>
        <w:t>2018–2021,</w:t>
      </w:r>
      <w:r w:rsidRPr="004D5F06">
        <w:rPr>
          <w:rFonts w:ascii="Arial" w:hAnsi="Arial" w:cs="Arial"/>
        </w:rPr>
        <w:t xml:space="preserve"> del 16 de septiembre de 2020 al 15 de septiembre de 2021 se recibieron 18,876 llamadas de emergencia a la línea 911 por violencia intrafamiliar, además de 4,909 por violencia entre parejas.</w:t>
      </w:r>
    </w:p>
    <w:p w14:paraId="66652557" w14:textId="3DE913C8" w:rsidR="007938F2" w:rsidRDefault="007938F2" w:rsidP="007938F2">
      <w:pPr>
        <w:pStyle w:val="NormalWeb"/>
        <w:spacing w:after="120" w:afterAutospacing="0" w:line="23" w:lineRule="atLeast"/>
        <w:jc w:val="both"/>
        <w:textAlignment w:val="baseline"/>
        <w:rPr>
          <w:rFonts w:ascii="Arial" w:hAnsi="Arial" w:cs="Arial"/>
        </w:rPr>
      </w:pPr>
      <w:r w:rsidRPr="004D5F06">
        <w:rPr>
          <w:rFonts w:ascii="Arial" w:hAnsi="Arial" w:cs="Arial"/>
        </w:rPr>
        <w:t xml:space="preserve">Como se observa en la </w:t>
      </w:r>
      <w:r w:rsidR="007325A3">
        <w:rPr>
          <w:rFonts w:ascii="Arial" w:hAnsi="Arial" w:cs="Arial"/>
        </w:rPr>
        <w:t xml:space="preserve">siguiente </w:t>
      </w:r>
      <w:r w:rsidRPr="004D5F06">
        <w:rPr>
          <w:rFonts w:ascii="Arial" w:hAnsi="Arial" w:cs="Arial"/>
        </w:rPr>
        <w:t>tabla, la violencia familiar en los tres últimos años ha venido disminuyendo</w:t>
      </w:r>
      <w:r w:rsidR="007325A3">
        <w:rPr>
          <w:rFonts w:ascii="Arial" w:hAnsi="Arial" w:cs="Arial"/>
        </w:rPr>
        <w:t>. C</w:t>
      </w:r>
      <w:r w:rsidRPr="004D5F06">
        <w:rPr>
          <w:rFonts w:ascii="Arial" w:hAnsi="Arial" w:cs="Arial"/>
        </w:rPr>
        <w:t xml:space="preserve">omparando el 2020 </w:t>
      </w:r>
      <w:r w:rsidR="007325A3">
        <w:rPr>
          <w:rFonts w:ascii="Arial" w:hAnsi="Arial" w:cs="Arial"/>
        </w:rPr>
        <w:t>con el</w:t>
      </w:r>
      <w:r w:rsidRPr="004D5F06">
        <w:rPr>
          <w:rFonts w:ascii="Arial" w:hAnsi="Arial" w:cs="Arial"/>
        </w:rPr>
        <w:t xml:space="preserve"> año 2018</w:t>
      </w:r>
      <w:r w:rsidR="00B204F6">
        <w:rPr>
          <w:rFonts w:ascii="Arial" w:hAnsi="Arial" w:cs="Arial"/>
        </w:rPr>
        <w:t>,</w:t>
      </w:r>
      <w:r w:rsidRPr="004D5F06">
        <w:rPr>
          <w:rFonts w:ascii="Arial" w:hAnsi="Arial" w:cs="Arial"/>
        </w:rPr>
        <w:t xml:space="preserve"> se muestra un decrecimiento de 11</w:t>
      </w:r>
      <w:r w:rsidR="00501484">
        <w:rPr>
          <w:rFonts w:ascii="Arial" w:hAnsi="Arial" w:cs="Arial"/>
        </w:rPr>
        <w:t xml:space="preserve"> por ciento</w:t>
      </w:r>
      <w:r w:rsidRPr="004D5F06">
        <w:rPr>
          <w:rFonts w:ascii="Arial" w:hAnsi="Arial" w:cs="Arial"/>
        </w:rPr>
        <w:t xml:space="preserve">. Por otra parte, la violencia entre parejas ha tenido </w:t>
      </w:r>
      <w:r w:rsidRPr="004D5F06">
        <w:rPr>
          <w:rFonts w:ascii="Arial" w:hAnsi="Arial" w:cs="Arial"/>
        </w:rPr>
        <w:lastRenderedPageBreak/>
        <w:t>un comportamiento diferente</w:t>
      </w:r>
      <w:r w:rsidR="00B204F6">
        <w:rPr>
          <w:rFonts w:ascii="Arial" w:hAnsi="Arial" w:cs="Arial"/>
        </w:rPr>
        <w:t>.</w:t>
      </w:r>
      <w:r w:rsidRPr="004D5F06">
        <w:rPr>
          <w:rFonts w:ascii="Arial" w:hAnsi="Arial" w:cs="Arial"/>
        </w:rPr>
        <w:t xml:space="preserve"> </w:t>
      </w:r>
      <w:r w:rsidR="00B204F6">
        <w:rPr>
          <w:rFonts w:ascii="Arial" w:hAnsi="Arial" w:cs="Arial"/>
        </w:rPr>
        <w:t>S</w:t>
      </w:r>
      <w:r w:rsidRPr="004D5F06">
        <w:rPr>
          <w:rFonts w:ascii="Arial" w:hAnsi="Arial" w:cs="Arial"/>
        </w:rPr>
        <w:t>i bien,</w:t>
      </w:r>
      <w:r w:rsidR="00B204F6">
        <w:rPr>
          <w:rFonts w:ascii="Arial" w:hAnsi="Arial" w:cs="Arial"/>
        </w:rPr>
        <w:t xml:space="preserve"> el número de</w:t>
      </w:r>
      <w:r w:rsidRPr="004D5F06">
        <w:rPr>
          <w:rFonts w:ascii="Arial" w:hAnsi="Arial" w:cs="Arial"/>
        </w:rPr>
        <w:t xml:space="preserve"> llamadas registradas en</w:t>
      </w:r>
      <w:r w:rsidR="00B204F6">
        <w:rPr>
          <w:rFonts w:ascii="Arial" w:hAnsi="Arial" w:cs="Arial"/>
        </w:rPr>
        <w:t xml:space="preserve"> </w:t>
      </w:r>
      <w:r w:rsidRPr="004D5F06">
        <w:rPr>
          <w:rFonts w:ascii="Arial" w:hAnsi="Arial" w:cs="Arial"/>
        </w:rPr>
        <w:t>2019 y 2020 fue inferior a</w:t>
      </w:r>
      <w:r w:rsidR="00B204F6">
        <w:rPr>
          <w:rFonts w:ascii="Arial" w:hAnsi="Arial" w:cs="Arial"/>
        </w:rPr>
        <w:t>l de</w:t>
      </w:r>
      <w:r w:rsidRPr="004D5F06">
        <w:rPr>
          <w:rFonts w:ascii="Arial" w:hAnsi="Arial" w:cs="Arial"/>
        </w:rPr>
        <w:t xml:space="preserve"> 2018, las del último año tuvieron un incremento del 14.2</w:t>
      </w:r>
      <w:r w:rsidR="00501484">
        <w:rPr>
          <w:rFonts w:ascii="Arial" w:hAnsi="Arial" w:cs="Arial"/>
        </w:rPr>
        <w:t xml:space="preserve"> por ciento</w:t>
      </w:r>
      <w:r w:rsidRPr="004D5F06">
        <w:rPr>
          <w:rFonts w:ascii="Arial" w:hAnsi="Arial" w:cs="Arial"/>
        </w:rPr>
        <w:t xml:space="preserve"> </w:t>
      </w:r>
      <w:r w:rsidR="00B204F6">
        <w:rPr>
          <w:rFonts w:ascii="Arial" w:hAnsi="Arial" w:cs="Arial"/>
        </w:rPr>
        <w:t>respecto</w:t>
      </w:r>
      <w:r w:rsidRPr="004D5F06">
        <w:rPr>
          <w:rFonts w:ascii="Arial" w:hAnsi="Arial" w:cs="Arial"/>
        </w:rPr>
        <w:t xml:space="preserve"> del año </w:t>
      </w:r>
      <w:r w:rsidR="00B204F6">
        <w:rPr>
          <w:rFonts w:ascii="Arial" w:hAnsi="Arial" w:cs="Arial"/>
        </w:rPr>
        <w:t>previo</w:t>
      </w:r>
      <w:r w:rsidRPr="004D5F06">
        <w:rPr>
          <w:rFonts w:ascii="Arial" w:hAnsi="Arial" w:cs="Arial"/>
        </w:rPr>
        <w:t>.</w:t>
      </w:r>
    </w:p>
    <w:p w14:paraId="7987B8D9" w14:textId="31A8AA5C" w:rsidR="007938F2" w:rsidRPr="00293433" w:rsidRDefault="007938F2" w:rsidP="00293433">
      <w:pPr>
        <w:pStyle w:val="NormalWeb"/>
        <w:spacing w:before="0" w:beforeAutospacing="0" w:after="0" w:afterAutospacing="0" w:line="23" w:lineRule="atLeast"/>
        <w:jc w:val="both"/>
        <w:textAlignment w:val="baseline"/>
        <w:rPr>
          <w:rFonts w:ascii="Arial" w:hAnsi="Arial" w:cs="Arial"/>
          <w:b/>
          <w:bCs/>
        </w:rPr>
      </w:pPr>
      <w:r w:rsidRPr="004D5F06">
        <w:rPr>
          <w:rFonts w:ascii="Arial" w:hAnsi="Arial" w:cs="Arial"/>
          <w:b/>
          <w:bCs/>
        </w:rPr>
        <w:t>Tabla</w:t>
      </w:r>
      <w:r w:rsidR="00293433">
        <w:rPr>
          <w:rFonts w:ascii="Arial" w:hAnsi="Arial" w:cs="Arial"/>
          <w:b/>
          <w:bCs/>
        </w:rPr>
        <w:t xml:space="preserve"> 3</w:t>
      </w:r>
      <w:r w:rsidR="00D33E1E">
        <w:rPr>
          <w:rFonts w:ascii="Arial" w:hAnsi="Arial" w:cs="Arial"/>
          <w:b/>
          <w:bCs/>
        </w:rPr>
        <w:t>3</w:t>
      </w:r>
      <w:r w:rsidR="00293433">
        <w:rPr>
          <w:rFonts w:ascii="Arial" w:hAnsi="Arial" w:cs="Arial"/>
          <w:b/>
          <w:bCs/>
        </w:rPr>
        <w:t xml:space="preserve">. </w:t>
      </w:r>
      <w:r w:rsidRPr="004D5F06">
        <w:rPr>
          <w:rFonts w:ascii="Arial" w:hAnsi="Arial" w:cs="Arial"/>
          <w:b/>
          <w:bCs/>
        </w:rPr>
        <w:t>Registro de llamadas al 911 por probables delitos 2018-2021</w:t>
      </w:r>
      <w:r w:rsidR="00293433">
        <w:rPr>
          <w:rFonts w:ascii="Arial" w:hAnsi="Arial" w:cs="Arial"/>
          <w:b/>
          <w:bCs/>
        </w:rPr>
        <w:t xml:space="preserve"> en </w:t>
      </w:r>
      <w:r w:rsidRPr="004D5F06">
        <w:rPr>
          <w:rFonts w:ascii="Arial" w:hAnsi="Arial" w:cs="Arial"/>
          <w:b/>
          <w:bCs/>
        </w:rPr>
        <w:t>Hermosillo</w:t>
      </w:r>
      <w:r w:rsidR="00B204F6">
        <w:rPr>
          <w:rFonts w:ascii="Arial" w:hAnsi="Arial" w:cs="Arial"/>
          <w:b/>
          <w:bCs/>
        </w:rPr>
        <w:t>.</w:t>
      </w:r>
    </w:p>
    <w:tbl>
      <w:tblPr>
        <w:tblStyle w:val="Tablaconcuadrcula"/>
        <w:tblW w:w="0" w:type="auto"/>
        <w:tblInd w:w="562" w:type="dxa"/>
        <w:tblLook w:val="04A0" w:firstRow="1" w:lastRow="0" w:firstColumn="1" w:lastColumn="0" w:noHBand="0" w:noVBand="1"/>
      </w:tblPr>
      <w:tblGrid>
        <w:gridCol w:w="3828"/>
        <w:gridCol w:w="1275"/>
        <w:gridCol w:w="1276"/>
        <w:gridCol w:w="1276"/>
      </w:tblGrid>
      <w:tr w:rsidR="007938F2" w:rsidRPr="004D5F06" w14:paraId="4A1E5D90" w14:textId="77777777" w:rsidTr="002D664E">
        <w:tc>
          <w:tcPr>
            <w:tcW w:w="3828" w:type="dxa"/>
          </w:tcPr>
          <w:p w14:paraId="66CB56F7" w14:textId="77777777" w:rsidR="007938F2" w:rsidRPr="004D5F06" w:rsidRDefault="007938F2" w:rsidP="007938F2">
            <w:pPr>
              <w:spacing w:line="23" w:lineRule="atLeast"/>
              <w:ind w:firstLine="0"/>
              <w:jc w:val="center"/>
              <w:rPr>
                <w:rFonts w:ascii="Arial" w:hAnsi="Arial" w:cs="Arial"/>
                <w:b/>
                <w:bCs/>
                <w:sz w:val="20"/>
                <w:szCs w:val="20"/>
              </w:rPr>
            </w:pPr>
            <w:r w:rsidRPr="004D5F06">
              <w:rPr>
                <w:rFonts w:ascii="Arial" w:hAnsi="Arial" w:cs="Arial"/>
                <w:b/>
                <w:bCs/>
                <w:sz w:val="20"/>
                <w:szCs w:val="20"/>
              </w:rPr>
              <w:t>Tipo de violencia</w:t>
            </w:r>
          </w:p>
        </w:tc>
        <w:tc>
          <w:tcPr>
            <w:tcW w:w="1275" w:type="dxa"/>
          </w:tcPr>
          <w:p w14:paraId="21D41E92" w14:textId="77777777" w:rsidR="007938F2" w:rsidRPr="004D5F06" w:rsidRDefault="007938F2" w:rsidP="007938F2">
            <w:pPr>
              <w:spacing w:line="23" w:lineRule="atLeast"/>
              <w:ind w:firstLine="0"/>
              <w:jc w:val="center"/>
              <w:rPr>
                <w:rFonts w:ascii="Arial" w:hAnsi="Arial" w:cs="Arial"/>
                <w:b/>
                <w:bCs/>
                <w:sz w:val="20"/>
                <w:szCs w:val="20"/>
              </w:rPr>
            </w:pPr>
            <w:r w:rsidRPr="004D5F06">
              <w:rPr>
                <w:rFonts w:ascii="Arial" w:hAnsi="Arial" w:cs="Arial"/>
                <w:b/>
                <w:bCs/>
                <w:sz w:val="20"/>
                <w:szCs w:val="20"/>
              </w:rPr>
              <w:t>2018</w:t>
            </w:r>
          </w:p>
        </w:tc>
        <w:tc>
          <w:tcPr>
            <w:tcW w:w="1276" w:type="dxa"/>
          </w:tcPr>
          <w:p w14:paraId="61A57C89" w14:textId="77777777" w:rsidR="007938F2" w:rsidRPr="004D5F06" w:rsidRDefault="007938F2" w:rsidP="007938F2">
            <w:pPr>
              <w:spacing w:line="23" w:lineRule="atLeast"/>
              <w:ind w:firstLine="0"/>
              <w:jc w:val="center"/>
              <w:rPr>
                <w:rFonts w:ascii="Arial" w:hAnsi="Arial" w:cs="Arial"/>
                <w:b/>
                <w:bCs/>
                <w:sz w:val="20"/>
                <w:szCs w:val="20"/>
              </w:rPr>
            </w:pPr>
            <w:r w:rsidRPr="004D5F06">
              <w:rPr>
                <w:rFonts w:ascii="Arial" w:hAnsi="Arial" w:cs="Arial"/>
                <w:b/>
                <w:bCs/>
                <w:sz w:val="20"/>
                <w:szCs w:val="20"/>
              </w:rPr>
              <w:t>2019</w:t>
            </w:r>
          </w:p>
        </w:tc>
        <w:tc>
          <w:tcPr>
            <w:tcW w:w="1276" w:type="dxa"/>
          </w:tcPr>
          <w:p w14:paraId="24A78823" w14:textId="77777777" w:rsidR="007938F2" w:rsidRPr="004D5F06" w:rsidRDefault="007938F2" w:rsidP="007938F2">
            <w:pPr>
              <w:spacing w:line="23" w:lineRule="atLeast"/>
              <w:ind w:firstLine="0"/>
              <w:jc w:val="center"/>
              <w:rPr>
                <w:rFonts w:ascii="Arial" w:hAnsi="Arial" w:cs="Arial"/>
                <w:b/>
                <w:bCs/>
                <w:sz w:val="20"/>
                <w:szCs w:val="20"/>
              </w:rPr>
            </w:pPr>
            <w:r w:rsidRPr="004D5F06">
              <w:rPr>
                <w:rFonts w:ascii="Arial" w:hAnsi="Arial" w:cs="Arial"/>
                <w:b/>
                <w:bCs/>
                <w:sz w:val="20"/>
                <w:szCs w:val="20"/>
              </w:rPr>
              <w:t>2020</w:t>
            </w:r>
          </w:p>
        </w:tc>
      </w:tr>
      <w:tr w:rsidR="007938F2" w:rsidRPr="004D5F06" w14:paraId="3DF93329" w14:textId="77777777" w:rsidTr="002D664E">
        <w:tc>
          <w:tcPr>
            <w:tcW w:w="3828" w:type="dxa"/>
          </w:tcPr>
          <w:p w14:paraId="09F835A8" w14:textId="77777777" w:rsidR="007938F2" w:rsidRPr="004D5F06" w:rsidRDefault="007938F2" w:rsidP="007938F2">
            <w:pPr>
              <w:spacing w:line="23" w:lineRule="atLeast"/>
              <w:ind w:firstLine="0"/>
              <w:rPr>
                <w:rFonts w:ascii="Arial" w:hAnsi="Arial" w:cs="Arial"/>
                <w:sz w:val="20"/>
                <w:szCs w:val="20"/>
              </w:rPr>
            </w:pPr>
            <w:r w:rsidRPr="004D5F06">
              <w:rPr>
                <w:rFonts w:ascii="Arial" w:hAnsi="Arial" w:cs="Arial"/>
                <w:sz w:val="20"/>
                <w:szCs w:val="20"/>
              </w:rPr>
              <w:t>Violencia familiar</w:t>
            </w:r>
          </w:p>
        </w:tc>
        <w:tc>
          <w:tcPr>
            <w:tcW w:w="1275" w:type="dxa"/>
          </w:tcPr>
          <w:p w14:paraId="122F276E" w14:textId="77777777" w:rsidR="007938F2" w:rsidRPr="004D5F06" w:rsidRDefault="007938F2" w:rsidP="007938F2">
            <w:pPr>
              <w:spacing w:line="23" w:lineRule="atLeast"/>
              <w:ind w:firstLine="0"/>
              <w:jc w:val="center"/>
              <w:rPr>
                <w:rFonts w:ascii="Arial" w:hAnsi="Arial" w:cs="Arial"/>
                <w:sz w:val="20"/>
                <w:szCs w:val="20"/>
              </w:rPr>
            </w:pPr>
            <w:r w:rsidRPr="004D5F06">
              <w:rPr>
                <w:rFonts w:ascii="Arial" w:hAnsi="Arial" w:cs="Arial"/>
                <w:sz w:val="20"/>
                <w:szCs w:val="20"/>
              </w:rPr>
              <w:t>22,170</w:t>
            </w:r>
          </w:p>
        </w:tc>
        <w:tc>
          <w:tcPr>
            <w:tcW w:w="1276" w:type="dxa"/>
          </w:tcPr>
          <w:p w14:paraId="36085FAF" w14:textId="77777777" w:rsidR="007938F2" w:rsidRPr="004D5F06" w:rsidRDefault="007938F2" w:rsidP="007938F2">
            <w:pPr>
              <w:spacing w:line="23" w:lineRule="atLeast"/>
              <w:ind w:firstLine="0"/>
              <w:jc w:val="center"/>
              <w:rPr>
                <w:rFonts w:ascii="Arial" w:hAnsi="Arial" w:cs="Arial"/>
                <w:sz w:val="20"/>
                <w:szCs w:val="20"/>
              </w:rPr>
            </w:pPr>
            <w:r w:rsidRPr="004D5F06">
              <w:rPr>
                <w:rFonts w:ascii="Arial" w:hAnsi="Arial" w:cs="Arial"/>
                <w:sz w:val="20"/>
                <w:szCs w:val="20"/>
              </w:rPr>
              <w:t>21,341</w:t>
            </w:r>
          </w:p>
        </w:tc>
        <w:tc>
          <w:tcPr>
            <w:tcW w:w="1276" w:type="dxa"/>
          </w:tcPr>
          <w:p w14:paraId="7A4B834E" w14:textId="77777777" w:rsidR="007938F2" w:rsidRPr="004D5F06" w:rsidRDefault="007938F2" w:rsidP="007938F2">
            <w:pPr>
              <w:spacing w:line="23" w:lineRule="atLeast"/>
              <w:ind w:firstLine="0"/>
              <w:jc w:val="center"/>
              <w:rPr>
                <w:rFonts w:ascii="Arial" w:hAnsi="Arial" w:cs="Arial"/>
                <w:sz w:val="20"/>
                <w:szCs w:val="20"/>
              </w:rPr>
            </w:pPr>
            <w:r w:rsidRPr="004D5F06">
              <w:rPr>
                <w:rFonts w:ascii="Arial" w:hAnsi="Arial" w:cs="Arial"/>
                <w:sz w:val="20"/>
                <w:szCs w:val="20"/>
              </w:rPr>
              <w:t>19,724</w:t>
            </w:r>
          </w:p>
        </w:tc>
      </w:tr>
      <w:tr w:rsidR="007938F2" w:rsidRPr="004D5F06" w14:paraId="11752874" w14:textId="77777777" w:rsidTr="002D664E">
        <w:tc>
          <w:tcPr>
            <w:tcW w:w="3828" w:type="dxa"/>
          </w:tcPr>
          <w:p w14:paraId="1C2C6E0F" w14:textId="77777777" w:rsidR="007938F2" w:rsidRPr="004D5F06" w:rsidRDefault="007938F2" w:rsidP="007938F2">
            <w:pPr>
              <w:spacing w:line="23" w:lineRule="atLeast"/>
              <w:ind w:firstLine="0"/>
              <w:rPr>
                <w:rFonts w:ascii="Arial" w:hAnsi="Arial" w:cs="Arial"/>
                <w:sz w:val="20"/>
                <w:szCs w:val="20"/>
              </w:rPr>
            </w:pPr>
            <w:r w:rsidRPr="004D5F06">
              <w:rPr>
                <w:rFonts w:ascii="Arial" w:hAnsi="Arial" w:cs="Arial"/>
                <w:sz w:val="20"/>
                <w:szCs w:val="20"/>
              </w:rPr>
              <w:t>Violencia entre parejas</w:t>
            </w:r>
          </w:p>
        </w:tc>
        <w:tc>
          <w:tcPr>
            <w:tcW w:w="1275" w:type="dxa"/>
          </w:tcPr>
          <w:p w14:paraId="6F86F7D5" w14:textId="77777777" w:rsidR="007938F2" w:rsidRPr="004D5F06" w:rsidRDefault="007938F2" w:rsidP="007938F2">
            <w:pPr>
              <w:spacing w:line="23" w:lineRule="atLeast"/>
              <w:ind w:firstLine="0"/>
              <w:jc w:val="center"/>
              <w:rPr>
                <w:rFonts w:ascii="Arial" w:hAnsi="Arial" w:cs="Arial"/>
                <w:sz w:val="20"/>
                <w:szCs w:val="20"/>
              </w:rPr>
            </w:pPr>
            <w:r w:rsidRPr="004D5F06">
              <w:rPr>
                <w:rFonts w:ascii="Arial" w:hAnsi="Arial" w:cs="Arial"/>
                <w:sz w:val="20"/>
                <w:szCs w:val="20"/>
              </w:rPr>
              <w:t>5,088</w:t>
            </w:r>
          </w:p>
        </w:tc>
        <w:tc>
          <w:tcPr>
            <w:tcW w:w="1276" w:type="dxa"/>
          </w:tcPr>
          <w:p w14:paraId="27DEA409" w14:textId="77777777" w:rsidR="007938F2" w:rsidRPr="004D5F06" w:rsidRDefault="007938F2" w:rsidP="007938F2">
            <w:pPr>
              <w:spacing w:line="23" w:lineRule="atLeast"/>
              <w:ind w:firstLine="0"/>
              <w:jc w:val="center"/>
              <w:rPr>
                <w:rFonts w:ascii="Arial" w:hAnsi="Arial" w:cs="Arial"/>
                <w:sz w:val="20"/>
                <w:szCs w:val="20"/>
              </w:rPr>
            </w:pPr>
            <w:r w:rsidRPr="004D5F06">
              <w:rPr>
                <w:rFonts w:ascii="Arial" w:hAnsi="Arial" w:cs="Arial"/>
                <w:sz w:val="20"/>
                <w:szCs w:val="20"/>
              </w:rPr>
              <w:t>4,136</w:t>
            </w:r>
          </w:p>
        </w:tc>
        <w:tc>
          <w:tcPr>
            <w:tcW w:w="1276" w:type="dxa"/>
          </w:tcPr>
          <w:p w14:paraId="2347B846" w14:textId="77777777" w:rsidR="007938F2" w:rsidRPr="004D5F06" w:rsidRDefault="007938F2" w:rsidP="007938F2">
            <w:pPr>
              <w:spacing w:line="23" w:lineRule="atLeast"/>
              <w:ind w:firstLine="0"/>
              <w:jc w:val="center"/>
              <w:rPr>
                <w:rFonts w:ascii="Arial" w:hAnsi="Arial" w:cs="Arial"/>
                <w:sz w:val="20"/>
                <w:szCs w:val="20"/>
              </w:rPr>
            </w:pPr>
            <w:r w:rsidRPr="004D5F06">
              <w:rPr>
                <w:rFonts w:ascii="Arial" w:hAnsi="Arial" w:cs="Arial"/>
                <w:sz w:val="20"/>
                <w:szCs w:val="20"/>
              </w:rPr>
              <w:t>4,723</w:t>
            </w:r>
          </w:p>
        </w:tc>
      </w:tr>
    </w:tbl>
    <w:p w14:paraId="569DA781" w14:textId="77777777" w:rsidR="007938F2" w:rsidRPr="004D5F06" w:rsidRDefault="007938F2" w:rsidP="007938F2">
      <w:pPr>
        <w:spacing w:line="23" w:lineRule="atLeast"/>
        <w:ind w:firstLine="0"/>
        <w:rPr>
          <w:rFonts w:ascii="Arial" w:hAnsi="Arial" w:cs="Arial"/>
          <w:sz w:val="18"/>
          <w:szCs w:val="18"/>
        </w:rPr>
      </w:pPr>
      <w:r>
        <w:rPr>
          <w:rFonts w:ascii="Arial" w:hAnsi="Arial" w:cs="Arial"/>
          <w:sz w:val="24"/>
          <w:szCs w:val="24"/>
        </w:rPr>
        <w:t xml:space="preserve"> </w:t>
      </w:r>
      <w:r w:rsidRPr="004D5F06">
        <w:rPr>
          <w:rFonts w:ascii="Arial" w:hAnsi="Arial" w:cs="Arial"/>
          <w:sz w:val="18"/>
          <w:szCs w:val="18"/>
        </w:rPr>
        <w:t>Fuente: Tercer Informe de Gobierno 2021. H. Ayuntamiento de Hermosillo.</w:t>
      </w:r>
    </w:p>
    <w:p w14:paraId="792FF6FF" w14:textId="46D95BC3" w:rsidR="007938F2" w:rsidRDefault="007938F2" w:rsidP="007938F2">
      <w:pPr>
        <w:pStyle w:val="NormalWeb"/>
        <w:spacing w:after="120" w:afterAutospacing="0" w:line="23" w:lineRule="atLeast"/>
        <w:jc w:val="both"/>
        <w:textAlignment w:val="baseline"/>
        <w:rPr>
          <w:rFonts w:ascii="Arial" w:hAnsi="Arial" w:cs="Arial"/>
        </w:rPr>
      </w:pPr>
      <w:r w:rsidRPr="004D5F06">
        <w:rPr>
          <w:rFonts w:ascii="Arial" w:hAnsi="Arial" w:cs="Arial"/>
        </w:rPr>
        <w:t>En los últimos años</w:t>
      </w:r>
      <w:r w:rsidR="00B204F6">
        <w:rPr>
          <w:rFonts w:ascii="Arial" w:hAnsi="Arial" w:cs="Arial"/>
        </w:rPr>
        <w:t>,</w:t>
      </w:r>
      <w:r w:rsidRPr="004D5F06">
        <w:rPr>
          <w:rFonts w:ascii="Arial" w:hAnsi="Arial" w:cs="Arial"/>
        </w:rPr>
        <w:t xml:space="preserve"> se ha </w:t>
      </w:r>
      <w:r w:rsidR="00B204F6">
        <w:rPr>
          <w:rFonts w:ascii="Arial" w:hAnsi="Arial" w:cs="Arial"/>
        </w:rPr>
        <w:t>apoyado</w:t>
      </w:r>
      <w:r w:rsidRPr="004D5F06">
        <w:rPr>
          <w:rFonts w:ascii="Arial" w:hAnsi="Arial" w:cs="Arial"/>
        </w:rPr>
        <w:t xml:space="preserve"> con el Grupo Especial de Atención a Víctimas de Violencia Familiar y de Género (GEAVI) a las familias hermosillenses, con el fin de fortalecer las herramientas para atender este tipo de problemática</w:t>
      </w:r>
      <w:r w:rsidR="00B204F6">
        <w:rPr>
          <w:rFonts w:ascii="Arial" w:hAnsi="Arial" w:cs="Arial"/>
        </w:rPr>
        <w:t>. S</w:t>
      </w:r>
      <w:r w:rsidRPr="004D5F06">
        <w:rPr>
          <w:rFonts w:ascii="Arial" w:hAnsi="Arial" w:cs="Arial"/>
        </w:rPr>
        <w:t>in embargo, las acciones realizadas por el GEAVI tuvieron un incremento significativo de 2018 a</w:t>
      </w:r>
      <w:r w:rsidR="00B204F6">
        <w:rPr>
          <w:rFonts w:ascii="Arial" w:hAnsi="Arial" w:cs="Arial"/>
        </w:rPr>
        <w:t xml:space="preserve"> </w:t>
      </w:r>
      <w:r w:rsidRPr="004D5F06">
        <w:rPr>
          <w:rFonts w:ascii="Arial" w:hAnsi="Arial" w:cs="Arial"/>
        </w:rPr>
        <w:t>2020</w:t>
      </w:r>
      <w:r w:rsidR="00B204F6">
        <w:rPr>
          <w:rFonts w:ascii="Arial" w:hAnsi="Arial" w:cs="Arial"/>
        </w:rPr>
        <w:t>,</w:t>
      </w:r>
      <w:r w:rsidRPr="004D5F06">
        <w:rPr>
          <w:rFonts w:ascii="Arial" w:hAnsi="Arial" w:cs="Arial"/>
        </w:rPr>
        <w:t xml:space="preserve"> al pasar de 27,382 a 38,991</w:t>
      </w:r>
      <w:r w:rsidR="00B204F6">
        <w:rPr>
          <w:rFonts w:ascii="Arial" w:hAnsi="Arial" w:cs="Arial"/>
        </w:rPr>
        <w:t xml:space="preserve"> casos</w:t>
      </w:r>
      <w:r w:rsidRPr="004D5F06">
        <w:rPr>
          <w:rFonts w:ascii="Arial" w:hAnsi="Arial" w:cs="Arial"/>
        </w:rPr>
        <w:t>, es decir</w:t>
      </w:r>
      <w:r w:rsidR="00B204F6">
        <w:rPr>
          <w:rFonts w:ascii="Arial" w:hAnsi="Arial" w:cs="Arial"/>
        </w:rPr>
        <w:t>,</w:t>
      </w:r>
      <w:r w:rsidRPr="004D5F06">
        <w:rPr>
          <w:rFonts w:ascii="Arial" w:hAnsi="Arial" w:cs="Arial"/>
        </w:rPr>
        <w:t xml:space="preserve"> 42.4</w:t>
      </w:r>
      <w:r w:rsidR="00501484">
        <w:rPr>
          <w:rFonts w:ascii="Arial" w:hAnsi="Arial" w:cs="Arial"/>
        </w:rPr>
        <w:t xml:space="preserve"> por ciento</w:t>
      </w:r>
      <w:r w:rsidRPr="004D5F06">
        <w:rPr>
          <w:rFonts w:ascii="Arial" w:hAnsi="Arial" w:cs="Arial"/>
        </w:rPr>
        <w:t xml:space="preserve"> más, lo que implica </w:t>
      </w:r>
      <w:r w:rsidR="00B204F6">
        <w:rPr>
          <w:rFonts w:ascii="Arial" w:hAnsi="Arial" w:cs="Arial"/>
        </w:rPr>
        <w:t>el</w:t>
      </w:r>
      <w:r w:rsidRPr="004D5F06">
        <w:rPr>
          <w:rFonts w:ascii="Arial" w:hAnsi="Arial" w:cs="Arial"/>
        </w:rPr>
        <w:t xml:space="preserve"> fracaso de las políticas para atender este problema. Por </w:t>
      </w:r>
      <w:r w:rsidR="00B204F6">
        <w:rPr>
          <w:rFonts w:ascii="Arial" w:hAnsi="Arial" w:cs="Arial"/>
        </w:rPr>
        <w:t>ello,</w:t>
      </w:r>
      <w:r w:rsidRPr="004D5F06">
        <w:rPr>
          <w:rFonts w:ascii="Arial" w:hAnsi="Arial" w:cs="Arial"/>
        </w:rPr>
        <w:t xml:space="preserve"> además de identificar las colonias con mayores incidencias de casos de violencia, se deberá</w:t>
      </w:r>
      <w:r w:rsidR="00B204F6">
        <w:rPr>
          <w:rFonts w:ascii="Arial" w:hAnsi="Arial" w:cs="Arial"/>
        </w:rPr>
        <w:t>n</w:t>
      </w:r>
      <w:r w:rsidRPr="004D5F06">
        <w:rPr>
          <w:rFonts w:ascii="Arial" w:hAnsi="Arial" w:cs="Arial"/>
        </w:rPr>
        <w:t xml:space="preserve"> analizar los distintos programas con los que cuenta el Ayuntamiento para atender la violencia familiar</w:t>
      </w:r>
      <w:r w:rsidR="00B204F6">
        <w:rPr>
          <w:rFonts w:ascii="Arial" w:hAnsi="Arial" w:cs="Arial"/>
        </w:rPr>
        <w:t>,</w:t>
      </w:r>
      <w:r w:rsidRPr="004D5F06">
        <w:rPr>
          <w:rFonts w:ascii="Arial" w:hAnsi="Arial" w:cs="Arial"/>
        </w:rPr>
        <w:t xml:space="preserve"> para redefinir las estrategias de acción y orientarlos a un enfoque más preventivo que reactivo.</w:t>
      </w:r>
    </w:p>
    <w:p w14:paraId="7F1E7B44" w14:textId="1C2E4B05"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b/>
          <w:bCs/>
          <w:sz w:val="24"/>
          <w:szCs w:val="24"/>
        </w:rPr>
        <w:t>Desarrollo social y población vulnerable</w:t>
      </w:r>
    </w:p>
    <w:p w14:paraId="4F6BD1D1" w14:textId="01965E17"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El artículo 1</w:t>
      </w:r>
      <w:r w:rsidRPr="00E02F27">
        <w:rPr>
          <w:rFonts w:ascii="Arial" w:hAnsi="Arial" w:cs="Arial"/>
          <w:sz w:val="24"/>
          <w:szCs w:val="24"/>
          <w:vertAlign w:val="superscript"/>
        </w:rPr>
        <w:t>o</w:t>
      </w:r>
      <w:r w:rsidRPr="005F61E0">
        <w:rPr>
          <w:rFonts w:ascii="Arial" w:hAnsi="Arial" w:cs="Arial"/>
          <w:sz w:val="24"/>
          <w:szCs w:val="24"/>
        </w:rPr>
        <w:t xml:space="preserve"> de la Convención Internacional sobre los Derechos de las Personas con Discapacidad las define como aquellas que presentan deficiencias físicas, mentales, intelectuales o sensoriales a largo plazo que pueden impedir su participación plena y efectiva en la sociedad</w:t>
      </w:r>
      <w:r w:rsidR="00B204F6">
        <w:rPr>
          <w:rFonts w:ascii="Arial" w:hAnsi="Arial" w:cs="Arial"/>
          <w:sz w:val="24"/>
          <w:szCs w:val="24"/>
        </w:rPr>
        <w:t xml:space="preserve"> </w:t>
      </w:r>
      <w:r w:rsidRPr="005F61E0">
        <w:rPr>
          <w:rFonts w:ascii="Arial" w:hAnsi="Arial" w:cs="Arial"/>
          <w:sz w:val="24"/>
          <w:szCs w:val="24"/>
        </w:rPr>
        <w:t xml:space="preserve">en igualdad de condiciones. </w:t>
      </w:r>
    </w:p>
    <w:p w14:paraId="765D3157" w14:textId="11589807"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De alguna manera, en alguna etapa de la vida, la mayor parte de los seres humanos va</w:t>
      </w:r>
      <w:r w:rsidR="00B204F6">
        <w:rPr>
          <w:rFonts w:ascii="Arial" w:hAnsi="Arial" w:cs="Arial"/>
          <w:sz w:val="24"/>
          <w:szCs w:val="24"/>
        </w:rPr>
        <w:t>n</w:t>
      </w:r>
      <w:r w:rsidRPr="005F61E0">
        <w:rPr>
          <w:rFonts w:ascii="Arial" w:hAnsi="Arial" w:cs="Arial"/>
          <w:sz w:val="24"/>
          <w:szCs w:val="24"/>
        </w:rPr>
        <w:t xml:space="preserve"> a enfrentar algún tipo de discapacidad</w:t>
      </w:r>
      <w:r w:rsidR="00B204F6">
        <w:rPr>
          <w:rFonts w:ascii="Arial" w:hAnsi="Arial" w:cs="Arial"/>
          <w:sz w:val="24"/>
          <w:szCs w:val="24"/>
        </w:rPr>
        <w:t>,</w:t>
      </w:r>
      <w:r w:rsidRPr="005F61E0">
        <w:rPr>
          <w:rFonts w:ascii="Arial" w:hAnsi="Arial" w:cs="Arial"/>
          <w:sz w:val="24"/>
          <w:szCs w:val="24"/>
        </w:rPr>
        <w:t xml:space="preserve"> ya sea de forma permanente o transitoria. La discapacidad es compleja</w:t>
      </w:r>
      <w:r w:rsidR="00B204F6">
        <w:rPr>
          <w:rFonts w:ascii="Arial" w:hAnsi="Arial" w:cs="Arial"/>
          <w:sz w:val="24"/>
          <w:szCs w:val="24"/>
        </w:rPr>
        <w:t>,</w:t>
      </w:r>
      <w:r w:rsidRPr="005F61E0">
        <w:rPr>
          <w:rFonts w:ascii="Arial" w:hAnsi="Arial" w:cs="Arial"/>
          <w:sz w:val="24"/>
          <w:szCs w:val="24"/>
        </w:rPr>
        <w:t xml:space="preserve"> y las intervenciones para superar las desventajas asociadas a ella son múltiples y varían según el contexto. </w:t>
      </w:r>
    </w:p>
    <w:p w14:paraId="703ABE74" w14:textId="78B04CED"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 xml:space="preserve">De acuerdo con la información de la </w:t>
      </w:r>
      <w:r w:rsidR="00B204F6">
        <w:rPr>
          <w:rFonts w:ascii="Arial" w:hAnsi="Arial" w:cs="Arial"/>
          <w:sz w:val="24"/>
          <w:szCs w:val="24"/>
        </w:rPr>
        <w:t>Encuesta Nacional de Dinámica Demográfica (</w:t>
      </w:r>
      <w:r w:rsidRPr="005F61E0">
        <w:rPr>
          <w:rFonts w:ascii="Arial" w:hAnsi="Arial" w:cs="Arial"/>
          <w:sz w:val="24"/>
          <w:szCs w:val="24"/>
        </w:rPr>
        <w:t>ENADID</w:t>
      </w:r>
      <w:r w:rsidR="00B204F6">
        <w:rPr>
          <w:rFonts w:ascii="Arial" w:hAnsi="Arial" w:cs="Arial"/>
          <w:sz w:val="24"/>
          <w:szCs w:val="24"/>
        </w:rPr>
        <w:t>)</w:t>
      </w:r>
      <w:r w:rsidRPr="005F61E0">
        <w:rPr>
          <w:rFonts w:ascii="Arial" w:hAnsi="Arial" w:cs="Arial"/>
          <w:sz w:val="24"/>
          <w:szCs w:val="24"/>
        </w:rPr>
        <w:t xml:space="preserve"> 2018 (INEGI)</w:t>
      </w:r>
      <w:r w:rsidR="00B204F6">
        <w:rPr>
          <w:rFonts w:ascii="Arial" w:hAnsi="Arial" w:cs="Arial"/>
          <w:sz w:val="24"/>
          <w:szCs w:val="24"/>
        </w:rPr>
        <w:t>,</w:t>
      </w:r>
      <w:r w:rsidRPr="005F61E0">
        <w:rPr>
          <w:rFonts w:ascii="Arial" w:hAnsi="Arial" w:cs="Arial"/>
          <w:sz w:val="24"/>
          <w:szCs w:val="24"/>
        </w:rPr>
        <w:t xml:space="preserve"> el 6.3</w:t>
      </w:r>
      <w:r w:rsidR="00501484">
        <w:rPr>
          <w:rFonts w:ascii="Arial" w:hAnsi="Arial" w:cs="Arial"/>
          <w:sz w:val="24"/>
          <w:szCs w:val="24"/>
        </w:rPr>
        <w:t xml:space="preserve"> por ciento</w:t>
      </w:r>
      <w:r w:rsidRPr="005F61E0">
        <w:rPr>
          <w:rFonts w:ascii="Arial" w:hAnsi="Arial" w:cs="Arial"/>
          <w:sz w:val="24"/>
          <w:szCs w:val="24"/>
        </w:rPr>
        <w:t xml:space="preserve"> de la población del país tiene alguna discapacidad. De </w:t>
      </w:r>
      <w:r w:rsidR="00D91BD3">
        <w:rPr>
          <w:rFonts w:ascii="Arial" w:hAnsi="Arial" w:cs="Arial"/>
          <w:sz w:val="24"/>
          <w:szCs w:val="24"/>
        </w:rPr>
        <w:t>e</w:t>
      </w:r>
      <w:r w:rsidRPr="005F61E0">
        <w:rPr>
          <w:rFonts w:ascii="Arial" w:hAnsi="Arial" w:cs="Arial"/>
          <w:sz w:val="24"/>
          <w:szCs w:val="24"/>
        </w:rPr>
        <w:t>sta, la limitación de la movilidad es la de mayor frecuencia entre la población del país</w:t>
      </w:r>
      <w:r w:rsidR="00D91BD3">
        <w:rPr>
          <w:rFonts w:ascii="Arial" w:hAnsi="Arial" w:cs="Arial"/>
          <w:sz w:val="24"/>
          <w:szCs w:val="24"/>
        </w:rPr>
        <w:t>;</w:t>
      </w:r>
      <w:r w:rsidRPr="005F61E0">
        <w:rPr>
          <w:rFonts w:ascii="Arial" w:hAnsi="Arial" w:cs="Arial"/>
          <w:sz w:val="24"/>
          <w:szCs w:val="24"/>
        </w:rPr>
        <w:t xml:space="preserve"> alrededor del 50</w:t>
      </w:r>
      <w:r w:rsidR="00501484">
        <w:rPr>
          <w:rFonts w:ascii="Arial" w:hAnsi="Arial" w:cs="Arial"/>
          <w:sz w:val="24"/>
          <w:szCs w:val="24"/>
        </w:rPr>
        <w:t xml:space="preserve"> por ciento</w:t>
      </w:r>
      <w:r w:rsidRPr="005F61E0">
        <w:rPr>
          <w:rFonts w:ascii="Arial" w:hAnsi="Arial" w:cs="Arial"/>
          <w:sz w:val="24"/>
          <w:szCs w:val="24"/>
        </w:rPr>
        <w:t xml:space="preserve"> de las limitaciones declaradas se refieren a caminar o moverse, mientras que el segundo tipo de limitación más frecuente es la visual. </w:t>
      </w:r>
    </w:p>
    <w:p w14:paraId="18A95F0E" w14:textId="6E2EFE43" w:rsidR="007938F2" w:rsidRPr="005F61E0"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t xml:space="preserve">De acuerdo con el Censo de Población y Vivienda 2020 (INEGI), el </w:t>
      </w:r>
      <w:r>
        <w:rPr>
          <w:rFonts w:ascii="Arial" w:hAnsi="Arial" w:cs="Arial"/>
          <w:sz w:val="24"/>
          <w:szCs w:val="24"/>
        </w:rPr>
        <w:t>4</w:t>
      </w:r>
      <w:r w:rsidRPr="005F61E0">
        <w:rPr>
          <w:rFonts w:ascii="Arial" w:hAnsi="Arial" w:cs="Arial"/>
          <w:sz w:val="24"/>
          <w:szCs w:val="24"/>
        </w:rPr>
        <w:t>.4</w:t>
      </w:r>
      <w:r w:rsidR="00501484">
        <w:rPr>
          <w:rFonts w:ascii="Arial" w:hAnsi="Arial" w:cs="Arial"/>
          <w:sz w:val="24"/>
          <w:szCs w:val="24"/>
        </w:rPr>
        <w:t xml:space="preserve"> por ciento</w:t>
      </w:r>
      <w:r w:rsidRPr="005F61E0">
        <w:rPr>
          <w:rFonts w:ascii="Arial" w:hAnsi="Arial" w:cs="Arial"/>
          <w:sz w:val="24"/>
          <w:szCs w:val="24"/>
        </w:rPr>
        <w:t xml:space="preserve"> de los hermosillenses </w:t>
      </w:r>
      <w:bookmarkStart w:id="2" w:name="_Hlk89686624"/>
      <w:r w:rsidRPr="005F61E0">
        <w:rPr>
          <w:rFonts w:ascii="Arial" w:hAnsi="Arial" w:cs="Arial"/>
          <w:sz w:val="24"/>
          <w:szCs w:val="24"/>
        </w:rPr>
        <w:t xml:space="preserve">presentan alguna limitación para el desarrollo </w:t>
      </w:r>
      <w:bookmarkEnd w:id="2"/>
      <w:r w:rsidRPr="005F61E0">
        <w:rPr>
          <w:rFonts w:ascii="Arial" w:hAnsi="Arial" w:cs="Arial"/>
          <w:sz w:val="24"/>
          <w:szCs w:val="24"/>
        </w:rPr>
        <w:t>de sus actividades cotidianas</w:t>
      </w:r>
      <w:r w:rsidR="00D91BD3">
        <w:rPr>
          <w:rFonts w:ascii="Arial" w:hAnsi="Arial" w:cs="Arial"/>
          <w:sz w:val="24"/>
          <w:szCs w:val="24"/>
        </w:rPr>
        <w:t>. D</w:t>
      </w:r>
      <w:r w:rsidRPr="005F61E0">
        <w:rPr>
          <w:rFonts w:ascii="Arial" w:hAnsi="Arial" w:cs="Arial"/>
          <w:sz w:val="24"/>
          <w:szCs w:val="24"/>
        </w:rPr>
        <w:t>e estos</w:t>
      </w:r>
      <w:r w:rsidR="00D91BD3">
        <w:rPr>
          <w:rFonts w:ascii="Arial" w:hAnsi="Arial" w:cs="Arial"/>
          <w:sz w:val="24"/>
          <w:szCs w:val="24"/>
        </w:rPr>
        <w:t>,</w:t>
      </w:r>
      <w:r w:rsidRPr="005F61E0">
        <w:rPr>
          <w:rFonts w:ascii="Arial" w:hAnsi="Arial" w:cs="Arial"/>
          <w:sz w:val="24"/>
          <w:szCs w:val="24"/>
        </w:rPr>
        <w:t xml:space="preserve"> el 4.4</w:t>
      </w:r>
      <w:r w:rsidR="00501484">
        <w:rPr>
          <w:rFonts w:ascii="Arial" w:hAnsi="Arial" w:cs="Arial"/>
          <w:sz w:val="24"/>
          <w:szCs w:val="24"/>
        </w:rPr>
        <w:t xml:space="preserve"> por ciento</w:t>
      </w:r>
      <w:r w:rsidRPr="005F61E0">
        <w:rPr>
          <w:rFonts w:ascii="Arial" w:hAnsi="Arial" w:cs="Arial"/>
          <w:sz w:val="24"/>
          <w:szCs w:val="24"/>
        </w:rPr>
        <w:t xml:space="preserve"> se debe a una discapacidad</w:t>
      </w:r>
      <w:r w:rsidR="00D91BD3">
        <w:rPr>
          <w:rFonts w:ascii="Arial" w:hAnsi="Arial" w:cs="Arial"/>
          <w:sz w:val="24"/>
          <w:szCs w:val="24"/>
        </w:rPr>
        <w:t>,</w:t>
      </w:r>
      <w:r w:rsidRPr="005F61E0">
        <w:rPr>
          <w:rFonts w:ascii="Arial" w:hAnsi="Arial" w:cs="Arial"/>
          <w:sz w:val="24"/>
          <w:szCs w:val="24"/>
        </w:rPr>
        <w:t xml:space="preserve"> mientras que el 1.5</w:t>
      </w:r>
      <w:r w:rsidR="00501484">
        <w:rPr>
          <w:rFonts w:ascii="Arial" w:hAnsi="Arial" w:cs="Arial"/>
          <w:sz w:val="24"/>
          <w:szCs w:val="24"/>
        </w:rPr>
        <w:t xml:space="preserve"> por ciento </w:t>
      </w:r>
      <w:r w:rsidRPr="005F61E0">
        <w:rPr>
          <w:rFonts w:ascii="Arial" w:hAnsi="Arial" w:cs="Arial"/>
          <w:sz w:val="24"/>
          <w:szCs w:val="24"/>
        </w:rPr>
        <w:t xml:space="preserve">se deriva de algún otro tipo de problema o condición mental. </w:t>
      </w:r>
    </w:p>
    <w:p w14:paraId="34B059C1" w14:textId="28A44385" w:rsidR="007938F2" w:rsidRDefault="007938F2" w:rsidP="007938F2">
      <w:pPr>
        <w:spacing w:after="120" w:line="23" w:lineRule="atLeast"/>
        <w:ind w:firstLine="0"/>
        <w:rPr>
          <w:rFonts w:ascii="Arial" w:hAnsi="Arial" w:cs="Arial"/>
          <w:sz w:val="24"/>
          <w:szCs w:val="24"/>
        </w:rPr>
      </w:pPr>
      <w:r w:rsidRPr="005F61E0">
        <w:rPr>
          <w:rFonts w:ascii="Arial" w:hAnsi="Arial" w:cs="Arial"/>
          <w:sz w:val="24"/>
          <w:szCs w:val="24"/>
        </w:rPr>
        <w:lastRenderedPageBreak/>
        <w:t xml:space="preserve">En </w:t>
      </w:r>
      <w:r>
        <w:rPr>
          <w:rFonts w:ascii="Arial" w:hAnsi="Arial" w:cs="Arial"/>
          <w:sz w:val="24"/>
          <w:szCs w:val="24"/>
        </w:rPr>
        <w:t xml:space="preserve">este contexto, el diseño de las acciones de la política de desarrollo social municipal se orientará a garantizar el ejercicio </w:t>
      </w:r>
      <w:r w:rsidRPr="005F61E0">
        <w:rPr>
          <w:rFonts w:ascii="Arial" w:hAnsi="Arial" w:cs="Arial"/>
          <w:sz w:val="24"/>
          <w:szCs w:val="24"/>
        </w:rPr>
        <w:t xml:space="preserve">pleno de </w:t>
      </w:r>
      <w:r w:rsidR="00D91BD3">
        <w:rPr>
          <w:rFonts w:ascii="Arial" w:hAnsi="Arial" w:cs="Arial"/>
          <w:sz w:val="24"/>
          <w:szCs w:val="24"/>
        </w:rPr>
        <w:t>su</w:t>
      </w:r>
      <w:r w:rsidRPr="005F61E0">
        <w:rPr>
          <w:rFonts w:ascii="Arial" w:hAnsi="Arial" w:cs="Arial"/>
          <w:sz w:val="24"/>
          <w:szCs w:val="24"/>
        </w:rPr>
        <w:t xml:space="preserve"> derecho</w:t>
      </w:r>
      <w:r>
        <w:rPr>
          <w:rFonts w:ascii="Arial" w:hAnsi="Arial" w:cs="Arial"/>
          <w:sz w:val="24"/>
          <w:szCs w:val="24"/>
        </w:rPr>
        <w:t xml:space="preserve"> </w:t>
      </w:r>
      <w:r w:rsidR="00D91BD3">
        <w:rPr>
          <w:rFonts w:ascii="Arial" w:hAnsi="Arial" w:cs="Arial"/>
          <w:sz w:val="24"/>
          <w:szCs w:val="24"/>
        </w:rPr>
        <w:t>a</w:t>
      </w:r>
      <w:r>
        <w:rPr>
          <w:rFonts w:ascii="Arial" w:hAnsi="Arial" w:cs="Arial"/>
          <w:sz w:val="24"/>
          <w:szCs w:val="24"/>
        </w:rPr>
        <w:t xml:space="preserve"> la población hermosillense </w:t>
      </w:r>
      <w:r w:rsidRPr="005F61E0">
        <w:rPr>
          <w:rFonts w:ascii="Arial" w:hAnsi="Arial" w:cs="Arial"/>
          <w:sz w:val="24"/>
          <w:szCs w:val="24"/>
        </w:rPr>
        <w:t>con alguna discapacidad</w:t>
      </w:r>
      <w:r>
        <w:rPr>
          <w:rFonts w:ascii="Arial" w:hAnsi="Arial" w:cs="Arial"/>
          <w:sz w:val="24"/>
          <w:szCs w:val="24"/>
        </w:rPr>
        <w:t xml:space="preserve"> a una </w:t>
      </w:r>
      <w:r w:rsidRPr="007E1F17">
        <w:rPr>
          <w:rFonts w:ascii="Arial" w:hAnsi="Arial" w:cs="Arial"/>
          <w:sz w:val="24"/>
          <w:szCs w:val="24"/>
        </w:rPr>
        <w:t>vida independiente,</w:t>
      </w:r>
      <w:r>
        <w:rPr>
          <w:rFonts w:ascii="Arial" w:hAnsi="Arial" w:cs="Arial"/>
          <w:sz w:val="24"/>
          <w:szCs w:val="24"/>
        </w:rPr>
        <w:t xml:space="preserve"> a</w:t>
      </w:r>
      <w:r w:rsidRPr="007E1F17">
        <w:rPr>
          <w:rFonts w:ascii="Arial" w:hAnsi="Arial" w:cs="Arial"/>
          <w:sz w:val="24"/>
          <w:szCs w:val="24"/>
        </w:rPr>
        <w:t xml:space="preserve"> la participación en la vida pública y política, </w:t>
      </w:r>
      <w:r>
        <w:rPr>
          <w:rFonts w:ascii="Arial" w:hAnsi="Arial" w:cs="Arial"/>
          <w:sz w:val="24"/>
          <w:szCs w:val="24"/>
        </w:rPr>
        <w:t>al</w:t>
      </w:r>
      <w:r w:rsidRPr="007E1F17">
        <w:rPr>
          <w:rFonts w:ascii="Arial" w:hAnsi="Arial" w:cs="Arial"/>
          <w:sz w:val="24"/>
          <w:szCs w:val="24"/>
        </w:rPr>
        <w:t xml:space="preserve"> acceso al empleo y </w:t>
      </w:r>
      <w:r w:rsidR="00D91BD3">
        <w:rPr>
          <w:rFonts w:ascii="Arial" w:hAnsi="Arial" w:cs="Arial"/>
          <w:sz w:val="24"/>
          <w:szCs w:val="24"/>
        </w:rPr>
        <w:t>a la</w:t>
      </w:r>
      <w:r w:rsidRPr="007E1F17">
        <w:rPr>
          <w:rFonts w:ascii="Arial" w:hAnsi="Arial" w:cs="Arial"/>
          <w:sz w:val="24"/>
          <w:szCs w:val="24"/>
        </w:rPr>
        <w:t xml:space="preserve"> igualdad de oportunidades</w:t>
      </w:r>
      <w:r>
        <w:rPr>
          <w:rFonts w:ascii="Arial" w:hAnsi="Arial" w:cs="Arial"/>
          <w:sz w:val="24"/>
          <w:szCs w:val="24"/>
        </w:rPr>
        <w:t>.</w:t>
      </w:r>
    </w:p>
    <w:p w14:paraId="6C700765" w14:textId="323DB467" w:rsidR="007938F2" w:rsidRPr="005F61E0" w:rsidRDefault="007938F2" w:rsidP="007938F2">
      <w:pPr>
        <w:spacing w:after="120" w:line="23" w:lineRule="atLeast"/>
        <w:ind w:firstLine="0"/>
        <w:rPr>
          <w:rFonts w:ascii="Arial" w:hAnsi="Arial" w:cs="Arial"/>
          <w:sz w:val="24"/>
          <w:szCs w:val="24"/>
        </w:rPr>
      </w:pPr>
      <w:r>
        <w:rPr>
          <w:rFonts w:ascii="Arial" w:hAnsi="Arial" w:cs="Arial"/>
          <w:sz w:val="24"/>
          <w:szCs w:val="24"/>
        </w:rPr>
        <w:t xml:space="preserve">Uno de los componentes de la </w:t>
      </w:r>
      <w:r w:rsidR="00D91BD3">
        <w:rPr>
          <w:rFonts w:ascii="Arial" w:hAnsi="Arial" w:cs="Arial"/>
          <w:sz w:val="24"/>
          <w:szCs w:val="24"/>
        </w:rPr>
        <w:t>p</w:t>
      </w:r>
      <w:r>
        <w:rPr>
          <w:rFonts w:ascii="Arial" w:hAnsi="Arial" w:cs="Arial"/>
          <w:sz w:val="24"/>
          <w:szCs w:val="24"/>
        </w:rPr>
        <w:t xml:space="preserve">olítica de desarrollo </w:t>
      </w:r>
      <w:r w:rsidR="00D91BD3">
        <w:rPr>
          <w:rFonts w:ascii="Arial" w:hAnsi="Arial" w:cs="Arial"/>
          <w:sz w:val="24"/>
          <w:szCs w:val="24"/>
        </w:rPr>
        <w:t>s</w:t>
      </w:r>
      <w:r>
        <w:rPr>
          <w:rFonts w:ascii="Arial" w:hAnsi="Arial" w:cs="Arial"/>
          <w:sz w:val="24"/>
          <w:szCs w:val="24"/>
        </w:rPr>
        <w:t xml:space="preserve">ocial municipal es la atención </w:t>
      </w:r>
      <w:r w:rsidR="00D91BD3">
        <w:rPr>
          <w:rFonts w:ascii="Arial" w:hAnsi="Arial" w:cs="Arial"/>
          <w:sz w:val="24"/>
          <w:szCs w:val="24"/>
        </w:rPr>
        <w:t>a</w:t>
      </w:r>
      <w:r w:rsidRPr="005F61E0">
        <w:rPr>
          <w:rFonts w:ascii="Arial" w:hAnsi="Arial" w:cs="Arial"/>
          <w:sz w:val="24"/>
          <w:szCs w:val="24"/>
        </w:rPr>
        <w:t xml:space="preserve"> personas en situación de vulnerabilidad</w:t>
      </w:r>
      <w:r w:rsidR="00D91BD3">
        <w:rPr>
          <w:rFonts w:ascii="Arial" w:hAnsi="Arial" w:cs="Arial"/>
          <w:sz w:val="24"/>
          <w:szCs w:val="24"/>
        </w:rPr>
        <w:t>,</w:t>
      </w:r>
      <w:r w:rsidRPr="005F61E0">
        <w:rPr>
          <w:rFonts w:ascii="Arial" w:hAnsi="Arial" w:cs="Arial"/>
          <w:sz w:val="24"/>
          <w:szCs w:val="24"/>
        </w:rPr>
        <w:t xml:space="preserve"> en especial adultos mayores, </w:t>
      </w:r>
      <w:r w:rsidR="003D7ECB">
        <w:rPr>
          <w:rFonts w:ascii="Arial" w:hAnsi="Arial" w:cs="Arial"/>
          <w:sz w:val="24"/>
          <w:szCs w:val="24"/>
        </w:rPr>
        <w:t>n</w:t>
      </w:r>
      <w:r w:rsidRPr="005F61E0">
        <w:rPr>
          <w:rFonts w:ascii="Arial" w:hAnsi="Arial" w:cs="Arial"/>
          <w:sz w:val="24"/>
          <w:szCs w:val="24"/>
        </w:rPr>
        <w:t xml:space="preserve">iñas, </w:t>
      </w:r>
      <w:r w:rsidR="003D7ECB">
        <w:rPr>
          <w:rFonts w:ascii="Arial" w:hAnsi="Arial" w:cs="Arial"/>
          <w:sz w:val="24"/>
          <w:szCs w:val="24"/>
        </w:rPr>
        <w:t>n</w:t>
      </w:r>
      <w:r w:rsidRPr="005F61E0">
        <w:rPr>
          <w:rFonts w:ascii="Arial" w:hAnsi="Arial" w:cs="Arial"/>
          <w:sz w:val="24"/>
          <w:szCs w:val="24"/>
        </w:rPr>
        <w:t xml:space="preserve">iños y </w:t>
      </w:r>
      <w:r w:rsidR="003D7ECB">
        <w:rPr>
          <w:rFonts w:ascii="Arial" w:hAnsi="Arial" w:cs="Arial"/>
          <w:sz w:val="24"/>
          <w:szCs w:val="24"/>
        </w:rPr>
        <w:t>a</w:t>
      </w:r>
      <w:r w:rsidRPr="005F61E0">
        <w:rPr>
          <w:rFonts w:ascii="Arial" w:hAnsi="Arial" w:cs="Arial"/>
          <w:sz w:val="24"/>
          <w:szCs w:val="24"/>
        </w:rPr>
        <w:t>dolescentes.</w:t>
      </w:r>
    </w:p>
    <w:p w14:paraId="20D89612" w14:textId="62BE1108" w:rsidR="007938F2" w:rsidRDefault="00D91BD3" w:rsidP="007938F2">
      <w:pPr>
        <w:spacing w:after="120" w:line="23" w:lineRule="atLeast"/>
        <w:ind w:firstLine="0"/>
        <w:rPr>
          <w:rFonts w:ascii="Arial" w:hAnsi="Arial" w:cs="Arial"/>
          <w:sz w:val="24"/>
          <w:szCs w:val="24"/>
        </w:rPr>
      </w:pPr>
      <w:r>
        <w:rPr>
          <w:rFonts w:ascii="Arial" w:hAnsi="Arial" w:cs="Arial"/>
          <w:sz w:val="24"/>
          <w:szCs w:val="24"/>
        </w:rPr>
        <w:t>D</w:t>
      </w:r>
      <w:r w:rsidR="007938F2">
        <w:rPr>
          <w:rFonts w:ascii="Arial" w:hAnsi="Arial" w:cs="Arial"/>
          <w:sz w:val="24"/>
          <w:szCs w:val="24"/>
        </w:rPr>
        <w:t xml:space="preserve">e acuerdo con </w:t>
      </w:r>
      <w:r>
        <w:rPr>
          <w:rFonts w:ascii="Arial" w:hAnsi="Arial" w:cs="Arial"/>
          <w:sz w:val="24"/>
          <w:szCs w:val="24"/>
        </w:rPr>
        <w:t>datos d</w:t>
      </w:r>
      <w:r w:rsidR="007938F2">
        <w:rPr>
          <w:rFonts w:ascii="Arial" w:hAnsi="Arial" w:cs="Arial"/>
          <w:sz w:val="24"/>
          <w:szCs w:val="24"/>
        </w:rPr>
        <w:t xml:space="preserve">el </w:t>
      </w:r>
      <w:r w:rsidR="007938F2" w:rsidRPr="005F61E0">
        <w:rPr>
          <w:rFonts w:ascii="Arial" w:hAnsi="Arial" w:cs="Arial"/>
          <w:sz w:val="24"/>
          <w:szCs w:val="24"/>
        </w:rPr>
        <w:t>Sistema para el Desarrollo Integral de la Familia (DIF)</w:t>
      </w:r>
      <w:r w:rsidR="007938F2">
        <w:rPr>
          <w:rFonts w:ascii="Arial" w:hAnsi="Arial" w:cs="Arial"/>
          <w:sz w:val="24"/>
          <w:szCs w:val="24"/>
        </w:rPr>
        <w:t xml:space="preserve">, durante 2020 se tuvo conocimiento de </w:t>
      </w:r>
      <w:r w:rsidR="007938F2" w:rsidRPr="005F61E0">
        <w:rPr>
          <w:rFonts w:ascii="Arial" w:hAnsi="Arial" w:cs="Arial"/>
          <w:sz w:val="24"/>
          <w:szCs w:val="24"/>
        </w:rPr>
        <w:t>2,464 menores de edad que fueron víctimas</w:t>
      </w:r>
      <w:r w:rsidR="007938F2">
        <w:rPr>
          <w:rFonts w:ascii="Arial" w:hAnsi="Arial" w:cs="Arial"/>
          <w:sz w:val="24"/>
          <w:szCs w:val="24"/>
        </w:rPr>
        <w:t xml:space="preserve"> de maltrato o violencia</w:t>
      </w:r>
      <w:r>
        <w:rPr>
          <w:rFonts w:ascii="Arial" w:hAnsi="Arial" w:cs="Arial"/>
          <w:sz w:val="24"/>
          <w:szCs w:val="24"/>
        </w:rPr>
        <w:t>. Esto</w:t>
      </w:r>
      <w:r w:rsidR="007938F2">
        <w:rPr>
          <w:rFonts w:ascii="Arial" w:hAnsi="Arial" w:cs="Arial"/>
          <w:sz w:val="24"/>
          <w:szCs w:val="24"/>
        </w:rPr>
        <w:t xml:space="preserve">, si bien significó una reducción del </w:t>
      </w:r>
      <w:r w:rsidR="007938F2" w:rsidRPr="005F61E0">
        <w:rPr>
          <w:rFonts w:ascii="Arial" w:hAnsi="Arial" w:cs="Arial"/>
          <w:sz w:val="24"/>
          <w:szCs w:val="24"/>
        </w:rPr>
        <w:t>20</w:t>
      </w:r>
      <w:r w:rsidR="00501484">
        <w:rPr>
          <w:rFonts w:ascii="Arial" w:hAnsi="Arial" w:cs="Arial"/>
          <w:sz w:val="24"/>
          <w:szCs w:val="24"/>
        </w:rPr>
        <w:t xml:space="preserve"> por ciento</w:t>
      </w:r>
      <w:r>
        <w:rPr>
          <w:rFonts w:ascii="Arial" w:hAnsi="Arial" w:cs="Arial"/>
          <w:sz w:val="24"/>
          <w:szCs w:val="24"/>
        </w:rPr>
        <w:t xml:space="preserve"> en</w:t>
      </w:r>
      <w:r w:rsidR="007938F2" w:rsidRPr="005F61E0">
        <w:rPr>
          <w:rFonts w:ascii="Arial" w:hAnsi="Arial" w:cs="Arial"/>
          <w:sz w:val="24"/>
          <w:szCs w:val="24"/>
        </w:rPr>
        <w:t xml:space="preserve"> los casos registrados con respecto al año anterior</w:t>
      </w:r>
      <w:r w:rsidR="007938F2">
        <w:rPr>
          <w:rFonts w:ascii="Arial" w:hAnsi="Arial" w:cs="Arial"/>
          <w:sz w:val="24"/>
          <w:szCs w:val="24"/>
        </w:rPr>
        <w:t>, es una incidencia registrada que imp</w:t>
      </w:r>
      <w:r>
        <w:rPr>
          <w:rFonts w:ascii="Arial" w:hAnsi="Arial" w:cs="Arial"/>
          <w:sz w:val="24"/>
          <w:szCs w:val="24"/>
        </w:rPr>
        <w:t>ulsa</w:t>
      </w:r>
      <w:r w:rsidR="007938F2">
        <w:rPr>
          <w:rFonts w:ascii="Arial" w:hAnsi="Arial" w:cs="Arial"/>
          <w:sz w:val="24"/>
          <w:szCs w:val="24"/>
        </w:rPr>
        <w:t xml:space="preserve"> a las autoridades municipales </w:t>
      </w:r>
      <w:r w:rsidR="007938F2" w:rsidRPr="005F61E0">
        <w:rPr>
          <w:rFonts w:ascii="Arial" w:hAnsi="Arial" w:cs="Arial"/>
          <w:sz w:val="24"/>
          <w:szCs w:val="24"/>
        </w:rPr>
        <w:t xml:space="preserve">a diseñar las estrategias y acciones para garantizar un ambiente sano y libre de violencia para </w:t>
      </w:r>
      <w:r w:rsidR="007938F2">
        <w:rPr>
          <w:rFonts w:ascii="Arial" w:hAnsi="Arial" w:cs="Arial"/>
          <w:sz w:val="24"/>
          <w:szCs w:val="24"/>
        </w:rPr>
        <w:t>este grupo de atención prioritari</w:t>
      </w:r>
      <w:r>
        <w:rPr>
          <w:rFonts w:ascii="Arial" w:hAnsi="Arial" w:cs="Arial"/>
          <w:sz w:val="24"/>
          <w:szCs w:val="24"/>
        </w:rPr>
        <w:t>a</w:t>
      </w:r>
      <w:r w:rsidR="007938F2">
        <w:rPr>
          <w:rFonts w:ascii="Arial" w:hAnsi="Arial" w:cs="Arial"/>
          <w:sz w:val="24"/>
          <w:szCs w:val="24"/>
        </w:rPr>
        <w:t>.</w:t>
      </w:r>
    </w:p>
    <w:p w14:paraId="53BD7D50" w14:textId="08CFA64E" w:rsidR="007938F2" w:rsidRDefault="007938F2" w:rsidP="007938F2">
      <w:pPr>
        <w:spacing w:after="120" w:line="23" w:lineRule="atLeast"/>
        <w:ind w:firstLine="0"/>
        <w:rPr>
          <w:rFonts w:ascii="Arial" w:hAnsi="Arial" w:cs="Arial"/>
          <w:sz w:val="24"/>
          <w:szCs w:val="24"/>
        </w:rPr>
      </w:pPr>
      <w:r w:rsidRPr="004D5F06">
        <w:rPr>
          <w:rFonts w:ascii="Arial" w:hAnsi="Arial" w:cs="Arial"/>
          <w:sz w:val="24"/>
          <w:szCs w:val="24"/>
        </w:rPr>
        <w:t>Por ello, la política municipal se enfocará en fortalecer las atribuciones de la Procuraduría de la Defensa del Menor</w:t>
      </w:r>
      <w:r w:rsidR="00B623CD">
        <w:rPr>
          <w:rFonts w:ascii="Arial" w:hAnsi="Arial" w:cs="Arial"/>
          <w:sz w:val="24"/>
          <w:szCs w:val="24"/>
        </w:rPr>
        <w:t xml:space="preserve"> y La Familia</w:t>
      </w:r>
      <w:r w:rsidRPr="004D5F06">
        <w:rPr>
          <w:rFonts w:ascii="Arial" w:hAnsi="Arial" w:cs="Arial"/>
          <w:sz w:val="24"/>
          <w:szCs w:val="24"/>
        </w:rPr>
        <w:t xml:space="preserve"> para brindar protección a niños</w:t>
      </w:r>
      <w:r w:rsidR="00B623CD">
        <w:rPr>
          <w:rFonts w:ascii="Arial" w:hAnsi="Arial" w:cs="Arial"/>
          <w:sz w:val="24"/>
          <w:szCs w:val="24"/>
        </w:rPr>
        <w:t xml:space="preserve">, </w:t>
      </w:r>
      <w:r w:rsidRPr="004D5F06">
        <w:rPr>
          <w:rFonts w:ascii="Arial" w:hAnsi="Arial" w:cs="Arial"/>
          <w:sz w:val="24"/>
          <w:szCs w:val="24"/>
        </w:rPr>
        <w:t>niñas</w:t>
      </w:r>
      <w:r w:rsidR="00B623CD">
        <w:rPr>
          <w:rFonts w:ascii="Arial" w:hAnsi="Arial" w:cs="Arial"/>
          <w:sz w:val="24"/>
          <w:szCs w:val="24"/>
        </w:rPr>
        <w:t xml:space="preserve"> y</w:t>
      </w:r>
      <w:r w:rsidRPr="004D5F06">
        <w:rPr>
          <w:rFonts w:ascii="Arial" w:hAnsi="Arial" w:cs="Arial"/>
          <w:sz w:val="24"/>
          <w:szCs w:val="24"/>
        </w:rPr>
        <w:t xml:space="preserve"> adolescentes y adultos mayores contra actos de violencia y abandono, con el fin de garantizar a los menores espacios libres de violencia</w:t>
      </w:r>
      <w:r w:rsidR="00B623CD">
        <w:rPr>
          <w:rFonts w:ascii="Arial" w:hAnsi="Arial" w:cs="Arial"/>
          <w:sz w:val="24"/>
          <w:szCs w:val="24"/>
        </w:rPr>
        <w:t>.</w:t>
      </w:r>
      <w:r w:rsidRPr="004D5F06">
        <w:rPr>
          <w:rFonts w:ascii="Arial" w:hAnsi="Arial" w:cs="Arial"/>
          <w:sz w:val="24"/>
          <w:szCs w:val="24"/>
        </w:rPr>
        <w:t xml:space="preserve"> </w:t>
      </w:r>
      <w:r w:rsidR="00B623CD">
        <w:rPr>
          <w:rFonts w:ascii="Arial" w:hAnsi="Arial" w:cs="Arial"/>
          <w:sz w:val="24"/>
          <w:szCs w:val="24"/>
        </w:rPr>
        <w:t>T</w:t>
      </w:r>
      <w:r w:rsidRPr="004D5F06">
        <w:rPr>
          <w:rFonts w:ascii="Arial" w:hAnsi="Arial" w:cs="Arial"/>
          <w:sz w:val="24"/>
          <w:szCs w:val="24"/>
        </w:rPr>
        <w:t>an solo en el último año</w:t>
      </w:r>
      <w:r w:rsidR="00B623CD">
        <w:rPr>
          <w:rFonts w:ascii="Arial" w:hAnsi="Arial" w:cs="Arial"/>
          <w:sz w:val="24"/>
          <w:szCs w:val="24"/>
        </w:rPr>
        <w:t>,</w:t>
      </w:r>
      <w:r w:rsidRPr="004D5F06">
        <w:rPr>
          <w:rFonts w:ascii="Arial" w:hAnsi="Arial" w:cs="Arial"/>
          <w:sz w:val="24"/>
          <w:szCs w:val="24"/>
        </w:rPr>
        <w:t xml:space="preserve"> se brindaron más de 952 asesorías jurídicas a personas que enfrentaron algún tipo de violencia o maltrato (Tercer Informe de Gobierno, Hermosillo, 2021). </w:t>
      </w:r>
      <w:r w:rsidR="00B623CD">
        <w:rPr>
          <w:rFonts w:ascii="Arial" w:hAnsi="Arial" w:cs="Arial"/>
          <w:sz w:val="24"/>
          <w:szCs w:val="24"/>
        </w:rPr>
        <w:t>Por estas razones</w:t>
      </w:r>
      <w:r w:rsidRPr="004D5F06">
        <w:rPr>
          <w:rFonts w:ascii="Arial" w:hAnsi="Arial" w:cs="Arial"/>
          <w:sz w:val="24"/>
          <w:szCs w:val="24"/>
        </w:rPr>
        <w:t>, se vuelve relevante contar con una robusta Procuraduría de la Defensa del Menor</w:t>
      </w:r>
      <w:r w:rsidR="00B623CD">
        <w:rPr>
          <w:rFonts w:ascii="Arial" w:hAnsi="Arial" w:cs="Arial"/>
          <w:sz w:val="24"/>
          <w:szCs w:val="24"/>
        </w:rPr>
        <w:t>,</w:t>
      </w:r>
      <w:r w:rsidRPr="004D5F06">
        <w:rPr>
          <w:rFonts w:ascii="Arial" w:hAnsi="Arial" w:cs="Arial"/>
          <w:sz w:val="24"/>
          <w:szCs w:val="24"/>
        </w:rPr>
        <w:t xml:space="preserve"> tanto en atribuciones como en la capacidad de sus funcionarios a fin de mejorar su desempeño y el servicio que brinda a la comunidad.</w:t>
      </w:r>
    </w:p>
    <w:p w14:paraId="277D527C" w14:textId="7305A5A8" w:rsidR="007938F2" w:rsidRPr="005F61E0" w:rsidRDefault="007938F2" w:rsidP="007938F2">
      <w:pPr>
        <w:spacing w:after="120" w:line="23" w:lineRule="atLeast"/>
        <w:ind w:firstLine="0"/>
        <w:rPr>
          <w:rFonts w:ascii="Arial" w:hAnsi="Arial" w:cs="Arial"/>
          <w:sz w:val="24"/>
          <w:szCs w:val="24"/>
        </w:rPr>
      </w:pPr>
      <w:r>
        <w:rPr>
          <w:rFonts w:ascii="Arial" w:hAnsi="Arial" w:cs="Arial"/>
          <w:sz w:val="24"/>
          <w:szCs w:val="24"/>
        </w:rPr>
        <w:t>De igual forma</w:t>
      </w:r>
      <w:r w:rsidRPr="005F61E0">
        <w:rPr>
          <w:rFonts w:ascii="Arial" w:hAnsi="Arial" w:cs="Arial"/>
          <w:sz w:val="24"/>
          <w:szCs w:val="24"/>
        </w:rPr>
        <w:t>, los programas sociales serán dirigidos para garantizar el ejercicio de sus derechos y brinda</w:t>
      </w:r>
      <w:r w:rsidR="00B623CD">
        <w:rPr>
          <w:rFonts w:ascii="Arial" w:hAnsi="Arial" w:cs="Arial"/>
          <w:sz w:val="24"/>
          <w:szCs w:val="24"/>
        </w:rPr>
        <w:t>n</w:t>
      </w:r>
      <w:r w:rsidRPr="005F61E0">
        <w:rPr>
          <w:rFonts w:ascii="Arial" w:hAnsi="Arial" w:cs="Arial"/>
          <w:sz w:val="24"/>
          <w:szCs w:val="24"/>
        </w:rPr>
        <w:t xml:space="preserve"> atención legal cuando lo requieran</w:t>
      </w:r>
      <w:r w:rsidR="00B623CD">
        <w:rPr>
          <w:rFonts w:ascii="Arial" w:hAnsi="Arial" w:cs="Arial"/>
          <w:sz w:val="24"/>
          <w:szCs w:val="24"/>
        </w:rPr>
        <w:t>.</w:t>
      </w:r>
      <w:r w:rsidRPr="005F61E0">
        <w:rPr>
          <w:rFonts w:ascii="Arial" w:hAnsi="Arial" w:cs="Arial"/>
          <w:sz w:val="24"/>
          <w:szCs w:val="24"/>
        </w:rPr>
        <w:t xml:space="preserve"> </w:t>
      </w:r>
      <w:r w:rsidR="00B623CD">
        <w:rPr>
          <w:rFonts w:ascii="Arial" w:hAnsi="Arial" w:cs="Arial"/>
          <w:sz w:val="24"/>
          <w:szCs w:val="24"/>
        </w:rPr>
        <w:t>Las</w:t>
      </w:r>
      <w:r w:rsidRPr="005F61E0">
        <w:rPr>
          <w:rFonts w:ascii="Arial" w:hAnsi="Arial" w:cs="Arial"/>
          <w:sz w:val="24"/>
          <w:szCs w:val="24"/>
        </w:rPr>
        <w:t xml:space="preserve"> acciones se enfocarán </w:t>
      </w:r>
      <w:r w:rsidR="00B623CD">
        <w:rPr>
          <w:rFonts w:ascii="Arial" w:hAnsi="Arial" w:cs="Arial"/>
          <w:sz w:val="24"/>
          <w:szCs w:val="24"/>
        </w:rPr>
        <w:t>en</w:t>
      </w:r>
      <w:r w:rsidRPr="005F61E0">
        <w:rPr>
          <w:rFonts w:ascii="Arial" w:hAnsi="Arial" w:cs="Arial"/>
          <w:sz w:val="24"/>
          <w:szCs w:val="24"/>
        </w:rPr>
        <w:t xml:space="preserve"> garantizar la alimentación y acceso a la educación en zonas de atención prioritaria del área urbana y/o rural de Hermosillo, principalmente la asentada en localidades de alta y muy alta marginación, la población sin acceso a servicios de esparcimiento y recreación, así como la que requiere de asistencia por haber sido afectada por algún desastre natural. </w:t>
      </w:r>
    </w:p>
    <w:p w14:paraId="0DD23285" w14:textId="0BE2323B" w:rsidR="007938F2" w:rsidRDefault="007938F2" w:rsidP="007938F2">
      <w:pPr>
        <w:spacing w:after="120" w:line="23" w:lineRule="atLeast"/>
        <w:ind w:firstLine="0"/>
        <w:rPr>
          <w:rFonts w:ascii="Arial" w:hAnsi="Arial" w:cs="Arial"/>
          <w:sz w:val="24"/>
          <w:szCs w:val="24"/>
        </w:rPr>
      </w:pPr>
      <w:r w:rsidRPr="00F3526D">
        <w:rPr>
          <w:rFonts w:ascii="Arial" w:hAnsi="Arial" w:cs="Arial"/>
          <w:sz w:val="24"/>
          <w:szCs w:val="24"/>
        </w:rPr>
        <w:t xml:space="preserve">Otro factor que afecta el desarrollo de </w:t>
      </w:r>
      <w:r>
        <w:rPr>
          <w:rFonts w:ascii="Arial" w:hAnsi="Arial" w:cs="Arial"/>
          <w:sz w:val="24"/>
          <w:szCs w:val="24"/>
        </w:rPr>
        <w:t>niños, niñas y adolescentes hermosillenses</w:t>
      </w:r>
      <w:r w:rsidRPr="00F3526D">
        <w:rPr>
          <w:rFonts w:ascii="Arial" w:hAnsi="Arial" w:cs="Arial"/>
          <w:sz w:val="24"/>
          <w:szCs w:val="24"/>
        </w:rPr>
        <w:t xml:space="preserve"> </w:t>
      </w:r>
      <w:r>
        <w:rPr>
          <w:rFonts w:ascii="Arial" w:hAnsi="Arial" w:cs="Arial"/>
          <w:sz w:val="24"/>
          <w:szCs w:val="24"/>
        </w:rPr>
        <w:t>es el incumplimiento de las obligaciones de la persona que debe aportar los medios para su subsistencia</w:t>
      </w:r>
      <w:r w:rsidR="00B623CD">
        <w:rPr>
          <w:rFonts w:ascii="Arial" w:hAnsi="Arial" w:cs="Arial"/>
          <w:sz w:val="24"/>
          <w:szCs w:val="24"/>
        </w:rPr>
        <w:t>. S</w:t>
      </w:r>
      <w:r w:rsidRPr="00F3526D">
        <w:rPr>
          <w:rFonts w:ascii="Arial" w:hAnsi="Arial" w:cs="Arial"/>
          <w:sz w:val="24"/>
          <w:szCs w:val="24"/>
        </w:rPr>
        <w:t>egún datos de SESNSP</w:t>
      </w:r>
      <w:r w:rsidR="00B623CD">
        <w:rPr>
          <w:rFonts w:ascii="Arial" w:hAnsi="Arial" w:cs="Arial"/>
          <w:sz w:val="24"/>
          <w:szCs w:val="24"/>
        </w:rPr>
        <w:t>,</w:t>
      </w:r>
      <w:r w:rsidRPr="00F3526D">
        <w:rPr>
          <w:rFonts w:ascii="Arial" w:hAnsi="Arial" w:cs="Arial"/>
          <w:sz w:val="24"/>
          <w:szCs w:val="24"/>
        </w:rPr>
        <w:t xml:space="preserve"> en 2020</w:t>
      </w:r>
      <w:r w:rsidR="00B623CD">
        <w:rPr>
          <w:rFonts w:ascii="Arial" w:hAnsi="Arial" w:cs="Arial"/>
          <w:sz w:val="24"/>
          <w:szCs w:val="24"/>
        </w:rPr>
        <w:t>,</w:t>
      </w:r>
      <w:r w:rsidRPr="00F3526D">
        <w:rPr>
          <w:rFonts w:ascii="Arial" w:hAnsi="Arial" w:cs="Arial"/>
          <w:sz w:val="24"/>
          <w:szCs w:val="24"/>
        </w:rPr>
        <w:t xml:space="preserve"> de</w:t>
      </w:r>
      <w:r>
        <w:rPr>
          <w:rFonts w:ascii="Arial" w:hAnsi="Arial" w:cs="Arial"/>
          <w:sz w:val="24"/>
          <w:szCs w:val="24"/>
        </w:rPr>
        <w:t>l total de</w:t>
      </w:r>
      <w:r w:rsidRPr="00F3526D">
        <w:rPr>
          <w:rFonts w:ascii="Arial" w:hAnsi="Arial" w:cs="Arial"/>
          <w:sz w:val="24"/>
          <w:szCs w:val="24"/>
        </w:rPr>
        <w:t xml:space="preserve"> delitos del fuero común registrados en el municipio, el 5.1</w:t>
      </w:r>
      <w:r w:rsidR="00501484">
        <w:rPr>
          <w:rFonts w:ascii="Arial" w:hAnsi="Arial" w:cs="Arial"/>
          <w:sz w:val="24"/>
          <w:szCs w:val="24"/>
        </w:rPr>
        <w:t xml:space="preserve"> por ciento</w:t>
      </w:r>
      <w:r w:rsidRPr="00F3526D">
        <w:rPr>
          <w:rFonts w:ascii="Arial" w:hAnsi="Arial" w:cs="Arial"/>
          <w:sz w:val="24"/>
          <w:szCs w:val="24"/>
        </w:rPr>
        <w:t xml:space="preserve"> fue incumplimiento de obligaciones de asistencia familiar</w:t>
      </w:r>
      <w:r>
        <w:rPr>
          <w:rFonts w:ascii="Arial" w:hAnsi="Arial" w:cs="Arial"/>
          <w:sz w:val="24"/>
          <w:szCs w:val="24"/>
        </w:rPr>
        <w:t xml:space="preserve">. </w:t>
      </w:r>
    </w:p>
    <w:p w14:paraId="53E8D921" w14:textId="43003073" w:rsidR="007938F2" w:rsidRDefault="007938F2" w:rsidP="007938F2">
      <w:pPr>
        <w:spacing w:after="120" w:line="23" w:lineRule="atLeast"/>
        <w:ind w:firstLine="0"/>
        <w:rPr>
          <w:rFonts w:ascii="Arial" w:hAnsi="Arial" w:cs="Arial"/>
          <w:sz w:val="24"/>
          <w:szCs w:val="24"/>
        </w:rPr>
      </w:pPr>
      <w:r>
        <w:rPr>
          <w:rFonts w:ascii="Arial" w:hAnsi="Arial" w:cs="Arial"/>
          <w:sz w:val="24"/>
          <w:szCs w:val="24"/>
        </w:rPr>
        <w:t xml:space="preserve">Uno </w:t>
      </w:r>
      <w:r w:rsidR="00B623CD">
        <w:rPr>
          <w:rFonts w:ascii="Arial" w:hAnsi="Arial" w:cs="Arial"/>
          <w:sz w:val="24"/>
          <w:szCs w:val="24"/>
        </w:rPr>
        <w:t xml:space="preserve">más </w:t>
      </w:r>
      <w:r>
        <w:rPr>
          <w:rFonts w:ascii="Arial" w:hAnsi="Arial" w:cs="Arial"/>
          <w:sz w:val="24"/>
          <w:szCs w:val="24"/>
        </w:rPr>
        <w:t xml:space="preserve">de los elementos del contexto social </w:t>
      </w:r>
      <w:r w:rsidRPr="00BB61F9">
        <w:rPr>
          <w:rFonts w:ascii="Arial" w:hAnsi="Arial" w:cs="Arial"/>
          <w:sz w:val="24"/>
          <w:szCs w:val="24"/>
        </w:rPr>
        <w:t>que afecta</w:t>
      </w:r>
      <w:r w:rsidR="00B623CD">
        <w:rPr>
          <w:rFonts w:ascii="Arial" w:hAnsi="Arial" w:cs="Arial"/>
          <w:sz w:val="24"/>
          <w:szCs w:val="24"/>
        </w:rPr>
        <w:t>n</w:t>
      </w:r>
      <w:r w:rsidRPr="00BB61F9">
        <w:rPr>
          <w:rFonts w:ascii="Arial" w:hAnsi="Arial" w:cs="Arial"/>
          <w:sz w:val="24"/>
          <w:szCs w:val="24"/>
        </w:rPr>
        <w:t xml:space="preserve"> en mayor medida a niñas, niños y adolescentes que viven en entornos familiares y comunitarios adversos</w:t>
      </w:r>
      <w:r>
        <w:rPr>
          <w:rFonts w:ascii="Arial" w:hAnsi="Arial" w:cs="Arial"/>
          <w:sz w:val="24"/>
          <w:szCs w:val="24"/>
        </w:rPr>
        <w:t xml:space="preserve"> </w:t>
      </w:r>
      <w:r w:rsidRPr="005F61E0">
        <w:rPr>
          <w:rFonts w:ascii="Arial" w:hAnsi="Arial" w:cs="Arial"/>
          <w:sz w:val="24"/>
          <w:szCs w:val="24"/>
        </w:rPr>
        <w:t>es el</w:t>
      </w:r>
      <w:r w:rsidR="00B623CD">
        <w:rPr>
          <w:rFonts w:ascii="Arial" w:hAnsi="Arial" w:cs="Arial"/>
          <w:sz w:val="24"/>
          <w:szCs w:val="24"/>
        </w:rPr>
        <w:t xml:space="preserve"> </w:t>
      </w:r>
      <w:r w:rsidRPr="005F61E0">
        <w:rPr>
          <w:rFonts w:ascii="Arial" w:hAnsi="Arial" w:cs="Arial"/>
          <w:sz w:val="24"/>
          <w:szCs w:val="24"/>
        </w:rPr>
        <w:t>de las adicciones</w:t>
      </w:r>
      <w:r w:rsidR="00B623CD">
        <w:rPr>
          <w:rFonts w:ascii="Arial" w:hAnsi="Arial" w:cs="Arial"/>
          <w:sz w:val="24"/>
          <w:szCs w:val="24"/>
        </w:rPr>
        <w:t>.</w:t>
      </w:r>
      <w:r>
        <w:rPr>
          <w:rFonts w:ascii="Arial" w:hAnsi="Arial" w:cs="Arial"/>
          <w:sz w:val="24"/>
          <w:szCs w:val="24"/>
        </w:rPr>
        <w:t xml:space="preserve"> </w:t>
      </w:r>
      <w:r w:rsidR="0007211E">
        <w:rPr>
          <w:rFonts w:ascii="Arial" w:hAnsi="Arial" w:cs="Arial"/>
          <w:sz w:val="24"/>
          <w:szCs w:val="24"/>
        </w:rPr>
        <w:t>D</w:t>
      </w:r>
      <w:r w:rsidRPr="00BB61F9">
        <w:rPr>
          <w:rFonts w:ascii="Arial" w:hAnsi="Arial" w:cs="Arial"/>
          <w:sz w:val="24"/>
          <w:szCs w:val="24"/>
        </w:rPr>
        <w:t>e acuerdo con la Encuesta Nacional de Seguridad Urbana correspondiente al tercer trimestre del 2021</w:t>
      </w:r>
      <w:r>
        <w:rPr>
          <w:rFonts w:ascii="Arial" w:hAnsi="Arial" w:cs="Arial"/>
          <w:sz w:val="24"/>
          <w:szCs w:val="24"/>
        </w:rPr>
        <w:t>,</w:t>
      </w:r>
      <w:r w:rsidRPr="00BB61F9">
        <w:rPr>
          <w:rFonts w:ascii="Arial" w:hAnsi="Arial" w:cs="Arial"/>
          <w:sz w:val="24"/>
          <w:szCs w:val="24"/>
        </w:rPr>
        <w:t xml:space="preserve"> el 70</w:t>
      </w:r>
      <w:r w:rsidR="00501484">
        <w:rPr>
          <w:rFonts w:ascii="Arial" w:hAnsi="Arial" w:cs="Arial"/>
          <w:sz w:val="24"/>
          <w:szCs w:val="24"/>
        </w:rPr>
        <w:t xml:space="preserve"> por ciento</w:t>
      </w:r>
      <w:r w:rsidRPr="00BB61F9">
        <w:rPr>
          <w:rFonts w:ascii="Arial" w:hAnsi="Arial" w:cs="Arial"/>
          <w:sz w:val="24"/>
          <w:szCs w:val="24"/>
        </w:rPr>
        <w:t xml:space="preserve"> de los hermosillenses fue testigo del consumo de alcohol en la calle</w:t>
      </w:r>
      <w:r w:rsidR="007F5EAA">
        <w:rPr>
          <w:rFonts w:ascii="Arial" w:hAnsi="Arial" w:cs="Arial"/>
          <w:sz w:val="24"/>
          <w:szCs w:val="24"/>
        </w:rPr>
        <w:t>, y</w:t>
      </w:r>
      <w:r w:rsidRPr="00BB61F9">
        <w:rPr>
          <w:rFonts w:ascii="Arial" w:hAnsi="Arial" w:cs="Arial"/>
          <w:sz w:val="24"/>
          <w:szCs w:val="24"/>
        </w:rPr>
        <w:t xml:space="preserve"> el 43.3</w:t>
      </w:r>
      <w:r w:rsidR="00501484">
        <w:rPr>
          <w:rFonts w:ascii="Arial" w:hAnsi="Arial" w:cs="Arial"/>
          <w:sz w:val="24"/>
          <w:szCs w:val="24"/>
        </w:rPr>
        <w:t xml:space="preserve"> por ciento</w:t>
      </w:r>
      <w:r w:rsidRPr="00BB61F9">
        <w:rPr>
          <w:rFonts w:ascii="Arial" w:hAnsi="Arial" w:cs="Arial"/>
          <w:sz w:val="24"/>
          <w:szCs w:val="24"/>
        </w:rPr>
        <w:t xml:space="preserve"> fue testigo de la </w:t>
      </w:r>
      <w:r w:rsidRPr="005F61E0">
        <w:rPr>
          <w:rFonts w:ascii="Arial" w:hAnsi="Arial" w:cs="Arial"/>
          <w:sz w:val="24"/>
          <w:szCs w:val="24"/>
        </w:rPr>
        <w:t xml:space="preserve">venta o consumo de drogas. </w:t>
      </w:r>
    </w:p>
    <w:p w14:paraId="26DEA566" w14:textId="6CA1F192" w:rsidR="007938F2" w:rsidRDefault="007938F2" w:rsidP="007938F2">
      <w:pPr>
        <w:pStyle w:val="NormalWeb"/>
        <w:spacing w:before="0" w:beforeAutospacing="0" w:after="120" w:afterAutospacing="0" w:line="23" w:lineRule="atLeast"/>
        <w:jc w:val="both"/>
        <w:textAlignment w:val="baseline"/>
        <w:rPr>
          <w:rFonts w:ascii="Arial" w:hAnsi="Arial" w:cs="Arial"/>
        </w:rPr>
      </w:pPr>
      <w:r>
        <w:rPr>
          <w:rFonts w:ascii="Arial" w:hAnsi="Arial" w:cs="Arial"/>
        </w:rPr>
        <w:t>La exposición de niños, niñas y adolescentes a estos ambientes incide en la edad de inicio en</w:t>
      </w:r>
      <w:r w:rsidRPr="005F61E0">
        <w:rPr>
          <w:rFonts w:ascii="Arial" w:hAnsi="Arial" w:cs="Arial"/>
        </w:rPr>
        <w:t xml:space="preserve"> el consumo de drogas ilícitas</w:t>
      </w:r>
      <w:r>
        <w:rPr>
          <w:rFonts w:ascii="Arial" w:hAnsi="Arial" w:cs="Arial"/>
        </w:rPr>
        <w:t>. Los datos relativos al estado de Sonora</w:t>
      </w:r>
      <w:r w:rsidRPr="005F61E0">
        <w:rPr>
          <w:rFonts w:ascii="Arial" w:hAnsi="Arial" w:cs="Arial"/>
        </w:rPr>
        <w:t xml:space="preserve"> </w:t>
      </w:r>
      <w:r>
        <w:rPr>
          <w:rFonts w:ascii="Arial" w:hAnsi="Arial" w:cs="Arial"/>
        </w:rPr>
        <w:lastRenderedPageBreak/>
        <w:t xml:space="preserve">muestran que </w:t>
      </w:r>
      <w:r w:rsidRPr="005F61E0">
        <w:rPr>
          <w:rFonts w:ascii="Arial" w:hAnsi="Arial" w:cs="Arial"/>
        </w:rPr>
        <w:t>37.7</w:t>
      </w:r>
      <w:r w:rsidR="00501484">
        <w:rPr>
          <w:rFonts w:ascii="Arial" w:hAnsi="Arial" w:cs="Arial"/>
        </w:rPr>
        <w:t xml:space="preserve"> por ciento</w:t>
      </w:r>
      <w:r w:rsidRPr="005F61E0">
        <w:rPr>
          <w:rFonts w:ascii="Arial" w:hAnsi="Arial" w:cs="Arial"/>
        </w:rPr>
        <w:t xml:space="preserve"> </w:t>
      </w:r>
      <w:r>
        <w:rPr>
          <w:rFonts w:ascii="Arial" w:hAnsi="Arial" w:cs="Arial"/>
        </w:rPr>
        <w:t xml:space="preserve">de los usuarios de droga inician su consumo </w:t>
      </w:r>
      <w:r w:rsidRPr="005F61E0">
        <w:rPr>
          <w:rFonts w:ascii="Arial" w:hAnsi="Arial" w:cs="Arial"/>
        </w:rPr>
        <w:t xml:space="preserve">entre los 10 </w:t>
      </w:r>
      <w:r w:rsidR="007F5EAA">
        <w:rPr>
          <w:rFonts w:ascii="Arial" w:hAnsi="Arial" w:cs="Arial"/>
        </w:rPr>
        <w:t>y los</w:t>
      </w:r>
      <w:r w:rsidRPr="005F61E0">
        <w:rPr>
          <w:rFonts w:ascii="Arial" w:hAnsi="Arial" w:cs="Arial"/>
        </w:rPr>
        <w:t xml:space="preserve"> 14 años</w:t>
      </w:r>
      <w:r w:rsidR="007F5EAA">
        <w:rPr>
          <w:rFonts w:ascii="Arial" w:hAnsi="Arial" w:cs="Arial"/>
        </w:rPr>
        <w:t>, y</w:t>
      </w:r>
      <w:r w:rsidRPr="005F61E0">
        <w:rPr>
          <w:rFonts w:ascii="Arial" w:hAnsi="Arial" w:cs="Arial"/>
        </w:rPr>
        <w:t xml:space="preserve"> el 48.6</w:t>
      </w:r>
      <w:r w:rsidR="00501484">
        <w:rPr>
          <w:rFonts w:ascii="Arial" w:hAnsi="Arial" w:cs="Arial"/>
        </w:rPr>
        <w:t xml:space="preserve"> por ciento</w:t>
      </w:r>
      <w:r w:rsidRPr="005F61E0">
        <w:rPr>
          <w:rFonts w:ascii="Arial" w:hAnsi="Arial" w:cs="Arial"/>
        </w:rPr>
        <w:t xml:space="preserve"> entre los 15 </w:t>
      </w:r>
      <w:r w:rsidR="007F5EAA">
        <w:rPr>
          <w:rFonts w:ascii="Arial" w:hAnsi="Arial" w:cs="Arial"/>
        </w:rPr>
        <w:t>y los</w:t>
      </w:r>
      <w:r w:rsidRPr="005F61E0">
        <w:rPr>
          <w:rFonts w:ascii="Arial" w:hAnsi="Arial" w:cs="Arial"/>
        </w:rPr>
        <w:t xml:space="preserve"> 19 años, es decir, más del 85</w:t>
      </w:r>
      <w:r w:rsidR="00501484">
        <w:rPr>
          <w:rFonts w:ascii="Arial" w:hAnsi="Arial" w:cs="Arial"/>
        </w:rPr>
        <w:t xml:space="preserve"> por ciento</w:t>
      </w:r>
      <w:r w:rsidRPr="005F61E0">
        <w:rPr>
          <w:rFonts w:ascii="Arial" w:hAnsi="Arial" w:cs="Arial"/>
        </w:rPr>
        <w:t xml:space="preserve"> probaron alguna droga entre los 10 y 19 </w:t>
      </w:r>
      <w:r w:rsidR="008955BA" w:rsidRPr="005F61E0">
        <w:rPr>
          <w:rFonts w:ascii="Arial" w:hAnsi="Arial" w:cs="Arial"/>
        </w:rPr>
        <w:t>años</w:t>
      </w:r>
      <w:r w:rsidRPr="005F61E0">
        <w:rPr>
          <w:rFonts w:ascii="Arial" w:hAnsi="Arial" w:cs="Arial"/>
        </w:rPr>
        <w:t>.</w:t>
      </w:r>
    </w:p>
    <w:p w14:paraId="205092A9" w14:textId="1743BD72" w:rsidR="007938F2" w:rsidRPr="005F61E0" w:rsidRDefault="007938F2" w:rsidP="007938F2">
      <w:pPr>
        <w:pStyle w:val="NormalWeb"/>
        <w:spacing w:before="0" w:beforeAutospacing="0" w:after="120" w:afterAutospacing="0" w:line="23" w:lineRule="atLeast"/>
        <w:jc w:val="both"/>
        <w:textAlignment w:val="baseline"/>
        <w:rPr>
          <w:rFonts w:ascii="Arial" w:hAnsi="Arial" w:cs="Arial"/>
        </w:rPr>
      </w:pPr>
      <w:r w:rsidRPr="004668EC">
        <w:rPr>
          <w:rFonts w:ascii="Arial" w:hAnsi="Arial" w:cs="Arial"/>
        </w:rPr>
        <w:t>En Hermosillo, a través del programa DARE (</w:t>
      </w:r>
      <w:proofErr w:type="spellStart"/>
      <w:r w:rsidRPr="004668EC">
        <w:rPr>
          <w:rFonts w:ascii="Arial" w:hAnsi="Arial" w:cs="Arial"/>
        </w:rPr>
        <w:t>Drug</w:t>
      </w:r>
      <w:proofErr w:type="spellEnd"/>
      <w:r w:rsidRPr="004668EC">
        <w:rPr>
          <w:rFonts w:ascii="Arial" w:hAnsi="Arial" w:cs="Arial"/>
        </w:rPr>
        <w:t xml:space="preserve"> Abuse </w:t>
      </w:r>
      <w:proofErr w:type="spellStart"/>
      <w:r w:rsidRPr="004668EC">
        <w:rPr>
          <w:rFonts w:ascii="Arial" w:hAnsi="Arial" w:cs="Arial"/>
        </w:rPr>
        <w:t>Resistence</w:t>
      </w:r>
      <w:proofErr w:type="spellEnd"/>
      <w:r w:rsidRPr="004668EC">
        <w:rPr>
          <w:rFonts w:ascii="Arial" w:hAnsi="Arial" w:cs="Arial"/>
        </w:rPr>
        <w:t xml:space="preserve"> </w:t>
      </w:r>
      <w:proofErr w:type="spellStart"/>
      <w:r w:rsidRPr="004668EC">
        <w:rPr>
          <w:rFonts w:ascii="Arial" w:hAnsi="Arial" w:cs="Arial"/>
        </w:rPr>
        <w:t>Education</w:t>
      </w:r>
      <w:proofErr w:type="spellEnd"/>
      <w:r w:rsidRPr="004668EC">
        <w:rPr>
          <w:rFonts w:ascii="Arial" w:hAnsi="Arial" w:cs="Arial"/>
        </w:rPr>
        <w:t>) se han emprendido acciones para prevenir conductas delictivas, antisociales y el consumo de drogas de niñas, niños y adolescentes</w:t>
      </w:r>
      <w:r w:rsidR="007F5EAA">
        <w:rPr>
          <w:rFonts w:ascii="Arial" w:hAnsi="Arial" w:cs="Arial"/>
        </w:rPr>
        <w:t>. E</w:t>
      </w:r>
      <w:r w:rsidRPr="004668EC">
        <w:rPr>
          <w:rFonts w:ascii="Arial" w:hAnsi="Arial" w:cs="Arial"/>
        </w:rPr>
        <w:t>n el último año</w:t>
      </w:r>
      <w:r w:rsidR="007F5EAA">
        <w:rPr>
          <w:rFonts w:ascii="Arial" w:hAnsi="Arial" w:cs="Arial"/>
        </w:rPr>
        <w:t>,</w:t>
      </w:r>
      <w:r w:rsidRPr="004668EC">
        <w:rPr>
          <w:rFonts w:ascii="Arial" w:hAnsi="Arial" w:cs="Arial"/>
        </w:rPr>
        <w:t xml:space="preserve"> las actividades realizadas se orientaron a reforzar los valores y conductas de este sector de la población (Tercer Informe de Gobierno, Hermosillo, 2021).</w:t>
      </w:r>
    </w:p>
    <w:p w14:paraId="4E171C1C" w14:textId="341DA4D5" w:rsidR="007938F2" w:rsidRPr="005F61E0" w:rsidRDefault="007938F2" w:rsidP="007938F2">
      <w:pPr>
        <w:spacing w:after="120" w:line="23" w:lineRule="atLeast"/>
        <w:ind w:firstLine="0"/>
        <w:rPr>
          <w:rFonts w:ascii="Arial" w:hAnsi="Arial" w:cs="Arial"/>
          <w:b/>
          <w:bCs/>
          <w:sz w:val="24"/>
          <w:szCs w:val="24"/>
          <w:highlight w:val="green"/>
          <w:lang w:val="es-ES_tradnl"/>
        </w:rPr>
      </w:pPr>
      <w:r w:rsidRPr="005F61E0">
        <w:rPr>
          <w:rFonts w:ascii="Arial" w:hAnsi="Arial" w:cs="Arial"/>
          <w:b/>
          <w:bCs/>
          <w:sz w:val="24"/>
          <w:szCs w:val="24"/>
        </w:rPr>
        <w:t>Desarrollo social</w:t>
      </w:r>
      <w:r w:rsidRPr="003E5698">
        <w:rPr>
          <w:rFonts w:ascii="Arial" w:hAnsi="Arial" w:cs="Arial"/>
          <w:b/>
          <w:bCs/>
          <w:sz w:val="24"/>
          <w:szCs w:val="24"/>
        </w:rPr>
        <w:t xml:space="preserve"> y </w:t>
      </w:r>
      <w:r w:rsidR="003D7ECB">
        <w:rPr>
          <w:rFonts w:ascii="Arial" w:hAnsi="Arial" w:cs="Arial"/>
          <w:b/>
          <w:bCs/>
          <w:sz w:val="24"/>
          <w:szCs w:val="24"/>
        </w:rPr>
        <w:t>p</w:t>
      </w:r>
      <w:r w:rsidRPr="003E5698">
        <w:rPr>
          <w:rFonts w:ascii="Arial" w:hAnsi="Arial" w:cs="Arial"/>
          <w:b/>
          <w:bCs/>
          <w:sz w:val="24"/>
          <w:szCs w:val="24"/>
        </w:rPr>
        <w:t>romoción del deporte</w:t>
      </w:r>
    </w:p>
    <w:p w14:paraId="679E3948" w14:textId="7BD71FC5" w:rsidR="007938F2" w:rsidRPr="003E5698" w:rsidRDefault="007938F2" w:rsidP="007938F2">
      <w:pPr>
        <w:pStyle w:val="NormalWeb"/>
        <w:spacing w:before="0" w:beforeAutospacing="0" w:after="120" w:afterAutospacing="0" w:line="23" w:lineRule="atLeast"/>
        <w:jc w:val="both"/>
        <w:textAlignment w:val="baseline"/>
        <w:rPr>
          <w:rFonts w:ascii="Arial" w:hAnsi="Arial" w:cs="Arial"/>
        </w:rPr>
      </w:pPr>
      <w:r>
        <w:rPr>
          <w:rFonts w:ascii="Arial" w:hAnsi="Arial" w:cs="Arial"/>
          <w:lang w:val="es-ES_tradnl"/>
        </w:rPr>
        <w:t>La política de desarrollo social municipal tiene un comp</w:t>
      </w:r>
      <w:r w:rsidR="007F5EAA">
        <w:rPr>
          <w:rFonts w:ascii="Arial" w:hAnsi="Arial" w:cs="Arial"/>
          <w:lang w:val="es-ES_tradnl"/>
        </w:rPr>
        <w:t>on</w:t>
      </w:r>
      <w:r>
        <w:rPr>
          <w:rFonts w:ascii="Arial" w:hAnsi="Arial" w:cs="Arial"/>
          <w:lang w:val="es-ES_tradnl"/>
        </w:rPr>
        <w:t>ente de desarrollo comunitario en el fomento del</w:t>
      </w:r>
      <w:r w:rsidRPr="003E5698">
        <w:rPr>
          <w:rFonts w:ascii="Arial" w:hAnsi="Arial" w:cs="Arial"/>
        </w:rPr>
        <w:t xml:space="preserve"> deporte </w:t>
      </w:r>
      <w:r>
        <w:rPr>
          <w:rFonts w:ascii="Arial" w:hAnsi="Arial" w:cs="Arial"/>
        </w:rPr>
        <w:t>popular</w:t>
      </w:r>
      <w:r w:rsidR="007F5EAA">
        <w:rPr>
          <w:rFonts w:ascii="Arial" w:hAnsi="Arial" w:cs="Arial"/>
        </w:rPr>
        <w:t>. P</w:t>
      </w:r>
      <w:r>
        <w:rPr>
          <w:rFonts w:ascii="Arial" w:hAnsi="Arial" w:cs="Arial"/>
        </w:rPr>
        <w:t>ara</w:t>
      </w:r>
      <w:r w:rsidRPr="003E5698">
        <w:rPr>
          <w:rFonts w:ascii="Arial" w:hAnsi="Arial" w:cs="Arial"/>
        </w:rPr>
        <w:t xml:space="preserve"> </w:t>
      </w:r>
      <w:r>
        <w:rPr>
          <w:rFonts w:ascii="Arial" w:hAnsi="Arial" w:cs="Arial"/>
        </w:rPr>
        <w:t>ello</w:t>
      </w:r>
      <w:r w:rsidR="007F5EAA">
        <w:rPr>
          <w:rFonts w:ascii="Arial" w:hAnsi="Arial" w:cs="Arial"/>
        </w:rPr>
        <w:t>,</w:t>
      </w:r>
      <w:r>
        <w:rPr>
          <w:rFonts w:ascii="Arial" w:hAnsi="Arial" w:cs="Arial"/>
        </w:rPr>
        <w:t xml:space="preserve"> se cuenta con </w:t>
      </w:r>
      <w:r w:rsidR="007F5EAA">
        <w:rPr>
          <w:rFonts w:ascii="Arial" w:hAnsi="Arial" w:cs="Arial"/>
        </w:rPr>
        <w:t>un</w:t>
      </w:r>
      <w:r w:rsidRPr="003E5698">
        <w:rPr>
          <w:rFonts w:ascii="Arial" w:hAnsi="Arial" w:cs="Arial"/>
        </w:rPr>
        <w:t xml:space="preserve">a infraestructura deportiva </w:t>
      </w:r>
      <w:r>
        <w:rPr>
          <w:rFonts w:ascii="Arial" w:hAnsi="Arial" w:cs="Arial"/>
        </w:rPr>
        <w:t>integrada por</w:t>
      </w:r>
      <w:r w:rsidRPr="003E5698">
        <w:rPr>
          <w:rFonts w:ascii="Arial" w:hAnsi="Arial" w:cs="Arial"/>
        </w:rPr>
        <w:t xml:space="preserve"> campos de beisbol, campos multifuncionales, campos de futbol, campos de futbol americano y unidades deportivas. </w:t>
      </w:r>
    </w:p>
    <w:p w14:paraId="3C087A90" w14:textId="0162B648" w:rsidR="007938F2" w:rsidRPr="003E5698" w:rsidRDefault="007938F2" w:rsidP="007938F2">
      <w:pPr>
        <w:pStyle w:val="NormalWeb"/>
        <w:spacing w:before="0" w:beforeAutospacing="0" w:after="120" w:afterAutospacing="0" w:line="23" w:lineRule="atLeast"/>
        <w:jc w:val="both"/>
        <w:textAlignment w:val="baseline"/>
        <w:rPr>
          <w:rFonts w:ascii="Arial" w:hAnsi="Arial" w:cs="Arial"/>
        </w:rPr>
      </w:pPr>
      <w:r w:rsidRPr="003E5698">
        <w:rPr>
          <w:rFonts w:ascii="Arial" w:hAnsi="Arial" w:cs="Arial"/>
        </w:rPr>
        <w:t>Tanto en Sonora como en Hermosillo, el b</w:t>
      </w:r>
      <w:r w:rsidR="007F5EAA">
        <w:rPr>
          <w:rFonts w:ascii="Arial" w:hAnsi="Arial" w:cs="Arial"/>
        </w:rPr>
        <w:t>e</w:t>
      </w:r>
      <w:r w:rsidRPr="003E5698">
        <w:rPr>
          <w:rFonts w:ascii="Arial" w:hAnsi="Arial" w:cs="Arial"/>
        </w:rPr>
        <w:t xml:space="preserve">isbol tiene una historia de más de </w:t>
      </w:r>
      <w:r w:rsidR="007F5EAA">
        <w:rPr>
          <w:rFonts w:ascii="Arial" w:hAnsi="Arial" w:cs="Arial"/>
        </w:rPr>
        <w:t>cien</w:t>
      </w:r>
      <w:r w:rsidRPr="003E5698">
        <w:rPr>
          <w:rFonts w:ascii="Arial" w:hAnsi="Arial" w:cs="Arial"/>
        </w:rPr>
        <w:t xml:space="preserve"> años</w:t>
      </w:r>
      <w:r w:rsidR="007F5EAA">
        <w:rPr>
          <w:rFonts w:ascii="Arial" w:hAnsi="Arial" w:cs="Arial"/>
        </w:rPr>
        <w:t>,</w:t>
      </w:r>
      <w:r w:rsidRPr="003E5698">
        <w:rPr>
          <w:rFonts w:ascii="Arial" w:hAnsi="Arial" w:cs="Arial"/>
        </w:rPr>
        <w:t xml:space="preserve"> </w:t>
      </w:r>
      <w:r>
        <w:rPr>
          <w:rFonts w:ascii="Arial" w:hAnsi="Arial" w:cs="Arial"/>
        </w:rPr>
        <w:t>por lo que es</w:t>
      </w:r>
      <w:r w:rsidRPr="003E5698">
        <w:rPr>
          <w:rFonts w:ascii="Arial" w:hAnsi="Arial" w:cs="Arial"/>
        </w:rPr>
        <w:t xml:space="preserve"> el de</w:t>
      </w:r>
      <w:r>
        <w:rPr>
          <w:rFonts w:ascii="Arial" w:hAnsi="Arial" w:cs="Arial"/>
        </w:rPr>
        <w:t xml:space="preserve">porte de </w:t>
      </w:r>
      <w:r w:rsidRPr="003E5698">
        <w:rPr>
          <w:rFonts w:ascii="Arial" w:hAnsi="Arial" w:cs="Arial"/>
        </w:rPr>
        <w:t>mayor tradición</w:t>
      </w:r>
      <w:r w:rsidR="007F5EAA">
        <w:rPr>
          <w:rFonts w:ascii="Arial" w:hAnsi="Arial" w:cs="Arial"/>
        </w:rPr>
        <w:t>. L</w:t>
      </w:r>
      <w:r>
        <w:rPr>
          <w:rFonts w:ascii="Arial" w:hAnsi="Arial" w:cs="Arial"/>
        </w:rPr>
        <w:t xml:space="preserve">a población hermosillense aficionada a este deporte cuenta con </w:t>
      </w:r>
      <w:r w:rsidRPr="003E5698">
        <w:rPr>
          <w:rFonts w:ascii="Arial" w:hAnsi="Arial" w:cs="Arial"/>
        </w:rPr>
        <w:t xml:space="preserve">150 campos distribuidos por </w:t>
      </w:r>
      <w:r>
        <w:rPr>
          <w:rFonts w:ascii="Arial" w:hAnsi="Arial" w:cs="Arial"/>
        </w:rPr>
        <w:t>toda la demarcación municipal</w:t>
      </w:r>
      <w:r w:rsidRPr="003E5698">
        <w:rPr>
          <w:rFonts w:ascii="Arial" w:hAnsi="Arial" w:cs="Arial"/>
        </w:rPr>
        <w:t>. El 81</w:t>
      </w:r>
      <w:r w:rsidR="00501484">
        <w:rPr>
          <w:rFonts w:ascii="Arial" w:hAnsi="Arial" w:cs="Arial"/>
        </w:rPr>
        <w:t xml:space="preserve"> por ciento</w:t>
      </w:r>
      <w:r w:rsidRPr="003E5698">
        <w:rPr>
          <w:rFonts w:ascii="Arial" w:hAnsi="Arial" w:cs="Arial"/>
        </w:rPr>
        <w:t xml:space="preserve"> de estos</w:t>
      </w:r>
      <w:r w:rsidR="007F5EAA">
        <w:rPr>
          <w:rFonts w:ascii="Arial" w:hAnsi="Arial" w:cs="Arial"/>
        </w:rPr>
        <w:t xml:space="preserve"> están</w:t>
      </w:r>
      <w:r w:rsidRPr="003E5698">
        <w:rPr>
          <w:rFonts w:ascii="Arial" w:hAnsi="Arial" w:cs="Arial"/>
        </w:rPr>
        <w:t xml:space="preserve"> situados en la zona urbana</w:t>
      </w:r>
      <w:r>
        <w:rPr>
          <w:rFonts w:ascii="Arial" w:hAnsi="Arial" w:cs="Arial"/>
        </w:rPr>
        <w:t>,</w:t>
      </w:r>
      <w:r w:rsidRPr="003E5698">
        <w:rPr>
          <w:rFonts w:ascii="Arial" w:hAnsi="Arial" w:cs="Arial"/>
        </w:rPr>
        <w:t xml:space="preserve"> </w:t>
      </w:r>
      <w:r w:rsidR="007F5EAA">
        <w:rPr>
          <w:rFonts w:ascii="Arial" w:hAnsi="Arial" w:cs="Arial"/>
        </w:rPr>
        <w:t>y</w:t>
      </w:r>
      <w:r w:rsidRPr="003E5698">
        <w:rPr>
          <w:rFonts w:ascii="Arial" w:hAnsi="Arial" w:cs="Arial"/>
        </w:rPr>
        <w:t xml:space="preserve"> el resto en las áreas rurales.</w:t>
      </w:r>
    </w:p>
    <w:p w14:paraId="2C52C65F" w14:textId="702FB27C" w:rsidR="007938F2" w:rsidRDefault="007938F2" w:rsidP="007938F2">
      <w:pPr>
        <w:pStyle w:val="NormalWeb"/>
        <w:spacing w:before="0" w:beforeAutospacing="0" w:after="120" w:afterAutospacing="0" w:line="23" w:lineRule="atLeast"/>
        <w:jc w:val="both"/>
        <w:textAlignment w:val="baseline"/>
        <w:rPr>
          <w:rFonts w:ascii="Arial" w:hAnsi="Arial" w:cs="Arial"/>
        </w:rPr>
      </w:pPr>
      <w:r w:rsidRPr="003E5698">
        <w:rPr>
          <w:rFonts w:ascii="Arial" w:hAnsi="Arial" w:cs="Arial"/>
        </w:rPr>
        <w:t>Además, el municipio cuenta con alrededor de 225 canchas multifuncionales que se pueden utilizar para diversos deportes como son el basquetbol, futbol, juegos infantiles, pr</w:t>
      </w:r>
      <w:r w:rsidR="007F5EAA">
        <w:rPr>
          <w:rFonts w:ascii="Arial" w:hAnsi="Arial" w:cs="Arial"/>
        </w:rPr>
        <w:t>á</w:t>
      </w:r>
      <w:r w:rsidRPr="003E5698">
        <w:rPr>
          <w:rFonts w:ascii="Arial" w:hAnsi="Arial" w:cs="Arial"/>
        </w:rPr>
        <w:t xml:space="preserve">ctica de zumba, </w:t>
      </w:r>
      <w:proofErr w:type="spellStart"/>
      <w:r w:rsidRPr="003E5698">
        <w:rPr>
          <w:rFonts w:ascii="Arial" w:hAnsi="Arial" w:cs="Arial"/>
        </w:rPr>
        <w:t>tai</w:t>
      </w:r>
      <w:proofErr w:type="spellEnd"/>
      <w:r w:rsidR="007F5EAA">
        <w:rPr>
          <w:rFonts w:ascii="Arial" w:hAnsi="Arial" w:cs="Arial"/>
        </w:rPr>
        <w:t xml:space="preserve"> </w:t>
      </w:r>
      <w:r w:rsidRPr="003E5698">
        <w:rPr>
          <w:rFonts w:ascii="Arial" w:hAnsi="Arial" w:cs="Arial"/>
        </w:rPr>
        <w:t>chi y cualquier actividad que gusten desarrollar los vecinos hermosillenses.</w:t>
      </w:r>
    </w:p>
    <w:p w14:paraId="7E90FF1A" w14:textId="78AA7268" w:rsidR="007938F2" w:rsidRPr="005F61E0" w:rsidRDefault="007938F2" w:rsidP="007938F2">
      <w:pPr>
        <w:pStyle w:val="NormalWeb"/>
        <w:spacing w:before="0" w:beforeAutospacing="0" w:after="120" w:afterAutospacing="0" w:line="23" w:lineRule="atLeast"/>
        <w:jc w:val="both"/>
        <w:textAlignment w:val="baseline"/>
        <w:rPr>
          <w:rFonts w:ascii="Arial" w:hAnsi="Arial" w:cs="Arial"/>
        </w:rPr>
      </w:pPr>
      <w:r w:rsidRPr="003E5698">
        <w:rPr>
          <w:rFonts w:ascii="Arial" w:hAnsi="Arial" w:cs="Arial"/>
        </w:rPr>
        <w:t xml:space="preserve">También se cuenta con </w:t>
      </w:r>
      <w:r w:rsidR="007F5EAA">
        <w:rPr>
          <w:rFonts w:ascii="Arial" w:hAnsi="Arial" w:cs="Arial"/>
        </w:rPr>
        <w:t>tres</w:t>
      </w:r>
      <w:r w:rsidRPr="003E5698">
        <w:rPr>
          <w:rFonts w:ascii="Arial" w:hAnsi="Arial" w:cs="Arial"/>
        </w:rPr>
        <w:t xml:space="preserve"> canchas para practicar el </w:t>
      </w:r>
      <w:r w:rsidR="007F5EAA">
        <w:rPr>
          <w:rFonts w:ascii="Arial" w:hAnsi="Arial" w:cs="Arial"/>
        </w:rPr>
        <w:t>f</w:t>
      </w:r>
      <w:r w:rsidRPr="003E5698">
        <w:rPr>
          <w:rFonts w:ascii="Arial" w:hAnsi="Arial" w:cs="Arial"/>
        </w:rPr>
        <w:t xml:space="preserve">útbol </w:t>
      </w:r>
      <w:r w:rsidR="007F5EAA">
        <w:rPr>
          <w:rFonts w:ascii="Arial" w:hAnsi="Arial" w:cs="Arial"/>
        </w:rPr>
        <w:t>a</w:t>
      </w:r>
      <w:r w:rsidRPr="003E5698">
        <w:rPr>
          <w:rFonts w:ascii="Arial" w:hAnsi="Arial" w:cs="Arial"/>
        </w:rPr>
        <w:t>mericano</w:t>
      </w:r>
      <w:r w:rsidR="007F5EAA">
        <w:rPr>
          <w:rFonts w:ascii="Arial" w:hAnsi="Arial" w:cs="Arial"/>
        </w:rPr>
        <w:t>;</w:t>
      </w:r>
      <w:r w:rsidRPr="003E5698">
        <w:rPr>
          <w:rFonts w:ascii="Arial" w:hAnsi="Arial" w:cs="Arial"/>
        </w:rPr>
        <w:t xml:space="preserve"> además</w:t>
      </w:r>
      <w:r w:rsidR="007F5EAA">
        <w:rPr>
          <w:rFonts w:ascii="Arial" w:hAnsi="Arial" w:cs="Arial"/>
        </w:rPr>
        <w:t>,</w:t>
      </w:r>
      <w:r w:rsidRPr="003E5698">
        <w:rPr>
          <w:rFonts w:ascii="Arial" w:hAnsi="Arial" w:cs="Arial"/>
        </w:rPr>
        <w:t xml:space="preserve"> con </w:t>
      </w:r>
      <w:r w:rsidR="007F5EAA">
        <w:rPr>
          <w:rFonts w:ascii="Arial" w:hAnsi="Arial" w:cs="Arial"/>
        </w:rPr>
        <w:t>cinco</w:t>
      </w:r>
      <w:r w:rsidRPr="003E5698">
        <w:rPr>
          <w:rFonts w:ascii="Arial" w:hAnsi="Arial" w:cs="Arial"/>
        </w:rPr>
        <w:t xml:space="preserve"> unidades deportivas distribuidas por la ciudad</w:t>
      </w:r>
      <w:r w:rsidR="007F5EAA">
        <w:rPr>
          <w:rFonts w:ascii="Arial" w:hAnsi="Arial" w:cs="Arial"/>
        </w:rPr>
        <w:t>,</w:t>
      </w:r>
      <w:r w:rsidRPr="003E5698">
        <w:rPr>
          <w:rFonts w:ascii="Arial" w:hAnsi="Arial" w:cs="Arial"/>
        </w:rPr>
        <w:t xml:space="preserve"> en la</w:t>
      </w:r>
      <w:r w:rsidR="0086736E">
        <w:rPr>
          <w:rFonts w:ascii="Arial" w:hAnsi="Arial" w:cs="Arial"/>
        </w:rPr>
        <w:t>s</w:t>
      </w:r>
      <w:r w:rsidRPr="003E5698">
        <w:rPr>
          <w:rFonts w:ascii="Arial" w:hAnsi="Arial" w:cs="Arial"/>
        </w:rPr>
        <w:t xml:space="preserve"> </w:t>
      </w:r>
      <w:r w:rsidR="0086736E">
        <w:rPr>
          <w:rFonts w:ascii="Arial" w:hAnsi="Arial" w:cs="Arial"/>
        </w:rPr>
        <w:t>que</w:t>
      </w:r>
      <w:r w:rsidRPr="003E5698">
        <w:rPr>
          <w:rFonts w:ascii="Arial" w:hAnsi="Arial" w:cs="Arial"/>
        </w:rPr>
        <w:t xml:space="preserve"> los vecinos hermosillenses practican la activación física, como caminar, trotar, correr, calistenia, atletismo </w:t>
      </w:r>
      <w:r>
        <w:rPr>
          <w:rFonts w:ascii="Arial" w:hAnsi="Arial" w:cs="Arial"/>
        </w:rPr>
        <w:t xml:space="preserve">y </w:t>
      </w:r>
      <w:r w:rsidRPr="003E5698">
        <w:rPr>
          <w:rFonts w:ascii="Arial" w:hAnsi="Arial" w:cs="Arial"/>
        </w:rPr>
        <w:t>deportes como el frontón, tenis, basquetbol, futbol, etcétera</w:t>
      </w:r>
      <w:r>
        <w:rPr>
          <w:rFonts w:ascii="Arial" w:hAnsi="Arial" w:cs="Arial"/>
        </w:rPr>
        <w:t>.</w:t>
      </w:r>
    </w:p>
    <w:p w14:paraId="79E636F9" w14:textId="248221A8" w:rsidR="00DA27A7" w:rsidRPr="00D503D0" w:rsidRDefault="00DA27A7" w:rsidP="00761D76">
      <w:pPr>
        <w:spacing w:after="0" w:line="276" w:lineRule="auto"/>
        <w:ind w:firstLine="0"/>
        <w:rPr>
          <w:rFonts w:ascii="Arial" w:hAnsi="Arial" w:cs="Arial"/>
          <w:b/>
          <w:bCs/>
          <w:sz w:val="24"/>
          <w:szCs w:val="24"/>
        </w:rPr>
      </w:pPr>
      <w:r w:rsidRPr="00D503D0">
        <w:rPr>
          <w:rFonts w:ascii="Arial" w:hAnsi="Arial" w:cs="Arial"/>
          <w:b/>
          <w:bCs/>
          <w:sz w:val="24"/>
          <w:szCs w:val="24"/>
        </w:rPr>
        <w:t>RETOS, ESTRATEGIAS Y LINEAS DE ACCIÓN</w:t>
      </w:r>
    </w:p>
    <w:p w14:paraId="5B9D6B0A" w14:textId="77777777" w:rsidR="00222628" w:rsidRDefault="00222628" w:rsidP="00222628">
      <w:pPr>
        <w:spacing w:after="0" w:line="276" w:lineRule="auto"/>
        <w:ind w:firstLine="0"/>
        <w:rPr>
          <w:rFonts w:ascii="Arial" w:hAnsi="Arial" w:cs="Arial"/>
          <w:b/>
          <w:bCs/>
          <w:sz w:val="24"/>
          <w:szCs w:val="24"/>
        </w:rPr>
      </w:pPr>
    </w:p>
    <w:p w14:paraId="6656A452" w14:textId="23DD0A35" w:rsidR="00DA27A7" w:rsidRPr="00222628"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Reto 4.1</w:t>
      </w:r>
      <w:r w:rsidR="00222628">
        <w:rPr>
          <w:rFonts w:ascii="Arial" w:hAnsi="Arial" w:cs="Arial"/>
          <w:b/>
          <w:bCs/>
          <w:sz w:val="24"/>
          <w:szCs w:val="24"/>
        </w:rPr>
        <w:t xml:space="preserve">. </w:t>
      </w:r>
      <w:r w:rsidRPr="00D503D0">
        <w:rPr>
          <w:rFonts w:ascii="Arial" w:hAnsi="Arial" w:cs="Arial"/>
          <w:b/>
          <w:bCs/>
          <w:color w:val="000000" w:themeColor="text1"/>
          <w:sz w:val="24"/>
          <w:szCs w:val="24"/>
        </w:rPr>
        <w:t>Incentivar la participación ciudadana con el fin de fortalecer las relaciones de la autoridad y la sociedad</w:t>
      </w:r>
      <w:r w:rsidR="0086736E">
        <w:rPr>
          <w:rFonts w:ascii="Arial" w:hAnsi="Arial" w:cs="Arial"/>
          <w:b/>
          <w:bCs/>
          <w:color w:val="000000" w:themeColor="text1"/>
          <w:sz w:val="24"/>
          <w:szCs w:val="24"/>
        </w:rPr>
        <w:t xml:space="preserve">, </w:t>
      </w:r>
      <w:r w:rsidRPr="00D503D0">
        <w:rPr>
          <w:rFonts w:ascii="Arial" w:hAnsi="Arial" w:cs="Arial"/>
          <w:b/>
          <w:bCs/>
          <w:color w:val="000000" w:themeColor="text1"/>
          <w:sz w:val="24"/>
          <w:szCs w:val="24"/>
        </w:rPr>
        <w:t>y transitar hacia un desarrollo comunitario eficiente y transparente</w:t>
      </w:r>
      <w:r w:rsidR="001761DC">
        <w:rPr>
          <w:rFonts w:ascii="Arial" w:hAnsi="Arial" w:cs="Arial"/>
          <w:b/>
          <w:bCs/>
          <w:color w:val="000000" w:themeColor="text1"/>
          <w:sz w:val="24"/>
          <w:szCs w:val="24"/>
        </w:rPr>
        <w:t>,</w:t>
      </w:r>
      <w:r w:rsidRPr="00D503D0">
        <w:rPr>
          <w:rFonts w:ascii="Arial" w:hAnsi="Arial" w:cs="Arial"/>
          <w:b/>
          <w:bCs/>
          <w:color w:val="000000" w:themeColor="text1"/>
          <w:sz w:val="24"/>
          <w:szCs w:val="24"/>
        </w:rPr>
        <w:t xml:space="preserve"> con la inclusión al desarrollo social y humano de grupos de atención prioritaria. </w:t>
      </w:r>
    </w:p>
    <w:p w14:paraId="24EAC172" w14:textId="77777777" w:rsidR="00DA27A7" w:rsidRPr="00D503D0" w:rsidRDefault="00DA27A7" w:rsidP="00222628">
      <w:pPr>
        <w:spacing w:after="0" w:line="276" w:lineRule="auto"/>
        <w:ind w:firstLine="0"/>
        <w:rPr>
          <w:rFonts w:ascii="Arial" w:hAnsi="Arial" w:cs="Arial"/>
          <w:b/>
          <w:bCs/>
          <w:color w:val="000000" w:themeColor="text1"/>
          <w:sz w:val="24"/>
          <w:szCs w:val="24"/>
        </w:rPr>
      </w:pPr>
    </w:p>
    <w:p w14:paraId="03F8A450" w14:textId="71DD57E3" w:rsidR="00DA27A7" w:rsidRPr="00222628" w:rsidRDefault="00DA27A7" w:rsidP="00222628">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Estrategia 4.1.1</w:t>
      </w:r>
      <w:r w:rsidR="00222628">
        <w:rPr>
          <w:rFonts w:ascii="Arial" w:hAnsi="Arial" w:cs="Arial"/>
          <w:b/>
          <w:bCs/>
          <w:color w:val="000000" w:themeColor="text1"/>
          <w:sz w:val="24"/>
          <w:szCs w:val="24"/>
        </w:rPr>
        <w:t xml:space="preserve">. </w:t>
      </w:r>
      <w:r w:rsidRPr="00D503D0">
        <w:rPr>
          <w:rFonts w:ascii="Arial" w:hAnsi="Arial" w:cs="Arial"/>
          <w:b/>
          <w:bCs/>
          <w:color w:val="000000" w:themeColor="text1"/>
          <w:sz w:val="24"/>
          <w:szCs w:val="24"/>
        </w:rPr>
        <w:t>Consensuar la toma de decisiones de gobierno y la generación de políticas públicas con la sociedad en general, tomando en cuenta sus necesidades e inquietudes para buscar el desarrollo sustentable, sostenible y equitativo de la población del municipio.</w:t>
      </w:r>
    </w:p>
    <w:p w14:paraId="74C4357A" w14:textId="77777777" w:rsidR="00DA27A7" w:rsidRPr="00D503D0" w:rsidRDefault="00DA27A7" w:rsidP="00222628">
      <w:pPr>
        <w:spacing w:after="0" w:line="276" w:lineRule="auto"/>
        <w:ind w:firstLine="0"/>
        <w:rPr>
          <w:rFonts w:ascii="Arial" w:hAnsi="Arial" w:cs="Arial"/>
          <w:sz w:val="24"/>
          <w:szCs w:val="24"/>
        </w:rPr>
      </w:pPr>
    </w:p>
    <w:p w14:paraId="26446DCD" w14:textId="074B641B"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r w:rsidR="00222628">
        <w:rPr>
          <w:rFonts w:ascii="Arial" w:hAnsi="Arial" w:cs="Arial"/>
          <w:b/>
          <w:bCs/>
          <w:sz w:val="24"/>
          <w:szCs w:val="24"/>
        </w:rPr>
        <w:t>:</w:t>
      </w:r>
    </w:p>
    <w:p w14:paraId="2A351B47" w14:textId="77777777" w:rsidR="00DA27A7" w:rsidRPr="00D503D0" w:rsidRDefault="00DA27A7" w:rsidP="00761D76">
      <w:pPr>
        <w:spacing w:after="0" w:line="276" w:lineRule="auto"/>
        <w:ind w:left="-142" w:firstLine="0"/>
        <w:rPr>
          <w:rFonts w:ascii="Arial" w:hAnsi="Arial" w:cs="Arial"/>
          <w:sz w:val="24"/>
          <w:szCs w:val="24"/>
        </w:rPr>
      </w:pPr>
    </w:p>
    <w:p w14:paraId="7739CD78" w14:textId="7229538E" w:rsidR="00222628"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lastRenderedPageBreak/>
        <w:t>4.1.1.1.</w:t>
      </w:r>
      <w:r w:rsidRPr="00D503D0">
        <w:rPr>
          <w:rFonts w:ascii="Arial" w:hAnsi="Arial" w:cs="Arial"/>
          <w:sz w:val="24"/>
          <w:szCs w:val="24"/>
        </w:rPr>
        <w:t xml:space="preserve"> Crear Comités </w:t>
      </w:r>
      <w:r w:rsidR="0086736E">
        <w:rPr>
          <w:rFonts w:ascii="Arial" w:hAnsi="Arial" w:cs="Arial"/>
          <w:sz w:val="24"/>
          <w:szCs w:val="24"/>
        </w:rPr>
        <w:t xml:space="preserve">de </w:t>
      </w:r>
      <w:r w:rsidRPr="00D503D0">
        <w:rPr>
          <w:rFonts w:ascii="Arial" w:hAnsi="Arial" w:cs="Arial"/>
          <w:sz w:val="24"/>
          <w:szCs w:val="24"/>
        </w:rPr>
        <w:t>Corresponsabilidad Ciudadana para la Equidad Social (CRECES), así como proporcionar capacitación y dar seguimiento a su constitución.</w:t>
      </w:r>
    </w:p>
    <w:p w14:paraId="643288C5" w14:textId="5FE53547" w:rsidR="00DA27A7" w:rsidRPr="00D503D0"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4.1.1.2.</w:t>
      </w:r>
      <w:r w:rsidRPr="00D503D0">
        <w:rPr>
          <w:rFonts w:ascii="Arial" w:hAnsi="Arial" w:cs="Arial"/>
          <w:sz w:val="24"/>
          <w:szCs w:val="24"/>
        </w:rPr>
        <w:t xml:space="preserve"> Implementar el Programa de Rescate de Parques, Activación Física y Cultura Comunitaria, con la participación de los CRECES.</w:t>
      </w:r>
    </w:p>
    <w:p w14:paraId="374D9FD5" w14:textId="46AF32CB" w:rsidR="00DA27A7" w:rsidRPr="00D503D0"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4.1.1.3.</w:t>
      </w:r>
      <w:r w:rsidR="00222628">
        <w:rPr>
          <w:rFonts w:ascii="Arial" w:hAnsi="Arial" w:cs="Arial"/>
          <w:sz w:val="24"/>
          <w:szCs w:val="24"/>
        </w:rPr>
        <w:t xml:space="preserve"> </w:t>
      </w:r>
      <w:r w:rsidRPr="00D503D0">
        <w:rPr>
          <w:rFonts w:ascii="Arial" w:hAnsi="Arial" w:cs="Arial"/>
          <w:sz w:val="24"/>
          <w:szCs w:val="24"/>
        </w:rPr>
        <w:t xml:space="preserve">Organizar pláticas y realizar intervenciones de mediación y prevención del conflicto a través de los CRECES. </w:t>
      </w:r>
    </w:p>
    <w:p w14:paraId="37F975CA" w14:textId="36775BC2" w:rsidR="00DA27A7" w:rsidRPr="00D503D0"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4.1.1.4.</w:t>
      </w:r>
      <w:r w:rsidRPr="00D503D0">
        <w:rPr>
          <w:rFonts w:ascii="Arial" w:hAnsi="Arial" w:cs="Arial"/>
          <w:sz w:val="24"/>
          <w:szCs w:val="24"/>
        </w:rPr>
        <w:t xml:space="preserve"> Organizar y ejecutar el Programa “Presupuesto Participativo”.</w:t>
      </w:r>
    </w:p>
    <w:p w14:paraId="47E29009" w14:textId="261D0BEF" w:rsidR="00DA27A7" w:rsidRPr="00D503D0"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4.1.1.5.</w:t>
      </w:r>
      <w:r w:rsidRPr="00D503D0">
        <w:rPr>
          <w:rFonts w:ascii="Arial" w:hAnsi="Arial" w:cs="Arial"/>
          <w:sz w:val="24"/>
          <w:szCs w:val="24"/>
        </w:rPr>
        <w:t xml:space="preserve"> Implementar el Programa “</w:t>
      </w:r>
      <w:proofErr w:type="gramStart"/>
      <w:r w:rsidRPr="00D503D0">
        <w:rPr>
          <w:rFonts w:ascii="Arial" w:hAnsi="Arial" w:cs="Arial"/>
          <w:sz w:val="24"/>
          <w:szCs w:val="24"/>
        </w:rPr>
        <w:t>Lunes</w:t>
      </w:r>
      <w:proofErr w:type="gramEnd"/>
      <w:r w:rsidRPr="00D503D0">
        <w:rPr>
          <w:rFonts w:ascii="Arial" w:hAnsi="Arial" w:cs="Arial"/>
          <w:sz w:val="24"/>
          <w:szCs w:val="24"/>
        </w:rPr>
        <w:t xml:space="preserve"> en Tu Colonia”.</w:t>
      </w:r>
    </w:p>
    <w:p w14:paraId="104F76C2" w14:textId="063175C9" w:rsidR="001761DC"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4.1.1.6.</w:t>
      </w:r>
      <w:r w:rsidRPr="00D503D0">
        <w:rPr>
          <w:rFonts w:ascii="Arial" w:hAnsi="Arial" w:cs="Arial"/>
          <w:sz w:val="24"/>
          <w:szCs w:val="24"/>
        </w:rPr>
        <w:t xml:space="preserve"> Promover la participación ciudadana a través de la organización de eventos de </w:t>
      </w:r>
      <w:r w:rsidR="0086736E">
        <w:rPr>
          <w:rFonts w:ascii="Arial" w:hAnsi="Arial" w:cs="Arial"/>
          <w:sz w:val="24"/>
          <w:szCs w:val="24"/>
        </w:rPr>
        <w:t>“</w:t>
      </w:r>
      <w:r w:rsidRPr="00D503D0">
        <w:rPr>
          <w:rFonts w:ascii="Arial" w:hAnsi="Arial" w:cs="Arial"/>
          <w:sz w:val="24"/>
          <w:szCs w:val="24"/>
        </w:rPr>
        <w:t>Miércoles Ciudadano</w:t>
      </w:r>
      <w:r w:rsidR="0086736E">
        <w:rPr>
          <w:rFonts w:ascii="Arial" w:hAnsi="Arial" w:cs="Arial"/>
          <w:sz w:val="24"/>
          <w:szCs w:val="24"/>
        </w:rPr>
        <w:t>”</w:t>
      </w:r>
      <w:r w:rsidR="001761DC">
        <w:rPr>
          <w:rFonts w:ascii="Arial" w:hAnsi="Arial" w:cs="Arial"/>
          <w:sz w:val="24"/>
          <w:szCs w:val="24"/>
        </w:rPr>
        <w:t>.</w:t>
      </w:r>
    </w:p>
    <w:p w14:paraId="72AD3CB5" w14:textId="77777777" w:rsidR="001761DC" w:rsidRPr="00D503D0" w:rsidRDefault="001761DC" w:rsidP="00222628">
      <w:pPr>
        <w:spacing w:after="0" w:line="276" w:lineRule="auto"/>
        <w:ind w:firstLine="0"/>
        <w:rPr>
          <w:rFonts w:ascii="Arial" w:hAnsi="Arial" w:cs="Arial"/>
          <w:sz w:val="24"/>
          <w:szCs w:val="24"/>
        </w:rPr>
      </w:pPr>
    </w:p>
    <w:p w14:paraId="7BB4C294" w14:textId="49FB2FFE"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4.1.2</w:t>
      </w:r>
      <w:r w:rsidR="00222628">
        <w:rPr>
          <w:rFonts w:ascii="Arial" w:hAnsi="Arial" w:cs="Arial"/>
          <w:b/>
          <w:bCs/>
          <w:sz w:val="24"/>
          <w:szCs w:val="24"/>
        </w:rPr>
        <w:t xml:space="preserve">. </w:t>
      </w:r>
      <w:r w:rsidRPr="00D503D0">
        <w:rPr>
          <w:rFonts w:ascii="Arial" w:hAnsi="Arial" w:cs="Arial"/>
          <w:b/>
          <w:bCs/>
          <w:sz w:val="24"/>
          <w:szCs w:val="24"/>
        </w:rPr>
        <w:t>Promover</w:t>
      </w:r>
      <w:r w:rsidR="0086736E">
        <w:rPr>
          <w:rFonts w:ascii="Arial" w:hAnsi="Arial" w:cs="Arial"/>
          <w:b/>
          <w:bCs/>
          <w:sz w:val="24"/>
          <w:szCs w:val="24"/>
        </w:rPr>
        <w:t>,</w:t>
      </w:r>
      <w:r w:rsidRPr="00D503D0">
        <w:rPr>
          <w:rFonts w:ascii="Arial" w:hAnsi="Arial" w:cs="Arial"/>
          <w:b/>
          <w:bCs/>
          <w:sz w:val="24"/>
          <w:szCs w:val="24"/>
        </w:rPr>
        <w:t xml:space="preserve"> mediante el empleo temporal y el Fondo de Aportaciones para la Infraestructura Social Municipal y de las Demarcaciones Territoriales del Distrito Federal (FISMDF-</w:t>
      </w:r>
      <w:r w:rsidR="0086736E">
        <w:rPr>
          <w:rFonts w:ascii="Arial" w:hAnsi="Arial" w:cs="Arial"/>
          <w:b/>
          <w:bCs/>
          <w:sz w:val="24"/>
          <w:szCs w:val="24"/>
        </w:rPr>
        <w:t>R</w:t>
      </w:r>
      <w:r w:rsidRPr="00D503D0">
        <w:rPr>
          <w:rFonts w:ascii="Arial" w:hAnsi="Arial" w:cs="Arial"/>
          <w:b/>
          <w:bCs/>
          <w:sz w:val="24"/>
          <w:szCs w:val="24"/>
        </w:rPr>
        <w:t xml:space="preserve">amo 33), el desarrollo regional y </w:t>
      </w:r>
      <w:r w:rsidR="0086736E">
        <w:rPr>
          <w:rFonts w:ascii="Arial" w:hAnsi="Arial" w:cs="Arial"/>
          <w:b/>
          <w:bCs/>
          <w:sz w:val="24"/>
          <w:szCs w:val="24"/>
        </w:rPr>
        <w:t xml:space="preserve">la </w:t>
      </w:r>
      <w:r w:rsidRPr="00D503D0">
        <w:rPr>
          <w:rFonts w:ascii="Arial" w:hAnsi="Arial" w:cs="Arial"/>
          <w:b/>
          <w:bCs/>
          <w:sz w:val="24"/>
          <w:szCs w:val="24"/>
        </w:rPr>
        <w:t xml:space="preserve">calidad de vida de familias en condición de pobreza. </w:t>
      </w:r>
    </w:p>
    <w:p w14:paraId="6099AF4F" w14:textId="77777777" w:rsidR="00DA27A7" w:rsidRPr="00D503D0" w:rsidRDefault="00DA27A7" w:rsidP="00222628">
      <w:pPr>
        <w:spacing w:after="0" w:line="276" w:lineRule="auto"/>
        <w:ind w:firstLine="0"/>
        <w:rPr>
          <w:rFonts w:ascii="Arial" w:hAnsi="Arial" w:cs="Arial"/>
          <w:sz w:val="24"/>
          <w:szCs w:val="24"/>
        </w:rPr>
      </w:pPr>
    </w:p>
    <w:p w14:paraId="02E75A2C" w14:textId="6C20487F" w:rsidR="00DA27A7" w:rsidRPr="00222628" w:rsidRDefault="00DA27A7" w:rsidP="00222628">
      <w:pPr>
        <w:spacing w:after="0" w:line="276" w:lineRule="auto"/>
        <w:ind w:firstLine="0"/>
        <w:rPr>
          <w:rFonts w:ascii="Arial" w:hAnsi="Arial" w:cs="Arial"/>
          <w:b/>
          <w:bCs/>
          <w:sz w:val="24"/>
          <w:szCs w:val="24"/>
        </w:rPr>
      </w:pPr>
      <w:r w:rsidRPr="00222628">
        <w:rPr>
          <w:rFonts w:ascii="Arial" w:hAnsi="Arial" w:cs="Arial"/>
          <w:b/>
          <w:bCs/>
          <w:sz w:val="24"/>
          <w:szCs w:val="24"/>
        </w:rPr>
        <w:t>Líneas de Acción</w:t>
      </w:r>
      <w:r w:rsidR="00222628" w:rsidRPr="00222628">
        <w:rPr>
          <w:rFonts w:ascii="Arial" w:hAnsi="Arial" w:cs="Arial"/>
          <w:b/>
          <w:bCs/>
          <w:sz w:val="24"/>
          <w:szCs w:val="24"/>
        </w:rPr>
        <w:t>:</w:t>
      </w:r>
    </w:p>
    <w:p w14:paraId="007AEFC1" w14:textId="77777777" w:rsidR="00DA27A7" w:rsidRPr="00D503D0" w:rsidRDefault="00DA27A7" w:rsidP="00222628">
      <w:pPr>
        <w:spacing w:after="0" w:line="276" w:lineRule="auto"/>
        <w:ind w:firstLine="0"/>
        <w:rPr>
          <w:rFonts w:ascii="Arial" w:hAnsi="Arial" w:cs="Arial"/>
          <w:sz w:val="24"/>
          <w:szCs w:val="24"/>
        </w:rPr>
      </w:pPr>
    </w:p>
    <w:p w14:paraId="074C6136" w14:textId="3EE8C401" w:rsidR="00DA27A7" w:rsidRPr="00D503D0"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4.1.2.1.</w:t>
      </w:r>
      <w:r w:rsidRPr="00D503D0">
        <w:rPr>
          <w:rFonts w:ascii="Arial" w:hAnsi="Arial" w:cs="Arial"/>
          <w:sz w:val="24"/>
          <w:szCs w:val="24"/>
        </w:rPr>
        <w:t xml:space="preserve"> Realizar el Programa de </w:t>
      </w:r>
      <w:r w:rsidR="00C52FA7">
        <w:rPr>
          <w:rFonts w:ascii="Arial" w:hAnsi="Arial" w:cs="Arial"/>
          <w:sz w:val="24"/>
          <w:szCs w:val="24"/>
        </w:rPr>
        <w:t>E</w:t>
      </w:r>
      <w:r w:rsidRPr="00D503D0">
        <w:rPr>
          <w:rFonts w:ascii="Arial" w:hAnsi="Arial" w:cs="Arial"/>
          <w:sz w:val="24"/>
          <w:szCs w:val="24"/>
        </w:rPr>
        <w:t xml:space="preserve">mpleo </w:t>
      </w:r>
      <w:r w:rsidR="00C52FA7">
        <w:rPr>
          <w:rFonts w:ascii="Arial" w:hAnsi="Arial" w:cs="Arial"/>
          <w:sz w:val="24"/>
          <w:szCs w:val="24"/>
        </w:rPr>
        <w:t>T</w:t>
      </w:r>
      <w:r w:rsidRPr="00D503D0">
        <w:rPr>
          <w:rFonts w:ascii="Arial" w:hAnsi="Arial" w:cs="Arial"/>
          <w:sz w:val="24"/>
          <w:szCs w:val="24"/>
        </w:rPr>
        <w:t>emporal y dar</w:t>
      </w:r>
      <w:r w:rsidR="0086736E">
        <w:rPr>
          <w:rFonts w:ascii="Arial" w:hAnsi="Arial" w:cs="Arial"/>
          <w:sz w:val="24"/>
          <w:szCs w:val="24"/>
        </w:rPr>
        <w:t>le</w:t>
      </w:r>
      <w:r w:rsidRPr="00D503D0">
        <w:rPr>
          <w:rFonts w:ascii="Arial" w:hAnsi="Arial" w:cs="Arial"/>
          <w:sz w:val="24"/>
          <w:szCs w:val="24"/>
        </w:rPr>
        <w:t xml:space="preserve"> seguimiento</w:t>
      </w:r>
      <w:r w:rsidR="0086736E">
        <w:rPr>
          <w:rFonts w:ascii="Arial" w:hAnsi="Arial" w:cs="Arial"/>
          <w:sz w:val="24"/>
          <w:szCs w:val="24"/>
        </w:rPr>
        <w:t xml:space="preserve"> </w:t>
      </w:r>
      <w:r w:rsidRPr="00D503D0">
        <w:rPr>
          <w:rFonts w:ascii="Arial" w:hAnsi="Arial" w:cs="Arial"/>
          <w:sz w:val="24"/>
          <w:szCs w:val="24"/>
        </w:rPr>
        <w:t xml:space="preserve">para </w:t>
      </w:r>
      <w:r w:rsidR="00C52FA7">
        <w:rPr>
          <w:rFonts w:ascii="Arial" w:hAnsi="Arial" w:cs="Arial"/>
          <w:sz w:val="24"/>
          <w:szCs w:val="24"/>
        </w:rPr>
        <w:t>hacer más eficiente</w:t>
      </w:r>
      <w:r w:rsidRPr="00D503D0">
        <w:rPr>
          <w:rFonts w:ascii="Arial" w:hAnsi="Arial" w:cs="Arial"/>
          <w:sz w:val="24"/>
          <w:szCs w:val="24"/>
        </w:rPr>
        <w:t xml:space="preserve"> su aplicación.</w:t>
      </w:r>
    </w:p>
    <w:p w14:paraId="7351492A" w14:textId="77054506" w:rsidR="00DA27A7"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4.1.2.2.</w:t>
      </w:r>
      <w:r w:rsidRPr="00D503D0">
        <w:rPr>
          <w:rFonts w:ascii="Arial" w:hAnsi="Arial" w:cs="Arial"/>
          <w:sz w:val="24"/>
          <w:szCs w:val="24"/>
        </w:rPr>
        <w:t xml:space="preserve"> Integrar el Comité de Obra Pública</w:t>
      </w:r>
      <w:r w:rsidR="0086736E">
        <w:rPr>
          <w:rFonts w:ascii="Arial" w:hAnsi="Arial" w:cs="Arial"/>
          <w:sz w:val="24"/>
          <w:szCs w:val="24"/>
        </w:rPr>
        <w:t xml:space="preserve"> y</w:t>
      </w:r>
      <w:r w:rsidRPr="00D503D0">
        <w:rPr>
          <w:rFonts w:ascii="Arial" w:hAnsi="Arial" w:cs="Arial"/>
          <w:sz w:val="24"/>
          <w:szCs w:val="24"/>
        </w:rPr>
        <w:t xml:space="preserve"> realizar las cédulas de verificación de las obras y el CUIS (Cuestionario Único de Información Socioeconómica), con el fin de ofrecer certidumbre en la elaboración de obras acordes a las necesidades de las familias de Hermosillo.</w:t>
      </w:r>
    </w:p>
    <w:p w14:paraId="162A6AF3" w14:textId="77777777" w:rsidR="00222628" w:rsidRPr="00D503D0" w:rsidRDefault="00222628" w:rsidP="00222628">
      <w:pPr>
        <w:spacing w:after="0" w:line="276" w:lineRule="auto"/>
        <w:ind w:firstLine="0"/>
        <w:rPr>
          <w:rFonts w:ascii="Arial" w:hAnsi="Arial" w:cs="Arial"/>
          <w:sz w:val="24"/>
          <w:szCs w:val="24"/>
        </w:rPr>
      </w:pPr>
    </w:p>
    <w:p w14:paraId="061F3F8B" w14:textId="4C32C7AF" w:rsidR="00DA27A7" w:rsidRPr="00D503D0" w:rsidRDefault="00DA27A7" w:rsidP="00222628">
      <w:pPr>
        <w:spacing w:after="0" w:line="276" w:lineRule="auto"/>
        <w:ind w:firstLine="0"/>
        <w:rPr>
          <w:rFonts w:ascii="Arial" w:hAnsi="Arial" w:cs="Arial"/>
          <w:b/>
          <w:bCs/>
          <w:sz w:val="24"/>
          <w:szCs w:val="24"/>
        </w:rPr>
      </w:pPr>
      <w:bookmarkStart w:id="3" w:name="_Hlk88590795"/>
      <w:r w:rsidRPr="00D503D0">
        <w:rPr>
          <w:rFonts w:ascii="Arial" w:hAnsi="Arial" w:cs="Arial"/>
          <w:b/>
          <w:bCs/>
          <w:sz w:val="24"/>
          <w:szCs w:val="24"/>
        </w:rPr>
        <w:t>Estrategia 4.1.3</w:t>
      </w:r>
      <w:bookmarkEnd w:id="3"/>
      <w:r w:rsidR="00222628">
        <w:rPr>
          <w:rFonts w:ascii="Arial" w:hAnsi="Arial" w:cs="Arial"/>
          <w:b/>
          <w:bCs/>
          <w:sz w:val="24"/>
          <w:szCs w:val="24"/>
        </w:rPr>
        <w:t xml:space="preserve">. </w:t>
      </w:r>
      <w:r w:rsidRPr="00D503D0">
        <w:rPr>
          <w:rFonts w:ascii="Arial" w:hAnsi="Arial" w:cs="Arial"/>
          <w:b/>
          <w:bCs/>
          <w:color w:val="000000" w:themeColor="text1"/>
          <w:sz w:val="24"/>
          <w:szCs w:val="24"/>
        </w:rPr>
        <w:t xml:space="preserve">Fomentar acciones para combatir el rezago educativo en el municipio de Hermosillo, así como mejorar la calidad </w:t>
      </w:r>
      <w:r w:rsidRPr="00D503D0">
        <w:rPr>
          <w:rFonts w:ascii="Arial" w:hAnsi="Arial" w:cs="Arial"/>
          <w:b/>
          <w:bCs/>
          <w:sz w:val="24"/>
          <w:szCs w:val="24"/>
        </w:rPr>
        <w:t>de vida de sus habitantes.</w:t>
      </w:r>
    </w:p>
    <w:p w14:paraId="77D57A8E" w14:textId="77777777" w:rsidR="00DA27A7" w:rsidRPr="00D503D0" w:rsidRDefault="00DA27A7" w:rsidP="00222628">
      <w:pPr>
        <w:spacing w:after="0" w:line="276" w:lineRule="auto"/>
        <w:ind w:firstLine="0"/>
        <w:rPr>
          <w:rFonts w:ascii="Arial" w:hAnsi="Arial" w:cs="Arial"/>
          <w:sz w:val="24"/>
          <w:szCs w:val="24"/>
        </w:rPr>
      </w:pPr>
    </w:p>
    <w:p w14:paraId="53CB893A" w14:textId="78D8C37E" w:rsidR="00DA27A7" w:rsidRPr="00222628" w:rsidRDefault="00DA27A7" w:rsidP="00222628">
      <w:pPr>
        <w:spacing w:after="0" w:line="276" w:lineRule="auto"/>
        <w:ind w:firstLine="0"/>
        <w:rPr>
          <w:rFonts w:ascii="Arial" w:hAnsi="Arial" w:cs="Arial"/>
          <w:b/>
          <w:bCs/>
          <w:sz w:val="24"/>
          <w:szCs w:val="24"/>
        </w:rPr>
      </w:pPr>
      <w:r w:rsidRPr="00222628">
        <w:rPr>
          <w:rFonts w:ascii="Arial" w:hAnsi="Arial" w:cs="Arial"/>
          <w:b/>
          <w:bCs/>
          <w:sz w:val="24"/>
          <w:szCs w:val="24"/>
        </w:rPr>
        <w:t>Líneas de Acción</w:t>
      </w:r>
      <w:r w:rsidR="00222628">
        <w:rPr>
          <w:rFonts w:ascii="Arial" w:hAnsi="Arial" w:cs="Arial"/>
          <w:b/>
          <w:bCs/>
          <w:sz w:val="24"/>
          <w:szCs w:val="24"/>
        </w:rPr>
        <w:t>:</w:t>
      </w:r>
    </w:p>
    <w:p w14:paraId="425C68C9" w14:textId="77777777" w:rsidR="00DA27A7" w:rsidRPr="00D503D0" w:rsidRDefault="00DA27A7" w:rsidP="00222628">
      <w:pPr>
        <w:spacing w:after="0" w:line="276" w:lineRule="auto"/>
        <w:ind w:firstLine="0"/>
        <w:rPr>
          <w:rFonts w:ascii="Arial" w:hAnsi="Arial" w:cs="Arial"/>
          <w:bCs/>
          <w:sz w:val="24"/>
          <w:szCs w:val="24"/>
        </w:rPr>
      </w:pPr>
    </w:p>
    <w:p w14:paraId="6E2CC461" w14:textId="7C6A7ED2" w:rsidR="00DA27A7" w:rsidRPr="00D503D0" w:rsidRDefault="00DA27A7" w:rsidP="00222628">
      <w:pPr>
        <w:spacing w:after="0" w:line="276" w:lineRule="auto"/>
        <w:ind w:firstLine="0"/>
        <w:rPr>
          <w:rFonts w:ascii="Arial" w:hAnsi="Arial" w:cs="Arial"/>
          <w:bCs/>
          <w:sz w:val="24"/>
          <w:szCs w:val="24"/>
        </w:rPr>
      </w:pPr>
      <w:r w:rsidRPr="00222628">
        <w:rPr>
          <w:rFonts w:ascii="Arial" w:hAnsi="Arial" w:cs="Arial"/>
          <w:b/>
          <w:sz w:val="24"/>
          <w:szCs w:val="24"/>
        </w:rPr>
        <w:t>4.1.3.1.</w:t>
      </w:r>
      <w:r w:rsidRPr="00D503D0">
        <w:rPr>
          <w:rFonts w:ascii="Arial" w:hAnsi="Arial" w:cs="Arial"/>
          <w:bCs/>
          <w:sz w:val="24"/>
          <w:szCs w:val="24"/>
        </w:rPr>
        <w:t xml:space="preserve"> Entregar estímulos educativos (</w:t>
      </w:r>
      <w:r w:rsidR="0086736E">
        <w:rPr>
          <w:rFonts w:ascii="Arial" w:hAnsi="Arial" w:cs="Arial"/>
          <w:bCs/>
          <w:sz w:val="24"/>
          <w:szCs w:val="24"/>
        </w:rPr>
        <w:t>b</w:t>
      </w:r>
      <w:r w:rsidRPr="00D503D0">
        <w:rPr>
          <w:rFonts w:ascii="Arial" w:hAnsi="Arial" w:cs="Arial"/>
          <w:bCs/>
          <w:sz w:val="24"/>
          <w:szCs w:val="24"/>
        </w:rPr>
        <w:t>eca</w:t>
      </w:r>
      <w:r w:rsidR="0086736E">
        <w:rPr>
          <w:rFonts w:ascii="Arial" w:hAnsi="Arial" w:cs="Arial"/>
          <w:bCs/>
          <w:sz w:val="24"/>
          <w:szCs w:val="24"/>
        </w:rPr>
        <w:t>s</w:t>
      </w:r>
      <w:r w:rsidRPr="00D503D0">
        <w:rPr>
          <w:rFonts w:ascii="Arial" w:hAnsi="Arial" w:cs="Arial"/>
          <w:bCs/>
          <w:sz w:val="24"/>
          <w:szCs w:val="24"/>
        </w:rPr>
        <w:t>) a hijos de personal de Seguridad Pública y Bomberos, a través de eventos con este fin.</w:t>
      </w:r>
    </w:p>
    <w:p w14:paraId="506BD68B" w14:textId="0145E95E" w:rsidR="00DA27A7" w:rsidRPr="00856AF2" w:rsidRDefault="00DA27A7" w:rsidP="00222628">
      <w:pPr>
        <w:spacing w:after="0" w:line="276" w:lineRule="auto"/>
        <w:ind w:firstLine="0"/>
        <w:rPr>
          <w:rFonts w:ascii="Arial" w:eastAsia="Times New Roman" w:hAnsi="Arial" w:cs="Arial"/>
          <w:color w:val="000000"/>
          <w:sz w:val="24"/>
          <w:szCs w:val="24"/>
          <w:lang w:eastAsia="es-MX"/>
        </w:rPr>
      </w:pPr>
      <w:r w:rsidRPr="00222628">
        <w:rPr>
          <w:rFonts w:ascii="Arial" w:eastAsia="Times New Roman" w:hAnsi="Arial" w:cs="Arial"/>
          <w:b/>
          <w:bCs/>
          <w:color w:val="000000"/>
          <w:sz w:val="24"/>
          <w:szCs w:val="24"/>
          <w:lang w:eastAsia="es-MX"/>
        </w:rPr>
        <w:t xml:space="preserve">4.1.3.2. </w:t>
      </w:r>
      <w:r w:rsidRPr="00D503D0">
        <w:rPr>
          <w:rFonts w:ascii="Arial" w:eastAsia="Times New Roman" w:hAnsi="Arial" w:cs="Arial"/>
          <w:color w:val="000000"/>
          <w:sz w:val="24"/>
          <w:szCs w:val="24"/>
          <w:lang w:eastAsia="es-MX"/>
        </w:rPr>
        <w:t xml:space="preserve">Brindar apoyo de transporte escolar gratuito a jóvenes estudiantes de escasos </w:t>
      </w:r>
      <w:r w:rsidRPr="00856AF2">
        <w:rPr>
          <w:rFonts w:ascii="Arial" w:eastAsia="Times New Roman" w:hAnsi="Arial" w:cs="Arial"/>
          <w:color w:val="000000"/>
          <w:sz w:val="24"/>
          <w:szCs w:val="24"/>
          <w:lang w:eastAsia="es-MX"/>
        </w:rPr>
        <w:t xml:space="preserve">recursos </w:t>
      </w:r>
      <w:r w:rsidRPr="00856AF2">
        <w:rPr>
          <w:rFonts w:ascii="Arial" w:eastAsia="Times New Roman" w:hAnsi="Arial" w:cs="Arial"/>
          <w:sz w:val="24"/>
          <w:szCs w:val="24"/>
          <w:lang w:eastAsia="es-MX"/>
        </w:rPr>
        <w:t>de la zona rural oriente de Hermosillo</w:t>
      </w:r>
      <w:r w:rsidR="005A23D0" w:rsidRPr="00856AF2">
        <w:rPr>
          <w:rFonts w:ascii="Arial" w:eastAsia="Times New Roman" w:hAnsi="Arial" w:cs="Arial"/>
          <w:sz w:val="24"/>
          <w:szCs w:val="24"/>
          <w:lang w:eastAsia="es-MX"/>
        </w:rPr>
        <w:t xml:space="preserve">, el </w:t>
      </w:r>
      <w:r w:rsidR="0086736E">
        <w:rPr>
          <w:rFonts w:ascii="Arial" w:eastAsia="Times New Roman" w:hAnsi="Arial" w:cs="Arial"/>
          <w:sz w:val="24"/>
          <w:szCs w:val="24"/>
          <w:lang w:eastAsia="es-MX"/>
        </w:rPr>
        <w:t>p</w:t>
      </w:r>
      <w:r w:rsidR="005A23D0" w:rsidRPr="00856AF2">
        <w:rPr>
          <w:rFonts w:ascii="Arial" w:eastAsia="Times New Roman" w:hAnsi="Arial" w:cs="Arial"/>
          <w:sz w:val="24"/>
          <w:szCs w:val="24"/>
          <w:lang w:eastAsia="es-MX"/>
        </w:rPr>
        <w:t xml:space="preserve">oblado Miguel Alemán y </w:t>
      </w:r>
      <w:r w:rsidR="0086736E">
        <w:rPr>
          <w:rFonts w:ascii="Arial" w:eastAsia="Times New Roman" w:hAnsi="Arial" w:cs="Arial"/>
          <w:sz w:val="24"/>
          <w:szCs w:val="24"/>
          <w:lang w:eastAsia="es-MX"/>
        </w:rPr>
        <w:t>c</w:t>
      </w:r>
      <w:r w:rsidRPr="00856AF2">
        <w:rPr>
          <w:rFonts w:ascii="Arial" w:eastAsia="Times New Roman" w:hAnsi="Arial" w:cs="Arial"/>
          <w:sz w:val="24"/>
          <w:szCs w:val="24"/>
          <w:lang w:eastAsia="es-MX"/>
        </w:rPr>
        <w:t>omisaría de Bahía de Kino</w:t>
      </w:r>
      <w:r w:rsidRPr="00856AF2">
        <w:rPr>
          <w:rFonts w:ascii="Arial" w:eastAsia="Times New Roman" w:hAnsi="Arial" w:cs="Arial"/>
          <w:color w:val="000000"/>
          <w:sz w:val="24"/>
          <w:szCs w:val="24"/>
          <w:lang w:eastAsia="es-MX"/>
        </w:rPr>
        <w:t>, con el fin de minimizar la deserción escolar y</w:t>
      </w:r>
      <w:r w:rsidR="0086736E">
        <w:rPr>
          <w:rFonts w:ascii="Arial" w:eastAsia="Times New Roman" w:hAnsi="Arial" w:cs="Arial"/>
          <w:color w:val="000000"/>
          <w:sz w:val="24"/>
          <w:szCs w:val="24"/>
          <w:lang w:eastAsia="es-MX"/>
        </w:rPr>
        <w:t xml:space="preserve">, </w:t>
      </w:r>
      <w:r w:rsidRPr="00856AF2">
        <w:rPr>
          <w:rFonts w:ascii="Arial" w:eastAsia="Times New Roman" w:hAnsi="Arial" w:cs="Arial"/>
          <w:color w:val="000000"/>
          <w:sz w:val="24"/>
          <w:szCs w:val="24"/>
          <w:lang w:eastAsia="es-MX"/>
        </w:rPr>
        <w:t>a su vez</w:t>
      </w:r>
      <w:r w:rsidR="0086736E">
        <w:rPr>
          <w:rFonts w:ascii="Arial" w:eastAsia="Times New Roman" w:hAnsi="Arial" w:cs="Arial"/>
          <w:color w:val="000000"/>
          <w:sz w:val="24"/>
          <w:szCs w:val="24"/>
          <w:lang w:eastAsia="es-MX"/>
        </w:rPr>
        <w:t>,</w:t>
      </w:r>
      <w:r w:rsidRPr="00856AF2">
        <w:rPr>
          <w:rFonts w:ascii="Arial" w:eastAsia="Times New Roman" w:hAnsi="Arial" w:cs="Arial"/>
          <w:color w:val="000000"/>
          <w:sz w:val="24"/>
          <w:szCs w:val="24"/>
          <w:lang w:eastAsia="es-MX"/>
        </w:rPr>
        <w:t xml:space="preserve"> apoyar la economía familiar.</w:t>
      </w:r>
    </w:p>
    <w:p w14:paraId="7317556B" w14:textId="72166C73" w:rsidR="00F67515" w:rsidRPr="00856AF2" w:rsidRDefault="00F67515" w:rsidP="00222628">
      <w:pPr>
        <w:spacing w:after="0" w:line="276" w:lineRule="auto"/>
        <w:ind w:firstLine="0"/>
        <w:rPr>
          <w:rFonts w:ascii="Arial" w:eastAsia="Times New Roman" w:hAnsi="Arial" w:cs="Arial"/>
          <w:color w:val="000000"/>
          <w:sz w:val="24"/>
          <w:szCs w:val="24"/>
          <w:lang w:eastAsia="es-MX"/>
        </w:rPr>
      </w:pPr>
      <w:r w:rsidRPr="00856AF2">
        <w:rPr>
          <w:rFonts w:ascii="Arial" w:eastAsia="Times New Roman" w:hAnsi="Arial" w:cs="Arial"/>
          <w:b/>
          <w:bCs/>
          <w:color w:val="000000"/>
          <w:sz w:val="24"/>
          <w:szCs w:val="24"/>
          <w:lang w:eastAsia="es-MX"/>
        </w:rPr>
        <w:t>4.1.3.3.</w:t>
      </w:r>
      <w:r w:rsidRPr="00856AF2">
        <w:rPr>
          <w:rFonts w:ascii="Arial" w:eastAsia="Times New Roman" w:hAnsi="Arial" w:cs="Arial"/>
          <w:color w:val="000000"/>
          <w:sz w:val="24"/>
          <w:szCs w:val="24"/>
          <w:lang w:eastAsia="es-MX"/>
        </w:rPr>
        <w:t xml:space="preserve"> </w:t>
      </w:r>
      <w:r w:rsidR="009D3494" w:rsidRPr="00856AF2">
        <w:rPr>
          <w:rFonts w:ascii="Arial" w:eastAsia="Times New Roman" w:hAnsi="Arial" w:cs="Arial"/>
          <w:color w:val="000000"/>
          <w:sz w:val="24"/>
          <w:szCs w:val="24"/>
          <w:lang w:eastAsia="es-MX"/>
        </w:rPr>
        <w:t xml:space="preserve">Gestionar </w:t>
      </w:r>
      <w:r w:rsidR="009D3494" w:rsidRPr="00856AF2">
        <w:rPr>
          <w:rFonts w:ascii="Arial" w:hAnsi="Arial" w:cs="Arial"/>
          <w:sz w:val="24"/>
          <w:szCs w:val="24"/>
        </w:rPr>
        <w:t>la continuación de</w:t>
      </w:r>
      <w:r w:rsidR="0086736E">
        <w:rPr>
          <w:rFonts w:ascii="Arial" w:hAnsi="Arial" w:cs="Arial"/>
          <w:sz w:val="24"/>
          <w:szCs w:val="24"/>
        </w:rPr>
        <w:t>l</w:t>
      </w:r>
      <w:r w:rsidR="009D3494" w:rsidRPr="00856AF2">
        <w:rPr>
          <w:rFonts w:ascii="Arial" w:hAnsi="Arial" w:cs="Arial"/>
          <w:sz w:val="24"/>
          <w:szCs w:val="24"/>
        </w:rPr>
        <w:t xml:space="preserve"> programa de apoyo en beneficio de los jóvenes y niños estudiantes de las comunidades del área rural oriente del municipio de Hermosillo.</w:t>
      </w:r>
    </w:p>
    <w:p w14:paraId="63C43A8A" w14:textId="0619AF1C" w:rsidR="00DA27A7" w:rsidRPr="00D503D0" w:rsidRDefault="00DA27A7" w:rsidP="00222628">
      <w:pPr>
        <w:spacing w:after="0" w:line="276" w:lineRule="auto"/>
        <w:ind w:firstLine="0"/>
        <w:rPr>
          <w:rFonts w:ascii="Arial" w:hAnsi="Arial" w:cs="Arial"/>
          <w:sz w:val="24"/>
          <w:szCs w:val="24"/>
        </w:rPr>
      </w:pPr>
      <w:r w:rsidRPr="00856AF2">
        <w:rPr>
          <w:rFonts w:ascii="Arial" w:hAnsi="Arial" w:cs="Arial"/>
          <w:b/>
          <w:bCs/>
          <w:sz w:val="24"/>
          <w:szCs w:val="24"/>
        </w:rPr>
        <w:lastRenderedPageBreak/>
        <w:t>4.1.3.</w:t>
      </w:r>
      <w:r w:rsidR="009D3494" w:rsidRPr="00856AF2">
        <w:rPr>
          <w:rFonts w:ascii="Arial" w:hAnsi="Arial" w:cs="Arial"/>
          <w:b/>
          <w:bCs/>
          <w:sz w:val="24"/>
          <w:szCs w:val="24"/>
        </w:rPr>
        <w:t>4</w:t>
      </w:r>
      <w:r w:rsidRPr="00856AF2">
        <w:rPr>
          <w:rFonts w:ascii="Arial" w:hAnsi="Arial" w:cs="Arial"/>
          <w:b/>
          <w:bCs/>
          <w:sz w:val="24"/>
          <w:szCs w:val="24"/>
        </w:rPr>
        <w:t>.</w:t>
      </w:r>
      <w:r w:rsidRPr="00856AF2">
        <w:rPr>
          <w:rFonts w:ascii="Arial" w:hAnsi="Arial" w:cs="Arial"/>
          <w:sz w:val="24"/>
          <w:szCs w:val="24"/>
        </w:rPr>
        <w:t xml:space="preserve"> Atender a menores con nivelación académica y brindar terapias psicológicas en los Centros</w:t>
      </w:r>
      <w:r w:rsidRPr="00D503D0">
        <w:rPr>
          <w:rFonts w:ascii="Arial" w:hAnsi="Arial" w:cs="Arial"/>
          <w:sz w:val="24"/>
          <w:szCs w:val="24"/>
        </w:rPr>
        <w:t xml:space="preserve"> de Desarrollo Comunitario “Hábitat”.</w:t>
      </w:r>
    </w:p>
    <w:p w14:paraId="6CA0BC5B" w14:textId="7390B6AC" w:rsidR="00DA27A7" w:rsidRPr="00D503D0" w:rsidRDefault="00DA27A7" w:rsidP="00222628">
      <w:pPr>
        <w:spacing w:after="0" w:line="276" w:lineRule="auto"/>
        <w:ind w:firstLine="0"/>
        <w:rPr>
          <w:rFonts w:ascii="Arial" w:hAnsi="Arial" w:cs="Arial"/>
          <w:sz w:val="24"/>
          <w:szCs w:val="24"/>
        </w:rPr>
      </w:pPr>
      <w:r w:rsidRPr="00222628">
        <w:rPr>
          <w:rFonts w:ascii="Arial" w:hAnsi="Arial" w:cs="Arial"/>
          <w:b/>
          <w:bCs/>
          <w:sz w:val="24"/>
          <w:szCs w:val="24"/>
        </w:rPr>
        <w:t>4.1.3.</w:t>
      </w:r>
      <w:r w:rsidR="009D3494">
        <w:rPr>
          <w:rFonts w:ascii="Arial" w:hAnsi="Arial" w:cs="Arial"/>
          <w:b/>
          <w:bCs/>
          <w:sz w:val="24"/>
          <w:szCs w:val="24"/>
        </w:rPr>
        <w:t>5</w:t>
      </w:r>
      <w:r w:rsidRPr="00222628">
        <w:rPr>
          <w:rFonts w:ascii="Arial" w:hAnsi="Arial" w:cs="Arial"/>
          <w:b/>
          <w:bCs/>
          <w:sz w:val="24"/>
          <w:szCs w:val="24"/>
        </w:rPr>
        <w:t>.</w:t>
      </w:r>
      <w:r w:rsidRPr="00D503D0">
        <w:rPr>
          <w:rFonts w:ascii="Arial" w:hAnsi="Arial" w:cs="Arial"/>
          <w:sz w:val="24"/>
          <w:szCs w:val="24"/>
        </w:rPr>
        <w:t xml:space="preserve"> Realizar talleres deportivos, artísticos y culturales en los Centros</w:t>
      </w:r>
      <w:r w:rsidR="0086736E">
        <w:rPr>
          <w:rFonts w:ascii="Arial" w:hAnsi="Arial" w:cs="Arial"/>
          <w:sz w:val="24"/>
          <w:szCs w:val="24"/>
        </w:rPr>
        <w:t xml:space="preserve"> </w:t>
      </w:r>
      <w:r w:rsidRPr="00D503D0">
        <w:rPr>
          <w:rFonts w:ascii="Arial" w:hAnsi="Arial" w:cs="Arial"/>
          <w:sz w:val="24"/>
          <w:szCs w:val="24"/>
        </w:rPr>
        <w:t>“Hábitat”, así como implementar cursos de oficio</w:t>
      </w:r>
      <w:r w:rsidR="0086736E">
        <w:rPr>
          <w:rFonts w:ascii="Arial" w:hAnsi="Arial" w:cs="Arial"/>
          <w:sz w:val="24"/>
          <w:szCs w:val="24"/>
        </w:rPr>
        <w:t>s</w:t>
      </w:r>
      <w:r w:rsidRPr="00D503D0">
        <w:rPr>
          <w:rFonts w:ascii="Arial" w:hAnsi="Arial" w:cs="Arial"/>
          <w:sz w:val="24"/>
          <w:szCs w:val="24"/>
        </w:rPr>
        <w:t>.</w:t>
      </w:r>
    </w:p>
    <w:p w14:paraId="1F8B7F62" w14:textId="05B8116D" w:rsidR="00DA27A7" w:rsidRPr="00D503D0" w:rsidRDefault="00DA27A7" w:rsidP="00222628">
      <w:pPr>
        <w:spacing w:after="0" w:line="276" w:lineRule="auto"/>
        <w:ind w:firstLine="0"/>
        <w:rPr>
          <w:rFonts w:ascii="Arial" w:eastAsia="Times New Roman" w:hAnsi="Arial" w:cs="Arial"/>
          <w:color w:val="000000"/>
          <w:sz w:val="24"/>
          <w:szCs w:val="24"/>
          <w:lang w:eastAsia="es-MX"/>
        </w:rPr>
      </w:pPr>
      <w:r w:rsidRPr="00222628">
        <w:rPr>
          <w:rFonts w:ascii="Arial" w:eastAsia="Times New Roman" w:hAnsi="Arial" w:cs="Arial"/>
          <w:b/>
          <w:bCs/>
          <w:color w:val="000000"/>
          <w:sz w:val="24"/>
          <w:szCs w:val="24"/>
          <w:lang w:eastAsia="es-MX"/>
        </w:rPr>
        <w:t>4.1.3.</w:t>
      </w:r>
      <w:r w:rsidR="009D3494">
        <w:rPr>
          <w:rFonts w:ascii="Arial" w:eastAsia="Times New Roman" w:hAnsi="Arial" w:cs="Arial"/>
          <w:b/>
          <w:bCs/>
          <w:color w:val="000000"/>
          <w:sz w:val="24"/>
          <w:szCs w:val="24"/>
          <w:lang w:eastAsia="es-MX"/>
        </w:rPr>
        <w:t>6</w:t>
      </w:r>
      <w:r w:rsidRPr="00222628">
        <w:rPr>
          <w:rFonts w:ascii="Arial" w:eastAsia="Times New Roman" w:hAnsi="Arial" w:cs="Arial"/>
          <w:b/>
          <w:bCs/>
          <w:color w:val="000000"/>
          <w:sz w:val="24"/>
          <w:szCs w:val="24"/>
          <w:lang w:eastAsia="es-MX"/>
        </w:rPr>
        <w:t>.</w:t>
      </w:r>
      <w:r w:rsidRPr="00D503D0">
        <w:rPr>
          <w:rFonts w:ascii="Arial" w:eastAsia="Times New Roman" w:hAnsi="Arial" w:cs="Arial"/>
          <w:color w:val="000000"/>
          <w:sz w:val="24"/>
          <w:szCs w:val="24"/>
          <w:lang w:eastAsia="es-MX"/>
        </w:rPr>
        <w:t xml:space="preserve"> Atender a personas en situación de calle otorgando apoyos temporales de alimentación, vestido, consulta médica y alojamiento, así como brindar oportunidades para su reintegración social.</w:t>
      </w:r>
    </w:p>
    <w:p w14:paraId="3CF151D3" w14:textId="77777777" w:rsidR="00222628" w:rsidRDefault="00222628" w:rsidP="00222628">
      <w:pPr>
        <w:spacing w:after="0" w:line="276" w:lineRule="auto"/>
        <w:ind w:firstLine="0"/>
        <w:rPr>
          <w:rFonts w:ascii="Arial" w:hAnsi="Arial" w:cs="Arial"/>
          <w:sz w:val="24"/>
          <w:szCs w:val="24"/>
        </w:rPr>
      </w:pPr>
    </w:p>
    <w:p w14:paraId="28C0D08B" w14:textId="11BCDA46" w:rsidR="00DA27A7" w:rsidRPr="00222628"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4.1.4</w:t>
      </w:r>
      <w:r w:rsidR="00222628">
        <w:rPr>
          <w:rFonts w:ascii="Arial" w:hAnsi="Arial" w:cs="Arial"/>
          <w:b/>
          <w:bCs/>
          <w:sz w:val="24"/>
          <w:szCs w:val="24"/>
        </w:rPr>
        <w:t xml:space="preserve">. </w:t>
      </w:r>
      <w:r w:rsidRPr="00D503D0">
        <w:rPr>
          <w:rFonts w:ascii="Arial" w:hAnsi="Arial" w:cs="Arial"/>
          <w:b/>
          <w:bCs/>
          <w:color w:val="000000" w:themeColor="text1"/>
          <w:sz w:val="24"/>
          <w:szCs w:val="24"/>
        </w:rPr>
        <w:t>Promover el desarrollo rural en el municipio de manera integral, sustentable e incluyente, con el fin de mejorar la calidad de vida de la sociedad rural y contribuir a su seguridad alimentaria.</w:t>
      </w:r>
    </w:p>
    <w:p w14:paraId="080D2144" w14:textId="77777777" w:rsidR="00DA27A7" w:rsidRPr="00D503D0" w:rsidRDefault="00DA27A7" w:rsidP="00222628">
      <w:pPr>
        <w:spacing w:after="0" w:line="276" w:lineRule="auto"/>
        <w:ind w:firstLine="0"/>
        <w:rPr>
          <w:rFonts w:ascii="Arial" w:eastAsia="Times New Roman" w:hAnsi="Arial" w:cs="Arial"/>
          <w:b/>
          <w:bCs/>
          <w:color w:val="7030A0"/>
          <w:sz w:val="24"/>
          <w:szCs w:val="24"/>
          <w:lang w:eastAsia="es-MX"/>
        </w:rPr>
      </w:pPr>
    </w:p>
    <w:p w14:paraId="7CB17ED1" w14:textId="71590EED" w:rsidR="00DA27A7" w:rsidRPr="00D503D0" w:rsidRDefault="00DA27A7" w:rsidP="00222628">
      <w:pPr>
        <w:spacing w:after="0" w:line="276" w:lineRule="auto"/>
        <w:ind w:firstLine="0"/>
        <w:rPr>
          <w:rFonts w:ascii="Arial" w:eastAsia="Times New Roman" w:hAnsi="Arial" w:cs="Arial"/>
          <w:color w:val="000000"/>
          <w:sz w:val="24"/>
          <w:szCs w:val="24"/>
          <w:lang w:eastAsia="es-MX"/>
        </w:rPr>
      </w:pPr>
      <w:bookmarkStart w:id="4" w:name="_Hlk89962737"/>
      <w:r w:rsidRPr="00222628">
        <w:rPr>
          <w:rFonts w:ascii="Arial" w:eastAsia="Times New Roman" w:hAnsi="Arial" w:cs="Arial"/>
          <w:b/>
          <w:bCs/>
          <w:color w:val="000000"/>
          <w:sz w:val="24"/>
          <w:szCs w:val="24"/>
          <w:lang w:eastAsia="es-MX"/>
        </w:rPr>
        <w:t>4.1.</w:t>
      </w:r>
      <w:r w:rsidR="00222628">
        <w:rPr>
          <w:rFonts w:ascii="Arial" w:eastAsia="Times New Roman" w:hAnsi="Arial" w:cs="Arial"/>
          <w:b/>
          <w:bCs/>
          <w:color w:val="000000"/>
          <w:sz w:val="24"/>
          <w:szCs w:val="24"/>
          <w:lang w:eastAsia="es-MX"/>
        </w:rPr>
        <w:t>4</w:t>
      </w:r>
      <w:r w:rsidRPr="00222628">
        <w:rPr>
          <w:rFonts w:ascii="Arial" w:eastAsia="Times New Roman" w:hAnsi="Arial" w:cs="Arial"/>
          <w:b/>
          <w:bCs/>
          <w:color w:val="000000"/>
          <w:sz w:val="24"/>
          <w:szCs w:val="24"/>
          <w:lang w:eastAsia="es-MX"/>
        </w:rPr>
        <w:t>.</w:t>
      </w:r>
      <w:r w:rsidR="00222628">
        <w:rPr>
          <w:rFonts w:ascii="Arial" w:eastAsia="Times New Roman" w:hAnsi="Arial" w:cs="Arial"/>
          <w:b/>
          <w:bCs/>
          <w:color w:val="000000"/>
          <w:sz w:val="24"/>
          <w:szCs w:val="24"/>
          <w:lang w:eastAsia="es-MX"/>
        </w:rPr>
        <w:t>1</w:t>
      </w:r>
      <w:bookmarkEnd w:id="4"/>
      <w:r w:rsidRPr="00222628">
        <w:rPr>
          <w:rFonts w:ascii="Arial" w:eastAsia="Times New Roman" w:hAnsi="Arial" w:cs="Arial"/>
          <w:b/>
          <w:bCs/>
          <w:color w:val="000000"/>
          <w:sz w:val="24"/>
          <w:szCs w:val="24"/>
          <w:lang w:eastAsia="es-MX"/>
        </w:rPr>
        <w:t>.</w:t>
      </w:r>
      <w:r w:rsidRPr="00D503D0">
        <w:rPr>
          <w:rFonts w:ascii="Arial" w:eastAsia="Times New Roman" w:hAnsi="Arial" w:cs="Arial"/>
          <w:color w:val="000000"/>
          <w:sz w:val="24"/>
          <w:szCs w:val="24"/>
          <w:lang w:eastAsia="es-MX"/>
        </w:rPr>
        <w:t xml:space="preserve"> Realizar visitas de trabajo en cada delegación municipal para brindar una mejor atención, conocer las problemáticas y gestionar su posible solución, coordinadamente con instancias municipales. </w:t>
      </w:r>
    </w:p>
    <w:p w14:paraId="405B14AF" w14:textId="3427A6DB" w:rsidR="00DA27A7" w:rsidRPr="00D503D0" w:rsidRDefault="00DA27A7" w:rsidP="00222628">
      <w:pPr>
        <w:spacing w:after="0" w:line="276" w:lineRule="auto"/>
        <w:ind w:firstLine="0"/>
        <w:rPr>
          <w:rFonts w:ascii="Arial" w:eastAsia="Times New Roman" w:hAnsi="Arial" w:cs="Arial"/>
          <w:color w:val="000000"/>
          <w:sz w:val="24"/>
          <w:szCs w:val="24"/>
          <w:lang w:eastAsia="es-MX"/>
        </w:rPr>
      </w:pPr>
      <w:bookmarkStart w:id="5" w:name="_Hlk89962834"/>
      <w:r w:rsidRPr="00222628">
        <w:rPr>
          <w:rFonts w:ascii="Arial" w:eastAsia="Times New Roman" w:hAnsi="Arial" w:cs="Arial"/>
          <w:b/>
          <w:bCs/>
          <w:color w:val="000000"/>
          <w:sz w:val="24"/>
          <w:szCs w:val="24"/>
          <w:lang w:eastAsia="es-MX"/>
        </w:rPr>
        <w:t>4.1.</w:t>
      </w:r>
      <w:r w:rsidR="00222628">
        <w:rPr>
          <w:rFonts w:ascii="Arial" w:eastAsia="Times New Roman" w:hAnsi="Arial" w:cs="Arial"/>
          <w:b/>
          <w:bCs/>
          <w:color w:val="000000"/>
          <w:sz w:val="24"/>
          <w:szCs w:val="24"/>
          <w:lang w:eastAsia="es-MX"/>
        </w:rPr>
        <w:t>4</w:t>
      </w:r>
      <w:r w:rsidRPr="00222628">
        <w:rPr>
          <w:rFonts w:ascii="Arial" w:eastAsia="Times New Roman" w:hAnsi="Arial" w:cs="Arial"/>
          <w:b/>
          <w:bCs/>
          <w:color w:val="000000"/>
          <w:sz w:val="24"/>
          <w:szCs w:val="24"/>
          <w:lang w:eastAsia="es-MX"/>
        </w:rPr>
        <w:t>.</w:t>
      </w:r>
      <w:r w:rsidR="00222628">
        <w:rPr>
          <w:rFonts w:ascii="Arial" w:eastAsia="Times New Roman" w:hAnsi="Arial" w:cs="Arial"/>
          <w:b/>
          <w:bCs/>
          <w:color w:val="000000"/>
          <w:sz w:val="24"/>
          <w:szCs w:val="24"/>
          <w:lang w:eastAsia="es-MX"/>
        </w:rPr>
        <w:t>2</w:t>
      </w:r>
      <w:r w:rsidRPr="00222628">
        <w:rPr>
          <w:rFonts w:ascii="Arial" w:eastAsia="Times New Roman" w:hAnsi="Arial" w:cs="Arial"/>
          <w:b/>
          <w:bCs/>
          <w:color w:val="000000"/>
          <w:sz w:val="24"/>
          <w:szCs w:val="24"/>
          <w:lang w:eastAsia="es-MX"/>
        </w:rPr>
        <w:t>.</w:t>
      </w:r>
      <w:r w:rsidRPr="00D503D0">
        <w:rPr>
          <w:rFonts w:ascii="Arial" w:eastAsia="Times New Roman" w:hAnsi="Arial" w:cs="Arial"/>
          <w:color w:val="000000"/>
          <w:sz w:val="24"/>
          <w:szCs w:val="24"/>
          <w:lang w:eastAsia="es-MX"/>
        </w:rPr>
        <w:t xml:space="preserve"> </w:t>
      </w:r>
      <w:bookmarkEnd w:id="5"/>
      <w:r w:rsidRPr="00D503D0">
        <w:rPr>
          <w:rFonts w:ascii="Arial" w:eastAsia="Times New Roman" w:hAnsi="Arial" w:cs="Arial"/>
          <w:color w:val="000000"/>
          <w:sz w:val="24"/>
          <w:szCs w:val="24"/>
          <w:lang w:eastAsia="es-MX"/>
        </w:rPr>
        <w:t xml:space="preserve">Constituir y dar seguimiento al Consejo de Desarrollo Rural Sustentable para definir prioridades, planear y distribuir los recursos que la </w:t>
      </w:r>
      <w:r w:rsidR="0086736E">
        <w:rPr>
          <w:rFonts w:ascii="Arial" w:eastAsia="Times New Roman" w:hAnsi="Arial" w:cs="Arial"/>
          <w:color w:val="000000"/>
          <w:sz w:val="24"/>
          <w:szCs w:val="24"/>
          <w:lang w:eastAsia="es-MX"/>
        </w:rPr>
        <w:t>F</w:t>
      </w:r>
      <w:r w:rsidRPr="00D503D0">
        <w:rPr>
          <w:rFonts w:ascii="Arial" w:eastAsia="Times New Roman" w:hAnsi="Arial" w:cs="Arial"/>
          <w:color w:val="000000"/>
          <w:sz w:val="24"/>
          <w:szCs w:val="24"/>
          <w:lang w:eastAsia="es-MX"/>
        </w:rPr>
        <w:t>ederación, los estados y los municipios destinen al apoyo de las inversiones productivas para mejorar la calidad de vida de los habitantes.</w:t>
      </w:r>
    </w:p>
    <w:p w14:paraId="4E86AD6D" w14:textId="77777777" w:rsidR="00222628" w:rsidRPr="00856AF2" w:rsidRDefault="00DA27A7" w:rsidP="00222628">
      <w:pPr>
        <w:spacing w:after="0" w:line="276" w:lineRule="auto"/>
        <w:ind w:firstLine="0"/>
        <w:rPr>
          <w:rFonts w:ascii="Arial" w:eastAsia="Times New Roman" w:hAnsi="Arial" w:cs="Arial"/>
          <w:color w:val="000000"/>
          <w:sz w:val="24"/>
          <w:szCs w:val="24"/>
          <w:lang w:eastAsia="es-MX"/>
        </w:rPr>
      </w:pPr>
      <w:bookmarkStart w:id="6" w:name="_Hlk89962511"/>
      <w:r w:rsidRPr="00856AF2">
        <w:rPr>
          <w:rFonts w:ascii="Arial" w:eastAsia="Times New Roman" w:hAnsi="Arial" w:cs="Arial"/>
          <w:b/>
          <w:bCs/>
          <w:color w:val="000000"/>
          <w:sz w:val="24"/>
          <w:szCs w:val="24"/>
          <w:lang w:eastAsia="es-MX"/>
        </w:rPr>
        <w:t>4.1.</w:t>
      </w:r>
      <w:r w:rsidR="00222628" w:rsidRPr="00856AF2">
        <w:rPr>
          <w:rFonts w:ascii="Arial" w:eastAsia="Times New Roman" w:hAnsi="Arial" w:cs="Arial"/>
          <w:b/>
          <w:bCs/>
          <w:color w:val="000000"/>
          <w:sz w:val="24"/>
          <w:szCs w:val="24"/>
          <w:lang w:eastAsia="es-MX"/>
        </w:rPr>
        <w:t>4</w:t>
      </w:r>
      <w:r w:rsidRPr="00856AF2">
        <w:rPr>
          <w:rFonts w:ascii="Arial" w:eastAsia="Times New Roman" w:hAnsi="Arial" w:cs="Arial"/>
          <w:b/>
          <w:bCs/>
          <w:color w:val="000000"/>
          <w:sz w:val="24"/>
          <w:szCs w:val="24"/>
          <w:lang w:eastAsia="es-MX"/>
        </w:rPr>
        <w:t>.</w:t>
      </w:r>
      <w:r w:rsidR="00222628" w:rsidRPr="00856AF2">
        <w:rPr>
          <w:rFonts w:ascii="Arial" w:eastAsia="Times New Roman" w:hAnsi="Arial" w:cs="Arial"/>
          <w:b/>
          <w:bCs/>
          <w:color w:val="000000"/>
          <w:sz w:val="24"/>
          <w:szCs w:val="24"/>
          <w:lang w:eastAsia="es-MX"/>
        </w:rPr>
        <w:t>3</w:t>
      </w:r>
      <w:r w:rsidRPr="00856AF2">
        <w:rPr>
          <w:rFonts w:ascii="Arial" w:eastAsia="Times New Roman" w:hAnsi="Arial" w:cs="Arial"/>
          <w:b/>
          <w:bCs/>
          <w:color w:val="000000"/>
          <w:sz w:val="24"/>
          <w:szCs w:val="24"/>
          <w:lang w:eastAsia="es-MX"/>
        </w:rPr>
        <w:t>.</w:t>
      </w:r>
      <w:r w:rsidRPr="00856AF2">
        <w:rPr>
          <w:rFonts w:ascii="Arial" w:eastAsia="Times New Roman" w:hAnsi="Arial" w:cs="Arial"/>
          <w:color w:val="000000"/>
          <w:sz w:val="24"/>
          <w:szCs w:val="24"/>
          <w:lang w:eastAsia="es-MX"/>
        </w:rPr>
        <w:t xml:space="preserve"> </w:t>
      </w:r>
      <w:bookmarkEnd w:id="6"/>
      <w:r w:rsidRPr="00856AF2">
        <w:rPr>
          <w:rFonts w:ascii="Arial" w:eastAsia="Times New Roman" w:hAnsi="Arial" w:cs="Arial"/>
          <w:color w:val="000000"/>
          <w:sz w:val="24"/>
          <w:szCs w:val="24"/>
          <w:lang w:eastAsia="es-MX"/>
        </w:rPr>
        <w:t>Otorgar apoyo alimentario, de medicamentos y para servicios funerarios a personas de alta y muy alta marginación.</w:t>
      </w:r>
    </w:p>
    <w:p w14:paraId="24D5E52F" w14:textId="423F53E6" w:rsidR="00DA27A7" w:rsidRPr="00856AF2" w:rsidRDefault="00DA27A7" w:rsidP="00222628">
      <w:pPr>
        <w:spacing w:after="0" w:line="276" w:lineRule="auto"/>
        <w:ind w:firstLine="0"/>
        <w:rPr>
          <w:rFonts w:ascii="Arial" w:eastAsia="Times New Roman" w:hAnsi="Arial" w:cs="Arial"/>
          <w:color w:val="000000"/>
          <w:sz w:val="24"/>
          <w:szCs w:val="24"/>
          <w:lang w:eastAsia="es-MX"/>
        </w:rPr>
      </w:pPr>
      <w:bookmarkStart w:id="7" w:name="_Hlk89962914"/>
      <w:r w:rsidRPr="00856AF2">
        <w:rPr>
          <w:rFonts w:ascii="Arial" w:eastAsia="Times New Roman" w:hAnsi="Arial" w:cs="Arial"/>
          <w:b/>
          <w:bCs/>
          <w:color w:val="000000"/>
          <w:sz w:val="24"/>
          <w:szCs w:val="24"/>
          <w:lang w:eastAsia="es-MX"/>
        </w:rPr>
        <w:t>4.1.</w:t>
      </w:r>
      <w:r w:rsidR="00222628" w:rsidRPr="00856AF2">
        <w:rPr>
          <w:rFonts w:ascii="Arial" w:eastAsia="Times New Roman" w:hAnsi="Arial" w:cs="Arial"/>
          <w:b/>
          <w:bCs/>
          <w:color w:val="000000"/>
          <w:sz w:val="24"/>
          <w:szCs w:val="24"/>
          <w:lang w:eastAsia="es-MX"/>
        </w:rPr>
        <w:t>4.4</w:t>
      </w:r>
      <w:r w:rsidRPr="00856AF2">
        <w:rPr>
          <w:rFonts w:ascii="Arial" w:eastAsia="Times New Roman" w:hAnsi="Arial" w:cs="Arial"/>
          <w:b/>
          <w:bCs/>
          <w:color w:val="000000"/>
          <w:sz w:val="24"/>
          <w:szCs w:val="24"/>
          <w:lang w:eastAsia="es-MX"/>
        </w:rPr>
        <w:t>.</w:t>
      </w:r>
      <w:r w:rsidRPr="00856AF2">
        <w:rPr>
          <w:rFonts w:ascii="Arial" w:eastAsia="Times New Roman" w:hAnsi="Arial" w:cs="Arial"/>
          <w:color w:val="000000"/>
          <w:sz w:val="24"/>
          <w:szCs w:val="24"/>
          <w:lang w:eastAsia="es-MX"/>
        </w:rPr>
        <w:t xml:space="preserve"> </w:t>
      </w:r>
      <w:bookmarkEnd w:id="7"/>
      <w:r w:rsidRPr="00856AF2">
        <w:rPr>
          <w:rFonts w:ascii="Arial" w:eastAsia="Times New Roman" w:hAnsi="Arial" w:cs="Arial"/>
          <w:color w:val="000000"/>
          <w:sz w:val="24"/>
          <w:szCs w:val="24"/>
          <w:lang w:eastAsia="es-MX"/>
        </w:rPr>
        <w:t xml:space="preserve">Atender a la población en general con </w:t>
      </w:r>
      <w:r w:rsidR="0086736E">
        <w:rPr>
          <w:rFonts w:ascii="Arial" w:eastAsia="Times New Roman" w:hAnsi="Arial" w:cs="Arial"/>
          <w:color w:val="000000"/>
          <w:sz w:val="24"/>
          <w:szCs w:val="24"/>
          <w:lang w:eastAsia="es-MX"/>
        </w:rPr>
        <w:t xml:space="preserve">los </w:t>
      </w:r>
      <w:r w:rsidRPr="00856AF2">
        <w:rPr>
          <w:rFonts w:ascii="Arial" w:eastAsia="Times New Roman" w:hAnsi="Arial" w:cs="Arial"/>
          <w:color w:val="000000"/>
          <w:sz w:val="24"/>
          <w:szCs w:val="24"/>
          <w:lang w:eastAsia="es-MX"/>
        </w:rPr>
        <w:t>servicios</w:t>
      </w:r>
      <w:r w:rsidR="0086736E">
        <w:rPr>
          <w:rFonts w:ascii="Arial" w:eastAsia="Times New Roman" w:hAnsi="Arial" w:cs="Arial"/>
          <w:color w:val="000000"/>
          <w:sz w:val="24"/>
          <w:szCs w:val="24"/>
          <w:lang w:eastAsia="es-MX"/>
        </w:rPr>
        <w:t xml:space="preserve"> </w:t>
      </w:r>
      <w:r w:rsidRPr="00856AF2">
        <w:rPr>
          <w:rFonts w:ascii="Arial" w:eastAsia="Times New Roman" w:hAnsi="Arial" w:cs="Arial"/>
          <w:color w:val="000000"/>
          <w:sz w:val="24"/>
          <w:szCs w:val="24"/>
          <w:lang w:eastAsia="es-MX"/>
        </w:rPr>
        <w:t xml:space="preserve">que ofrece el gobierno municipal a través del Programa </w:t>
      </w:r>
      <w:bookmarkStart w:id="8" w:name="_Hlk87974253"/>
      <w:r w:rsidRPr="00856AF2">
        <w:rPr>
          <w:rFonts w:ascii="Arial" w:eastAsia="Times New Roman" w:hAnsi="Arial" w:cs="Arial"/>
          <w:color w:val="000000"/>
          <w:sz w:val="24"/>
          <w:szCs w:val="24"/>
          <w:lang w:eastAsia="es-MX"/>
        </w:rPr>
        <w:t xml:space="preserve">“Comisaria en Tu Colonia y Delegación”, con el fin de </w:t>
      </w:r>
      <w:bookmarkEnd w:id="8"/>
      <w:r w:rsidRPr="00856AF2">
        <w:rPr>
          <w:rFonts w:ascii="Arial" w:eastAsia="Times New Roman" w:hAnsi="Arial" w:cs="Arial"/>
          <w:color w:val="000000"/>
          <w:sz w:val="24"/>
          <w:szCs w:val="24"/>
          <w:lang w:eastAsia="es-MX"/>
        </w:rPr>
        <w:t>mejorar la calidad de vida de los habitantes.</w:t>
      </w:r>
    </w:p>
    <w:p w14:paraId="2E4D7637" w14:textId="24AB9371" w:rsidR="00E16B7C" w:rsidRDefault="00DA27A7" w:rsidP="00222628">
      <w:pPr>
        <w:spacing w:after="0" w:line="276" w:lineRule="auto"/>
        <w:ind w:firstLine="0"/>
        <w:rPr>
          <w:rFonts w:ascii="Arial" w:eastAsia="Times New Roman" w:hAnsi="Arial" w:cs="Arial"/>
          <w:color w:val="000000"/>
          <w:sz w:val="24"/>
          <w:szCs w:val="24"/>
          <w:lang w:eastAsia="es-MX"/>
        </w:rPr>
      </w:pPr>
      <w:bookmarkStart w:id="9" w:name="_Hlk89963047"/>
      <w:r w:rsidRPr="00856AF2">
        <w:rPr>
          <w:rFonts w:ascii="Arial" w:eastAsia="Times New Roman" w:hAnsi="Arial" w:cs="Arial"/>
          <w:b/>
          <w:bCs/>
          <w:color w:val="000000"/>
          <w:sz w:val="24"/>
          <w:szCs w:val="24"/>
          <w:lang w:eastAsia="es-MX"/>
        </w:rPr>
        <w:t>4.1.</w:t>
      </w:r>
      <w:r w:rsidR="00222628" w:rsidRPr="00856AF2">
        <w:rPr>
          <w:rFonts w:ascii="Arial" w:eastAsia="Times New Roman" w:hAnsi="Arial" w:cs="Arial"/>
          <w:b/>
          <w:bCs/>
          <w:color w:val="000000"/>
          <w:sz w:val="24"/>
          <w:szCs w:val="24"/>
          <w:lang w:eastAsia="es-MX"/>
        </w:rPr>
        <w:t>4.5</w:t>
      </w:r>
      <w:r w:rsidRPr="00856AF2">
        <w:rPr>
          <w:rFonts w:ascii="Arial" w:eastAsia="Times New Roman" w:hAnsi="Arial" w:cs="Arial"/>
          <w:b/>
          <w:bCs/>
          <w:color w:val="000000"/>
          <w:sz w:val="24"/>
          <w:szCs w:val="24"/>
          <w:lang w:eastAsia="es-MX"/>
        </w:rPr>
        <w:t>.</w:t>
      </w:r>
      <w:r w:rsidRPr="00856AF2">
        <w:rPr>
          <w:rFonts w:ascii="Arial" w:eastAsia="Times New Roman" w:hAnsi="Arial" w:cs="Arial"/>
          <w:color w:val="000000"/>
          <w:sz w:val="24"/>
          <w:szCs w:val="24"/>
          <w:lang w:eastAsia="es-MX"/>
        </w:rPr>
        <w:t xml:space="preserve"> </w:t>
      </w:r>
      <w:bookmarkEnd w:id="9"/>
      <w:r w:rsidRPr="00856AF2">
        <w:rPr>
          <w:rFonts w:ascii="Arial" w:eastAsia="Times New Roman" w:hAnsi="Arial" w:cs="Arial"/>
          <w:color w:val="000000"/>
          <w:sz w:val="24"/>
          <w:szCs w:val="24"/>
          <w:lang w:eastAsia="es-MX"/>
        </w:rPr>
        <w:t xml:space="preserve">Acercar programas sociales y servicios básicos a las </w:t>
      </w:r>
      <w:r w:rsidR="00172C7C" w:rsidRPr="00856AF2">
        <w:rPr>
          <w:rFonts w:ascii="Arial" w:eastAsia="Times New Roman" w:hAnsi="Arial" w:cs="Arial"/>
          <w:color w:val="000000"/>
          <w:sz w:val="24"/>
          <w:szCs w:val="24"/>
          <w:lang w:eastAsia="es-MX"/>
        </w:rPr>
        <w:t>e</w:t>
      </w:r>
      <w:r w:rsidRPr="00856AF2">
        <w:rPr>
          <w:rFonts w:ascii="Arial" w:eastAsia="Times New Roman" w:hAnsi="Arial" w:cs="Arial"/>
          <w:color w:val="000000"/>
          <w:sz w:val="24"/>
          <w:szCs w:val="24"/>
          <w:lang w:eastAsia="es-MX"/>
        </w:rPr>
        <w:t>tnias del municipio de Hermosillo, coordinadamente con las distintas dependencias que integran la administración municipal.</w:t>
      </w:r>
    </w:p>
    <w:p w14:paraId="6544210D" w14:textId="6DC973C9" w:rsidR="00E16B7C" w:rsidRPr="00E16B7C" w:rsidRDefault="00E16B7C" w:rsidP="00222628">
      <w:pPr>
        <w:spacing w:after="0" w:line="276" w:lineRule="auto"/>
        <w:ind w:firstLine="0"/>
        <w:rPr>
          <w:rFonts w:ascii="Arial" w:eastAsia="Times New Roman" w:hAnsi="Arial" w:cs="Arial"/>
          <w:b/>
          <w:bCs/>
          <w:color w:val="000000"/>
          <w:sz w:val="24"/>
          <w:szCs w:val="24"/>
          <w:lang w:eastAsia="es-MX"/>
        </w:rPr>
      </w:pPr>
      <w:r w:rsidRPr="00E16B7C">
        <w:rPr>
          <w:rFonts w:ascii="Arial" w:eastAsia="Times New Roman" w:hAnsi="Arial" w:cs="Arial"/>
          <w:b/>
          <w:bCs/>
          <w:color w:val="000000"/>
          <w:sz w:val="24"/>
          <w:szCs w:val="24"/>
          <w:lang w:eastAsia="es-MX"/>
        </w:rPr>
        <w:t>4.1.4.6.</w:t>
      </w:r>
      <w:r>
        <w:rPr>
          <w:rFonts w:ascii="Arial" w:eastAsia="Times New Roman" w:hAnsi="Arial" w:cs="Arial"/>
          <w:b/>
          <w:bCs/>
          <w:color w:val="000000"/>
          <w:sz w:val="24"/>
          <w:szCs w:val="24"/>
          <w:lang w:eastAsia="es-MX"/>
        </w:rPr>
        <w:t xml:space="preserve"> </w:t>
      </w:r>
      <w:r w:rsidRPr="00E16B7C">
        <w:rPr>
          <w:rFonts w:ascii="Arial" w:eastAsia="Times New Roman" w:hAnsi="Arial" w:cs="Arial"/>
          <w:color w:val="000000"/>
          <w:sz w:val="24"/>
          <w:szCs w:val="24"/>
          <w:lang w:eastAsia="es-MX"/>
        </w:rPr>
        <w:t xml:space="preserve">Coadyuvar con los gobiernos estatal y federal en la ejecución del Plan de Justicia para el Pueblo Seri, así como mejorar el equipamiento comunitario y garantizar el abasto de agua </w:t>
      </w:r>
      <w:r w:rsidR="008F036D">
        <w:rPr>
          <w:rFonts w:ascii="Arial" w:eastAsia="Times New Roman" w:hAnsi="Arial" w:cs="Arial"/>
          <w:color w:val="000000"/>
          <w:sz w:val="24"/>
          <w:szCs w:val="24"/>
          <w:lang w:eastAsia="es-MX"/>
        </w:rPr>
        <w:t xml:space="preserve">con la operación de la planta desalinizadora </w:t>
      </w:r>
      <w:r w:rsidRPr="00E16B7C">
        <w:rPr>
          <w:rFonts w:ascii="Arial" w:eastAsia="Times New Roman" w:hAnsi="Arial" w:cs="Arial"/>
          <w:color w:val="000000"/>
          <w:sz w:val="24"/>
          <w:szCs w:val="24"/>
          <w:lang w:eastAsia="es-MX"/>
        </w:rPr>
        <w:t xml:space="preserve">en la comunidad indígena de Punta Chueca, ello en el marco de las atribuciones y capacidad presupuestal del ayuntamiento. </w:t>
      </w:r>
    </w:p>
    <w:p w14:paraId="14D3943C" w14:textId="77777777" w:rsidR="00DA27A7" w:rsidRPr="00856AF2" w:rsidRDefault="00DA27A7" w:rsidP="00222628">
      <w:pPr>
        <w:spacing w:after="0" w:line="276" w:lineRule="auto"/>
        <w:ind w:firstLine="0"/>
        <w:rPr>
          <w:rFonts w:ascii="Arial" w:hAnsi="Arial" w:cs="Arial"/>
          <w:sz w:val="24"/>
          <w:szCs w:val="24"/>
        </w:rPr>
      </w:pPr>
    </w:p>
    <w:p w14:paraId="28E05F38" w14:textId="2D2D887B" w:rsidR="00DA27A7" w:rsidRPr="00856AF2" w:rsidRDefault="00DA27A7" w:rsidP="00222628">
      <w:pPr>
        <w:spacing w:after="0" w:line="276" w:lineRule="auto"/>
        <w:ind w:firstLine="0"/>
        <w:rPr>
          <w:rFonts w:ascii="Arial" w:hAnsi="Arial" w:cs="Arial"/>
          <w:b/>
          <w:bCs/>
          <w:sz w:val="24"/>
          <w:szCs w:val="24"/>
        </w:rPr>
      </w:pPr>
      <w:r w:rsidRPr="00856AF2">
        <w:rPr>
          <w:rFonts w:ascii="Arial" w:hAnsi="Arial" w:cs="Arial"/>
          <w:b/>
          <w:bCs/>
          <w:sz w:val="24"/>
          <w:szCs w:val="24"/>
        </w:rPr>
        <w:t>Reto 4.2</w:t>
      </w:r>
      <w:r w:rsidR="00222628" w:rsidRPr="00856AF2">
        <w:rPr>
          <w:rFonts w:ascii="Arial" w:hAnsi="Arial" w:cs="Arial"/>
          <w:b/>
          <w:bCs/>
          <w:sz w:val="24"/>
          <w:szCs w:val="24"/>
        </w:rPr>
        <w:t xml:space="preserve">. </w:t>
      </w:r>
      <w:r w:rsidRPr="00856AF2">
        <w:rPr>
          <w:rFonts w:ascii="Arial" w:hAnsi="Arial" w:cs="Arial"/>
          <w:b/>
          <w:bCs/>
          <w:sz w:val="24"/>
          <w:szCs w:val="24"/>
        </w:rPr>
        <w:t xml:space="preserve">Impulsar acciones de </w:t>
      </w:r>
      <w:r w:rsidR="001761DC" w:rsidRPr="00856AF2">
        <w:rPr>
          <w:rFonts w:ascii="Arial" w:hAnsi="Arial" w:cs="Arial"/>
          <w:b/>
          <w:bCs/>
          <w:sz w:val="24"/>
          <w:szCs w:val="24"/>
        </w:rPr>
        <w:t xml:space="preserve">inclusión, </w:t>
      </w:r>
      <w:r w:rsidRPr="00856AF2">
        <w:rPr>
          <w:rFonts w:ascii="Arial" w:hAnsi="Arial" w:cs="Arial"/>
          <w:b/>
          <w:bCs/>
          <w:sz w:val="24"/>
          <w:szCs w:val="24"/>
        </w:rPr>
        <w:t xml:space="preserve">prevención y promoción de la salud a la población del municipio, con el fin de brindarle opciones que ayuden a cuidar </w:t>
      </w:r>
      <w:r w:rsidR="0086736E">
        <w:rPr>
          <w:rFonts w:ascii="Arial" w:hAnsi="Arial" w:cs="Arial"/>
          <w:b/>
          <w:bCs/>
          <w:sz w:val="24"/>
          <w:szCs w:val="24"/>
        </w:rPr>
        <w:t>su</w:t>
      </w:r>
      <w:r w:rsidRPr="00856AF2">
        <w:rPr>
          <w:rFonts w:ascii="Arial" w:hAnsi="Arial" w:cs="Arial"/>
          <w:b/>
          <w:bCs/>
          <w:sz w:val="24"/>
          <w:szCs w:val="24"/>
        </w:rPr>
        <w:t xml:space="preserve"> salud</w:t>
      </w:r>
      <w:r w:rsidR="001761DC" w:rsidRPr="00856AF2">
        <w:rPr>
          <w:rFonts w:ascii="Arial" w:hAnsi="Arial" w:cs="Arial"/>
          <w:b/>
          <w:bCs/>
          <w:sz w:val="24"/>
          <w:szCs w:val="24"/>
        </w:rPr>
        <w:t xml:space="preserve"> </w:t>
      </w:r>
      <w:r w:rsidR="0086736E">
        <w:rPr>
          <w:rFonts w:ascii="Arial" w:hAnsi="Arial" w:cs="Arial"/>
          <w:b/>
          <w:bCs/>
          <w:sz w:val="24"/>
          <w:szCs w:val="24"/>
        </w:rPr>
        <w:t>e</w:t>
      </w:r>
      <w:r w:rsidR="001761DC" w:rsidRPr="00856AF2">
        <w:rPr>
          <w:rFonts w:ascii="Arial" w:hAnsi="Arial" w:cs="Arial"/>
          <w:b/>
          <w:bCs/>
          <w:sz w:val="24"/>
          <w:szCs w:val="24"/>
        </w:rPr>
        <w:t xml:space="preserve"> integración social.</w:t>
      </w:r>
    </w:p>
    <w:p w14:paraId="42B1A981" w14:textId="77777777" w:rsidR="00DA27A7" w:rsidRPr="00856AF2" w:rsidRDefault="00DA27A7" w:rsidP="00222628">
      <w:pPr>
        <w:spacing w:after="0" w:line="276" w:lineRule="auto"/>
        <w:ind w:firstLine="0"/>
        <w:rPr>
          <w:rFonts w:ascii="Arial" w:hAnsi="Arial" w:cs="Arial"/>
          <w:sz w:val="24"/>
          <w:szCs w:val="24"/>
        </w:rPr>
      </w:pPr>
    </w:p>
    <w:p w14:paraId="5E1CB971" w14:textId="4BE5B3E0" w:rsidR="00DA27A7" w:rsidRPr="00856AF2" w:rsidRDefault="00DA27A7" w:rsidP="00222628">
      <w:pPr>
        <w:spacing w:after="0" w:line="276" w:lineRule="auto"/>
        <w:ind w:firstLine="0"/>
        <w:rPr>
          <w:rFonts w:ascii="Arial" w:hAnsi="Arial" w:cs="Arial"/>
          <w:b/>
          <w:color w:val="000000" w:themeColor="text1"/>
          <w:sz w:val="24"/>
          <w:szCs w:val="24"/>
        </w:rPr>
      </w:pPr>
      <w:r w:rsidRPr="00856AF2">
        <w:rPr>
          <w:rFonts w:ascii="Arial" w:hAnsi="Arial" w:cs="Arial"/>
          <w:b/>
          <w:color w:val="000000" w:themeColor="text1"/>
          <w:sz w:val="24"/>
          <w:szCs w:val="24"/>
        </w:rPr>
        <w:t>Estrategia 4.2.1</w:t>
      </w:r>
      <w:r w:rsidR="00222628" w:rsidRPr="00856AF2">
        <w:rPr>
          <w:rFonts w:ascii="Arial" w:hAnsi="Arial" w:cs="Arial"/>
          <w:b/>
          <w:color w:val="000000" w:themeColor="text1"/>
          <w:sz w:val="24"/>
          <w:szCs w:val="24"/>
        </w:rPr>
        <w:t xml:space="preserve">. </w:t>
      </w:r>
      <w:r w:rsidR="001761DC" w:rsidRPr="00856AF2">
        <w:rPr>
          <w:rFonts w:ascii="Arial" w:hAnsi="Arial" w:cs="Arial"/>
          <w:b/>
          <w:sz w:val="24"/>
          <w:szCs w:val="24"/>
        </w:rPr>
        <w:t xml:space="preserve">Contribuir a la inclusión social de los grupos de atención prioritaria y de personas en situación de discapacidad, así como </w:t>
      </w:r>
      <w:r w:rsidR="001761DC" w:rsidRPr="00856AF2">
        <w:rPr>
          <w:rFonts w:ascii="Arial" w:hAnsi="Arial" w:cs="Arial"/>
          <w:b/>
          <w:color w:val="000000" w:themeColor="text1"/>
          <w:sz w:val="24"/>
          <w:szCs w:val="24"/>
        </w:rPr>
        <w:t>p</w:t>
      </w:r>
      <w:r w:rsidRPr="00856AF2">
        <w:rPr>
          <w:rFonts w:ascii="Arial" w:hAnsi="Arial" w:cs="Arial"/>
          <w:b/>
          <w:color w:val="000000" w:themeColor="text1"/>
          <w:sz w:val="24"/>
          <w:szCs w:val="24"/>
        </w:rPr>
        <w:t>romover acciones para la prevención y promoción de la salud</w:t>
      </w:r>
      <w:r w:rsidR="001761DC" w:rsidRPr="00856AF2">
        <w:rPr>
          <w:rFonts w:ascii="Arial" w:hAnsi="Arial" w:cs="Arial"/>
          <w:b/>
          <w:color w:val="000000" w:themeColor="text1"/>
          <w:sz w:val="24"/>
          <w:szCs w:val="24"/>
        </w:rPr>
        <w:t xml:space="preserve"> en la comunidad.</w:t>
      </w:r>
    </w:p>
    <w:p w14:paraId="0F031678" w14:textId="77777777" w:rsidR="00DA27A7" w:rsidRPr="00856AF2" w:rsidRDefault="00DA27A7" w:rsidP="00222628">
      <w:pPr>
        <w:spacing w:after="0" w:line="276" w:lineRule="auto"/>
        <w:ind w:firstLine="0"/>
        <w:rPr>
          <w:rFonts w:ascii="Arial" w:hAnsi="Arial" w:cs="Arial"/>
          <w:b/>
          <w:bCs/>
          <w:sz w:val="24"/>
          <w:szCs w:val="24"/>
        </w:rPr>
      </w:pPr>
    </w:p>
    <w:p w14:paraId="0481BB16" w14:textId="6E20EBF9" w:rsidR="00DA27A7" w:rsidRPr="00856AF2" w:rsidRDefault="00DA27A7" w:rsidP="00222628">
      <w:pPr>
        <w:spacing w:after="0" w:line="276" w:lineRule="auto"/>
        <w:ind w:firstLine="0"/>
        <w:rPr>
          <w:rFonts w:ascii="Arial" w:hAnsi="Arial" w:cs="Arial"/>
          <w:b/>
          <w:bCs/>
          <w:sz w:val="24"/>
          <w:szCs w:val="24"/>
        </w:rPr>
      </w:pPr>
      <w:r w:rsidRPr="00856AF2">
        <w:rPr>
          <w:rFonts w:ascii="Arial" w:hAnsi="Arial" w:cs="Arial"/>
          <w:b/>
          <w:bCs/>
          <w:sz w:val="24"/>
          <w:szCs w:val="24"/>
        </w:rPr>
        <w:t>Líneas de Acción</w:t>
      </w:r>
      <w:r w:rsidR="00222628" w:rsidRPr="00856AF2">
        <w:rPr>
          <w:rFonts w:ascii="Arial" w:hAnsi="Arial" w:cs="Arial"/>
          <w:b/>
          <w:bCs/>
          <w:sz w:val="24"/>
          <w:szCs w:val="24"/>
        </w:rPr>
        <w:t>:</w:t>
      </w:r>
    </w:p>
    <w:p w14:paraId="7FF2E506" w14:textId="77777777" w:rsidR="00DA27A7" w:rsidRPr="00856AF2" w:rsidRDefault="00DA27A7" w:rsidP="00222628">
      <w:pPr>
        <w:spacing w:after="0" w:line="276" w:lineRule="auto"/>
        <w:ind w:firstLine="0"/>
        <w:rPr>
          <w:rFonts w:ascii="Arial" w:hAnsi="Arial" w:cs="Arial"/>
          <w:sz w:val="24"/>
          <w:szCs w:val="24"/>
        </w:rPr>
      </w:pPr>
    </w:p>
    <w:p w14:paraId="430E6375" w14:textId="77777777" w:rsidR="001761DC" w:rsidRPr="00856AF2" w:rsidRDefault="00DA27A7" w:rsidP="00222628">
      <w:pPr>
        <w:spacing w:after="0" w:line="276" w:lineRule="auto"/>
        <w:ind w:firstLine="0"/>
        <w:rPr>
          <w:rFonts w:ascii="Arial" w:hAnsi="Arial" w:cs="Arial"/>
          <w:bCs/>
          <w:sz w:val="24"/>
          <w:szCs w:val="24"/>
        </w:rPr>
      </w:pPr>
      <w:r w:rsidRPr="00856AF2">
        <w:rPr>
          <w:rFonts w:ascii="Arial" w:hAnsi="Arial" w:cs="Arial"/>
          <w:b/>
          <w:sz w:val="24"/>
          <w:szCs w:val="24"/>
        </w:rPr>
        <w:t>4.2.1.1.</w:t>
      </w:r>
      <w:r w:rsidRPr="00856AF2">
        <w:rPr>
          <w:rFonts w:ascii="Arial" w:hAnsi="Arial" w:cs="Arial"/>
          <w:bCs/>
          <w:sz w:val="24"/>
          <w:szCs w:val="24"/>
        </w:rPr>
        <w:t xml:space="preserve"> </w:t>
      </w:r>
      <w:r w:rsidR="001761DC" w:rsidRPr="00856AF2">
        <w:rPr>
          <w:rFonts w:ascii="Arial" w:hAnsi="Arial" w:cs="Arial"/>
          <w:bCs/>
          <w:sz w:val="24"/>
          <w:szCs w:val="24"/>
        </w:rPr>
        <w:t>Brindar consultas de atención a la salud en los consultorios fijos del DIF.</w:t>
      </w:r>
    </w:p>
    <w:p w14:paraId="24491390" w14:textId="20DFE975" w:rsidR="00DA27A7" w:rsidRPr="00856AF2" w:rsidRDefault="001761DC" w:rsidP="00222628">
      <w:pPr>
        <w:spacing w:after="0" w:line="276" w:lineRule="auto"/>
        <w:ind w:firstLine="0"/>
        <w:rPr>
          <w:rFonts w:ascii="Arial" w:hAnsi="Arial" w:cs="Arial"/>
          <w:sz w:val="24"/>
          <w:szCs w:val="24"/>
        </w:rPr>
      </w:pPr>
      <w:r w:rsidRPr="00856AF2">
        <w:rPr>
          <w:rFonts w:ascii="Arial" w:hAnsi="Arial" w:cs="Arial"/>
          <w:bCs/>
          <w:color w:val="000000" w:themeColor="text1"/>
          <w:sz w:val="24"/>
          <w:szCs w:val="24"/>
        </w:rPr>
        <w:t>4.2.1.2</w:t>
      </w:r>
      <w:r w:rsidRPr="00856AF2">
        <w:rPr>
          <w:rFonts w:ascii="Arial" w:hAnsi="Arial" w:cs="Arial"/>
          <w:bCs/>
          <w:sz w:val="24"/>
          <w:szCs w:val="24"/>
        </w:rPr>
        <w:t xml:space="preserve">. </w:t>
      </w:r>
      <w:r w:rsidR="00DA27A7" w:rsidRPr="00856AF2">
        <w:rPr>
          <w:rFonts w:ascii="Arial" w:eastAsia="Times New Roman" w:hAnsi="Arial" w:cs="Arial"/>
          <w:color w:val="000000"/>
          <w:sz w:val="24"/>
          <w:szCs w:val="24"/>
          <w:lang w:eastAsia="es-MX"/>
        </w:rPr>
        <w:t>Realizar</w:t>
      </w:r>
      <w:r w:rsidRPr="00856AF2">
        <w:rPr>
          <w:rFonts w:ascii="Arial" w:eastAsia="Times New Roman" w:hAnsi="Arial" w:cs="Arial"/>
          <w:color w:val="000000"/>
          <w:sz w:val="24"/>
          <w:szCs w:val="24"/>
          <w:lang w:eastAsia="es-MX"/>
        </w:rPr>
        <w:t xml:space="preserve"> jornadas de salud y</w:t>
      </w:r>
      <w:r w:rsidR="00DA27A7" w:rsidRPr="00856AF2">
        <w:rPr>
          <w:rFonts w:ascii="Arial" w:eastAsia="Times New Roman" w:hAnsi="Arial" w:cs="Arial"/>
          <w:color w:val="000000"/>
          <w:sz w:val="24"/>
          <w:szCs w:val="24"/>
          <w:lang w:eastAsia="es-MX"/>
        </w:rPr>
        <w:t xml:space="preserve"> la </w:t>
      </w:r>
      <w:r w:rsidR="00DA27A7" w:rsidRPr="00856AF2">
        <w:rPr>
          <w:rFonts w:ascii="Arial" w:hAnsi="Arial" w:cs="Arial"/>
          <w:sz w:val="24"/>
          <w:szCs w:val="24"/>
        </w:rPr>
        <w:t>caravana preventiva contra la diabetes, el cáncer, problemas de la vista e hipertensión.</w:t>
      </w:r>
    </w:p>
    <w:p w14:paraId="228042DF" w14:textId="76D7BC1D" w:rsidR="00DA27A7" w:rsidRPr="001761DC" w:rsidRDefault="00DA27A7" w:rsidP="00222628">
      <w:pPr>
        <w:spacing w:after="0" w:line="276" w:lineRule="auto"/>
        <w:ind w:firstLine="0"/>
        <w:rPr>
          <w:rFonts w:ascii="Arial" w:hAnsi="Arial" w:cs="Arial"/>
          <w:bCs/>
          <w:sz w:val="24"/>
          <w:szCs w:val="24"/>
        </w:rPr>
      </w:pPr>
      <w:r w:rsidRPr="00856AF2">
        <w:rPr>
          <w:rFonts w:ascii="Arial" w:hAnsi="Arial" w:cs="Arial"/>
          <w:b/>
          <w:sz w:val="24"/>
          <w:szCs w:val="24"/>
        </w:rPr>
        <w:t>4.2.1.</w:t>
      </w:r>
      <w:r w:rsidR="001761DC" w:rsidRPr="00856AF2">
        <w:rPr>
          <w:rFonts w:ascii="Arial" w:hAnsi="Arial" w:cs="Arial"/>
          <w:b/>
          <w:sz w:val="24"/>
          <w:szCs w:val="24"/>
        </w:rPr>
        <w:t>3</w:t>
      </w:r>
      <w:r w:rsidRPr="00856AF2">
        <w:rPr>
          <w:rFonts w:ascii="Arial" w:hAnsi="Arial" w:cs="Arial"/>
          <w:b/>
          <w:sz w:val="24"/>
          <w:szCs w:val="24"/>
        </w:rPr>
        <w:t>.</w:t>
      </w:r>
      <w:r w:rsidRPr="00856AF2">
        <w:rPr>
          <w:rFonts w:ascii="Arial" w:hAnsi="Arial" w:cs="Arial"/>
          <w:bCs/>
          <w:sz w:val="24"/>
          <w:szCs w:val="24"/>
        </w:rPr>
        <w:t xml:space="preserve"> </w:t>
      </w:r>
      <w:r w:rsidR="001761DC" w:rsidRPr="00856AF2">
        <w:rPr>
          <w:rFonts w:ascii="Arial" w:hAnsi="Arial" w:cs="Arial"/>
          <w:bCs/>
          <w:sz w:val="24"/>
          <w:szCs w:val="24"/>
        </w:rPr>
        <w:t xml:space="preserve">Promover y </w:t>
      </w:r>
      <w:r w:rsidR="001761DC" w:rsidRPr="00856AF2">
        <w:rPr>
          <w:rFonts w:ascii="Arial" w:eastAsia="Times New Roman" w:hAnsi="Arial" w:cs="Arial"/>
          <w:color w:val="000000"/>
          <w:sz w:val="24"/>
          <w:szCs w:val="24"/>
          <w:lang w:eastAsia="es-MX"/>
        </w:rPr>
        <w:t>c</w:t>
      </w:r>
      <w:r w:rsidRPr="00856AF2">
        <w:rPr>
          <w:rFonts w:ascii="Arial" w:eastAsia="Times New Roman" w:hAnsi="Arial" w:cs="Arial"/>
          <w:color w:val="000000"/>
          <w:sz w:val="24"/>
          <w:szCs w:val="24"/>
          <w:lang w:eastAsia="es-MX"/>
        </w:rPr>
        <w:t>apacitar a la ciudadan</w:t>
      </w:r>
      <w:r w:rsidR="001761DC" w:rsidRPr="00856AF2">
        <w:rPr>
          <w:rFonts w:ascii="Arial" w:eastAsia="Times New Roman" w:hAnsi="Arial" w:cs="Arial"/>
          <w:color w:val="000000"/>
          <w:sz w:val="24"/>
          <w:szCs w:val="24"/>
          <w:lang w:eastAsia="es-MX"/>
        </w:rPr>
        <w:t>í</w:t>
      </w:r>
      <w:r w:rsidRPr="00856AF2">
        <w:rPr>
          <w:rFonts w:ascii="Arial" w:eastAsia="Times New Roman" w:hAnsi="Arial" w:cs="Arial"/>
          <w:color w:val="000000"/>
          <w:sz w:val="24"/>
          <w:szCs w:val="24"/>
          <w:lang w:eastAsia="es-MX"/>
        </w:rPr>
        <w:t>a en</w:t>
      </w:r>
      <w:r w:rsidRPr="00D503D0">
        <w:rPr>
          <w:rFonts w:ascii="Arial" w:eastAsia="Times New Roman" w:hAnsi="Arial" w:cs="Arial"/>
          <w:color w:val="000000"/>
          <w:sz w:val="24"/>
          <w:szCs w:val="24"/>
          <w:lang w:eastAsia="es-MX"/>
        </w:rPr>
        <w:t xml:space="preserve"> la prevención de enfermedades y atención temprana del COVID-19</w:t>
      </w:r>
      <w:r w:rsidR="001761DC">
        <w:rPr>
          <w:rFonts w:ascii="Arial" w:eastAsia="Times New Roman" w:hAnsi="Arial" w:cs="Arial"/>
          <w:color w:val="000000"/>
          <w:sz w:val="24"/>
          <w:szCs w:val="24"/>
          <w:lang w:eastAsia="es-MX"/>
        </w:rPr>
        <w:t>, entre otras.</w:t>
      </w:r>
    </w:p>
    <w:p w14:paraId="2D922A66" w14:textId="60E98241"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4.2.1.</w:t>
      </w:r>
      <w:r w:rsidR="001761DC">
        <w:rPr>
          <w:rFonts w:ascii="Arial" w:hAnsi="Arial" w:cs="Arial"/>
          <w:b/>
          <w:sz w:val="24"/>
          <w:szCs w:val="24"/>
        </w:rPr>
        <w:t>4</w:t>
      </w:r>
      <w:r w:rsidRPr="00EC6ABF">
        <w:rPr>
          <w:rFonts w:ascii="Arial" w:hAnsi="Arial" w:cs="Arial"/>
          <w:b/>
          <w:sz w:val="24"/>
          <w:szCs w:val="24"/>
        </w:rPr>
        <w:t>.</w:t>
      </w:r>
      <w:r w:rsidRPr="00D503D0">
        <w:rPr>
          <w:rFonts w:ascii="Arial" w:hAnsi="Arial" w:cs="Arial"/>
          <w:bCs/>
          <w:sz w:val="24"/>
          <w:szCs w:val="24"/>
        </w:rPr>
        <w:t xml:space="preserve"> Brindar atención medica general y básica dental en el Centro de Salud Municipal. </w:t>
      </w:r>
    </w:p>
    <w:p w14:paraId="5B71462C" w14:textId="46EBA25D"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4.2.1.</w:t>
      </w:r>
      <w:r w:rsidR="001761DC">
        <w:rPr>
          <w:rFonts w:ascii="Arial" w:hAnsi="Arial" w:cs="Arial"/>
          <w:b/>
          <w:sz w:val="24"/>
          <w:szCs w:val="24"/>
        </w:rPr>
        <w:t>5</w:t>
      </w:r>
      <w:r w:rsidRPr="00EC6ABF">
        <w:rPr>
          <w:rFonts w:ascii="Arial" w:hAnsi="Arial" w:cs="Arial"/>
          <w:b/>
          <w:sz w:val="24"/>
          <w:szCs w:val="24"/>
        </w:rPr>
        <w:t>.</w:t>
      </w:r>
      <w:r w:rsidRPr="00D503D0">
        <w:rPr>
          <w:rFonts w:ascii="Arial" w:hAnsi="Arial" w:cs="Arial"/>
          <w:bCs/>
          <w:sz w:val="24"/>
          <w:szCs w:val="24"/>
        </w:rPr>
        <w:t xml:space="preserve"> Entregar apoyos con medicamento a personas de escasos recursos económicos. </w:t>
      </w:r>
    </w:p>
    <w:p w14:paraId="239DEBE4" w14:textId="040BC480"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4.2.1.</w:t>
      </w:r>
      <w:r w:rsidR="001761DC">
        <w:rPr>
          <w:rFonts w:ascii="Arial" w:hAnsi="Arial" w:cs="Arial"/>
          <w:b/>
          <w:sz w:val="24"/>
          <w:szCs w:val="24"/>
        </w:rPr>
        <w:t>6</w:t>
      </w:r>
      <w:r w:rsidRPr="00EC6ABF">
        <w:rPr>
          <w:rFonts w:ascii="Arial" w:hAnsi="Arial" w:cs="Arial"/>
          <w:b/>
          <w:sz w:val="24"/>
          <w:szCs w:val="24"/>
        </w:rPr>
        <w:t>.</w:t>
      </w:r>
      <w:r w:rsidRPr="00D503D0">
        <w:rPr>
          <w:rFonts w:ascii="Arial" w:hAnsi="Arial" w:cs="Arial"/>
          <w:bCs/>
          <w:sz w:val="24"/>
          <w:szCs w:val="24"/>
        </w:rPr>
        <w:t xml:space="preserve"> Verificar que las personas que prestan servicios sexuales cuenten con tarjetas sanitarias vigentes, expedidas por la autoridad municipal </w:t>
      </w:r>
      <w:r w:rsidR="00D82DE9">
        <w:rPr>
          <w:rFonts w:ascii="Arial" w:hAnsi="Arial" w:cs="Arial"/>
          <w:bCs/>
          <w:sz w:val="24"/>
          <w:szCs w:val="24"/>
        </w:rPr>
        <w:t xml:space="preserve">de acuerdo </w:t>
      </w:r>
      <w:r w:rsidRPr="00D503D0">
        <w:rPr>
          <w:rFonts w:ascii="Arial" w:hAnsi="Arial" w:cs="Arial"/>
          <w:bCs/>
          <w:sz w:val="24"/>
          <w:szCs w:val="24"/>
        </w:rPr>
        <w:t>con</w:t>
      </w:r>
      <w:r w:rsidR="00D82DE9">
        <w:rPr>
          <w:rFonts w:ascii="Arial" w:hAnsi="Arial" w:cs="Arial"/>
          <w:bCs/>
          <w:sz w:val="24"/>
          <w:szCs w:val="24"/>
        </w:rPr>
        <w:t xml:space="preserve"> las</w:t>
      </w:r>
      <w:r w:rsidRPr="00D503D0">
        <w:rPr>
          <w:rFonts w:ascii="Arial" w:hAnsi="Arial" w:cs="Arial"/>
          <w:bCs/>
          <w:sz w:val="24"/>
          <w:szCs w:val="24"/>
        </w:rPr>
        <w:t xml:space="preserve"> disposiciones normativas aplicables. </w:t>
      </w:r>
    </w:p>
    <w:p w14:paraId="7C6F3E80" w14:textId="4E104FB0"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4.2.1.</w:t>
      </w:r>
      <w:r w:rsidR="001761DC">
        <w:rPr>
          <w:rFonts w:ascii="Arial" w:hAnsi="Arial" w:cs="Arial"/>
          <w:b/>
          <w:sz w:val="24"/>
          <w:szCs w:val="24"/>
        </w:rPr>
        <w:t>7</w:t>
      </w:r>
      <w:r w:rsidRPr="00EC6ABF">
        <w:rPr>
          <w:rFonts w:ascii="Arial" w:hAnsi="Arial" w:cs="Arial"/>
          <w:b/>
          <w:sz w:val="24"/>
          <w:szCs w:val="24"/>
        </w:rPr>
        <w:t>.</w:t>
      </w:r>
      <w:r w:rsidRPr="00D503D0">
        <w:rPr>
          <w:rFonts w:ascii="Arial" w:hAnsi="Arial" w:cs="Arial"/>
          <w:bCs/>
          <w:sz w:val="24"/>
          <w:szCs w:val="24"/>
        </w:rPr>
        <w:t xml:space="preserve"> Llevar a cabo actividades conjuntas con las distintas dependencias que integran la administración municipal, con el fin de prevenir y disminuir accidentes.</w:t>
      </w:r>
    </w:p>
    <w:p w14:paraId="52BDA8F0" w14:textId="13294723"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4.2.1.</w:t>
      </w:r>
      <w:r w:rsidR="001761DC">
        <w:rPr>
          <w:rFonts w:ascii="Arial" w:hAnsi="Arial" w:cs="Arial"/>
          <w:b/>
          <w:sz w:val="24"/>
          <w:szCs w:val="24"/>
        </w:rPr>
        <w:t>8</w:t>
      </w:r>
      <w:r w:rsidRPr="00EC6ABF">
        <w:rPr>
          <w:rFonts w:ascii="Arial" w:hAnsi="Arial" w:cs="Arial"/>
          <w:b/>
          <w:sz w:val="24"/>
          <w:szCs w:val="24"/>
        </w:rPr>
        <w:t>.</w:t>
      </w:r>
      <w:r w:rsidRPr="00D503D0">
        <w:rPr>
          <w:rFonts w:ascii="Arial" w:hAnsi="Arial" w:cs="Arial"/>
          <w:bCs/>
          <w:sz w:val="24"/>
          <w:szCs w:val="24"/>
        </w:rPr>
        <w:t xml:space="preserve"> Ofrecer servicios de rehabilitación por personal especializad</w:t>
      </w:r>
      <w:r w:rsidR="001761DC">
        <w:rPr>
          <w:rFonts w:ascii="Arial" w:hAnsi="Arial" w:cs="Arial"/>
          <w:bCs/>
          <w:sz w:val="24"/>
          <w:szCs w:val="24"/>
        </w:rPr>
        <w:t>o</w:t>
      </w:r>
      <w:r w:rsidRPr="00D503D0">
        <w:rPr>
          <w:rFonts w:ascii="Arial" w:hAnsi="Arial" w:cs="Arial"/>
          <w:bCs/>
          <w:sz w:val="24"/>
          <w:szCs w:val="24"/>
        </w:rPr>
        <w:t xml:space="preserve"> de las unidades básicas de rehabilitación y traslados en unidades adaptadas, para mejorar la calidad de vida de las personas con discapacidad física, sensorial o intelectual.</w:t>
      </w:r>
    </w:p>
    <w:p w14:paraId="5106E384" w14:textId="380D12DE" w:rsidR="00DA27A7" w:rsidRPr="00856AF2"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4.2.1.</w:t>
      </w:r>
      <w:r w:rsidR="001761DC">
        <w:rPr>
          <w:rFonts w:ascii="Arial" w:hAnsi="Arial" w:cs="Arial"/>
          <w:b/>
          <w:sz w:val="24"/>
          <w:szCs w:val="24"/>
        </w:rPr>
        <w:t>9</w:t>
      </w:r>
      <w:r w:rsidRPr="00EC6ABF">
        <w:rPr>
          <w:rFonts w:ascii="Arial" w:hAnsi="Arial" w:cs="Arial"/>
          <w:b/>
          <w:sz w:val="24"/>
          <w:szCs w:val="24"/>
        </w:rPr>
        <w:t>.</w:t>
      </w:r>
      <w:r w:rsidRPr="00D503D0">
        <w:rPr>
          <w:rFonts w:ascii="Arial" w:hAnsi="Arial" w:cs="Arial"/>
          <w:bCs/>
          <w:sz w:val="24"/>
          <w:szCs w:val="24"/>
        </w:rPr>
        <w:t xml:space="preserve"> Facilitar la gestión de trámites públicos </w:t>
      </w:r>
      <w:r w:rsidR="003D7ECB">
        <w:rPr>
          <w:rFonts w:ascii="Arial" w:hAnsi="Arial" w:cs="Arial"/>
          <w:bCs/>
          <w:sz w:val="24"/>
          <w:szCs w:val="24"/>
        </w:rPr>
        <w:t>para</w:t>
      </w:r>
      <w:r w:rsidRPr="00D503D0">
        <w:rPr>
          <w:rFonts w:ascii="Arial" w:hAnsi="Arial" w:cs="Arial"/>
          <w:bCs/>
          <w:sz w:val="24"/>
          <w:szCs w:val="24"/>
        </w:rPr>
        <w:t xml:space="preserve"> el acceso a derechos </w:t>
      </w:r>
      <w:r w:rsidRPr="00856AF2">
        <w:rPr>
          <w:rFonts w:ascii="Arial" w:hAnsi="Arial" w:cs="Arial"/>
          <w:bCs/>
          <w:sz w:val="24"/>
          <w:szCs w:val="24"/>
        </w:rPr>
        <w:t>para personas con discapacidad, así como otorgar apoyos funcionales para su desplazamiento e inclusión social.</w:t>
      </w:r>
    </w:p>
    <w:p w14:paraId="7F8B93A4" w14:textId="65E7F22D" w:rsidR="001761DC" w:rsidRPr="00856AF2" w:rsidRDefault="001761DC" w:rsidP="00D82DE9">
      <w:pPr>
        <w:spacing w:after="0" w:line="276" w:lineRule="auto"/>
        <w:ind w:firstLine="0"/>
        <w:rPr>
          <w:rFonts w:ascii="Arial" w:hAnsi="Arial" w:cs="Arial"/>
          <w:bCs/>
          <w:sz w:val="24"/>
          <w:szCs w:val="24"/>
        </w:rPr>
      </w:pPr>
      <w:r w:rsidRPr="00856AF2">
        <w:rPr>
          <w:rFonts w:ascii="Arial" w:hAnsi="Arial" w:cs="Arial"/>
          <w:b/>
          <w:sz w:val="24"/>
          <w:szCs w:val="24"/>
        </w:rPr>
        <w:t xml:space="preserve"> 4.2.1.10</w:t>
      </w:r>
      <w:r w:rsidRPr="00856AF2">
        <w:rPr>
          <w:rFonts w:ascii="Arial" w:hAnsi="Arial" w:cs="Arial"/>
          <w:bCs/>
          <w:sz w:val="24"/>
          <w:szCs w:val="24"/>
        </w:rPr>
        <w:t xml:space="preserve"> Apoyar en la gestión de apoyos funcionales para personas en situación de</w:t>
      </w:r>
      <w:r w:rsidR="00D82DE9">
        <w:rPr>
          <w:rFonts w:ascii="Arial" w:hAnsi="Arial" w:cs="Arial"/>
          <w:bCs/>
          <w:sz w:val="24"/>
          <w:szCs w:val="24"/>
        </w:rPr>
        <w:t xml:space="preserve"> </w:t>
      </w:r>
      <w:r w:rsidRPr="00856AF2">
        <w:rPr>
          <w:rFonts w:ascii="Arial" w:hAnsi="Arial" w:cs="Arial"/>
          <w:bCs/>
          <w:sz w:val="24"/>
          <w:szCs w:val="24"/>
        </w:rPr>
        <w:t>discapacidad,</w:t>
      </w:r>
      <w:r w:rsidR="00D82DE9">
        <w:rPr>
          <w:rFonts w:ascii="Arial" w:hAnsi="Arial" w:cs="Arial"/>
          <w:bCs/>
          <w:sz w:val="24"/>
          <w:szCs w:val="24"/>
        </w:rPr>
        <w:t xml:space="preserve"> </w:t>
      </w:r>
      <w:r w:rsidRPr="00856AF2">
        <w:rPr>
          <w:rFonts w:ascii="Arial" w:hAnsi="Arial" w:cs="Arial"/>
          <w:bCs/>
          <w:sz w:val="24"/>
          <w:szCs w:val="24"/>
        </w:rPr>
        <w:t>como sillas de ruedas, andaderas, bastones blancos, auxiliares auditivos, entre otros.</w:t>
      </w:r>
    </w:p>
    <w:p w14:paraId="59CFA49D" w14:textId="5377EAB0" w:rsidR="001761DC" w:rsidRPr="00D503D0" w:rsidRDefault="001761DC" w:rsidP="00D82DE9">
      <w:pPr>
        <w:spacing w:after="0" w:line="276" w:lineRule="auto"/>
        <w:ind w:firstLine="0"/>
        <w:rPr>
          <w:rFonts w:ascii="Arial" w:hAnsi="Arial" w:cs="Arial"/>
          <w:bCs/>
          <w:sz w:val="24"/>
          <w:szCs w:val="24"/>
        </w:rPr>
      </w:pPr>
      <w:r w:rsidRPr="00856AF2">
        <w:rPr>
          <w:rFonts w:ascii="Arial" w:hAnsi="Arial" w:cs="Arial"/>
          <w:b/>
          <w:sz w:val="24"/>
          <w:szCs w:val="24"/>
        </w:rPr>
        <w:t xml:space="preserve"> 4.2.1.11</w:t>
      </w:r>
      <w:r w:rsidRPr="00856AF2">
        <w:rPr>
          <w:rFonts w:ascii="Arial" w:hAnsi="Arial" w:cs="Arial"/>
          <w:bCs/>
          <w:sz w:val="24"/>
          <w:szCs w:val="24"/>
        </w:rPr>
        <w:t xml:space="preserve"> Contribuir a disminuir los gastos financieros por concepto de energía </w:t>
      </w:r>
      <w:r w:rsidR="009538B4" w:rsidRPr="00856AF2">
        <w:rPr>
          <w:rFonts w:ascii="Arial" w:hAnsi="Arial" w:cs="Arial"/>
          <w:bCs/>
          <w:sz w:val="24"/>
          <w:szCs w:val="24"/>
        </w:rPr>
        <w:t>de organizaciones</w:t>
      </w:r>
      <w:r w:rsidRPr="00856AF2">
        <w:rPr>
          <w:rFonts w:ascii="Arial" w:hAnsi="Arial" w:cs="Arial"/>
          <w:bCs/>
          <w:sz w:val="24"/>
          <w:szCs w:val="24"/>
        </w:rPr>
        <w:t xml:space="preserve"> de la sociedad civil que fomentan la inclusión social de grupos vulnerables.</w:t>
      </w:r>
    </w:p>
    <w:p w14:paraId="1053211D" w14:textId="77777777" w:rsidR="00DA27A7" w:rsidRPr="00D503D0" w:rsidRDefault="00DA27A7" w:rsidP="00222628">
      <w:pPr>
        <w:spacing w:after="0" w:line="276" w:lineRule="auto"/>
        <w:ind w:firstLine="0"/>
        <w:rPr>
          <w:rFonts w:ascii="Arial" w:hAnsi="Arial" w:cs="Arial"/>
          <w:bCs/>
          <w:sz w:val="24"/>
          <w:szCs w:val="24"/>
        </w:rPr>
      </w:pPr>
    </w:p>
    <w:p w14:paraId="74931612" w14:textId="1F286566" w:rsidR="00DA27A7" w:rsidRPr="00D503D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4.2.2</w:t>
      </w:r>
      <w:r w:rsidR="00EC6ABF">
        <w:rPr>
          <w:rFonts w:ascii="Arial" w:hAnsi="Arial" w:cs="Arial"/>
          <w:b/>
          <w:sz w:val="24"/>
          <w:szCs w:val="24"/>
        </w:rPr>
        <w:t xml:space="preserve">. </w:t>
      </w:r>
      <w:r w:rsidRPr="00D503D0">
        <w:rPr>
          <w:rFonts w:ascii="Arial" w:hAnsi="Arial" w:cs="Arial"/>
          <w:b/>
          <w:sz w:val="24"/>
          <w:szCs w:val="24"/>
        </w:rPr>
        <w:t xml:space="preserve">Promover el cuidado y corresponsabilidad ciudadana en la atención y prevención de enfermedades de las especies caninas y felinas, a través de un programa integral que promueva acciones concretas </w:t>
      </w:r>
      <w:r w:rsidR="00D82DE9">
        <w:rPr>
          <w:rFonts w:ascii="Arial" w:hAnsi="Arial" w:cs="Arial"/>
          <w:b/>
          <w:sz w:val="24"/>
          <w:szCs w:val="24"/>
        </w:rPr>
        <w:t>con</w:t>
      </w:r>
      <w:r w:rsidRPr="00D503D0">
        <w:rPr>
          <w:rFonts w:ascii="Arial" w:hAnsi="Arial" w:cs="Arial"/>
          <w:b/>
          <w:sz w:val="24"/>
          <w:szCs w:val="24"/>
        </w:rPr>
        <w:t xml:space="preserve"> este objetivo. </w:t>
      </w:r>
    </w:p>
    <w:p w14:paraId="49CFFFB4" w14:textId="77777777" w:rsidR="00DA27A7" w:rsidRPr="00D503D0" w:rsidRDefault="00DA27A7" w:rsidP="00222628">
      <w:pPr>
        <w:spacing w:after="0" w:line="276" w:lineRule="auto"/>
        <w:ind w:firstLine="0"/>
        <w:rPr>
          <w:rFonts w:ascii="Arial" w:hAnsi="Arial" w:cs="Arial"/>
          <w:b/>
          <w:bCs/>
          <w:sz w:val="24"/>
          <w:szCs w:val="24"/>
          <w:u w:val="single"/>
        </w:rPr>
      </w:pPr>
    </w:p>
    <w:p w14:paraId="4B9174F5" w14:textId="0F51FDB2"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t>Líneas de Acción</w:t>
      </w:r>
      <w:r w:rsidR="00EC6ABF" w:rsidRPr="00EC6ABF">
        <w:rPr>
          <w:rFonts w:ascii="Arial" w:hAnsi="Arial" w:cs="Arial"/>
          <w:b/>
          <w:bCs/>
          <w:sz w:val="24"/>
          <w:szCs w:val="24"/>
        </w:rPr>
        <w:t>:</w:t>
      </w:r>
    </w:p>
    <w:p w14:paraId="2640A94E" w14:textId="77777777" w:rsidR="00DA27A7" w:rsidRPr="00D503D0" w:rsidRDefault="00DA27A7" w:rsidP="00222628">
      <w:pPr>
        <w:spacing w:after="0" w:line="276" w:lineRule="auto"/>
        <w:ind w:firstLine="0"/>
        <w:rPr>
          <w:rFonts w:ascii="Arial" w:hAnsi="Arial" w:cs="Arial"/>
          <w:sz w:val="24"/>
          <w:szCs w:val="24"/>
        </w:rPr>
      </w:pPr>
    </w:p>
    <w:p w14:paraId="19ABE80F" w14:textId="77777777"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4.2.2.1.</w:t>
      </w:r>
      <w:r w:rsidRPr="00D503D0">
        <w:rPr>
          <w:rFonts w:ascii="Arial" w:hAnsi="Arial" w:cs="Arial"/>
          <w:bCs/>
          <w:sz w:val="24"/>
          <w:szCs w:val="24"/>
        </w:rPr>
        <w:t xml:space="preserve"> Brindar atención primaria y prevención de enfermedades a través de una red de veterinarias gratuitas.</w:t>
      </w:r>
    </w:p>
    <w:p w14:paraId="72F24F4D" w14:textId="6BC6B446"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lastRenderedPageBreak/>
        <w:t>4.2.2.2.</w:t>
      </w:r>
      <w:r w:rsidRPr="00D503D0">
        <w:rPr>
          <w:rFonts w:ascii="Arial" w:hAnsi="Arial" w:cs="Arial"/>
          <w:bCs/>
          <w:sz w:val="24"/>
          <w:szCs w:val="24"/>
        </w:rPr>
        <w:t xml:space="preserve"> Sensibilizar</w:t>
      </w:r>
      <w:r w:rsidR="00D82DE9">
        <w:rPr>
          <w:rFonts w:ascii="Arial" w:hAnsi="Arial" w:cs="Arial"/>
          <w:bCs/>
          <w:sz w:val="24"/>
          <w:szCs w:val="24"/>
        </w:rPr>
        <w:t>,</w:t>
      </w:r>
      <w:r w:rsidRPr="00D503D0">
        <w:rPr>
          <w:rFonts w:ascii="Arial" w:hAnsi="Arial" w:cs="Arial"/>
          <w:bCs/>
          <w:sz w:val="24"/>
          <w:szCs w:val="24"/>
        </w:rPr>
        <w:t xml:space="preserve"> en conjunto con asociaciones, sobre adopción, cuidado y responsabilidades ciudadanas que se adquieren al ser dueño de una mascota, a través de talleres, campañas en medios de comunicación, escuelas y redes sociales. </w:t>
      </w:r>
    </w:p>
    <w:p w14:paraId="54D94498" w14:textId="40FEC070"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 xml:space="preserve">4.2.2.3. </w:t>
      </w:r>
      <w:r w:rsidRPr="00D503D0">
        <w:rPr>
          <w:rFonts w:ascii="Arial" w:hAnsi="Arial" w:cs="Arial"/>
          <w:bCs/>
          <w:sz w:val="24"/>
          <w:szCs w:val="24"/>
        </w:rPr>
        <w:t xml:space="preserve">Esterilizar a especies caninas y felinas de las colonias y comunidades de Hermosillo a través de la realización de jornadas. </w:t>
      </w:r>
    </w:p>
    <w:p w14:paraId="2E294C5E" w14:textId="77777777"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4.2.2.4.</w:t>
      </w:r>
      <w:r w:rsidRPr="00D503D0">
        <w:rPr>
          <w:rFonts w:ascii="Arial" w:hAnsi="Arial" w:cs="Arial"/>
          <w:bCs/>
          <w:sz w:val="24"/>
          <w:szCs w:val="24"/>
        </w:rPr>
        <w:t xml:space="preserve"> Llevar a cabo rondines de inspección y multar al ciudadano que incumpla con el Reglamento de Protección y Bienestar Canino y Felino del municipio.</w:t>
      </w:r>
    </w:p>
    <w:p w14:paraId="649C9AF6" w14:textId="6C2C086D" w:rsidR="00EC6ABF"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4.2.2.5.</w:t>
      </w:r>
      <w:r w:rsidRPr="00D503D0">
        <w:rPr>
          <w:rFonts w:ascii="Arial" w:hAnsi="Arial" w:cs="Arial"/>
          <w:bCs/>
          <w:sz w:val="24"/>
          <w:szCs w:val="24"/>
        </w:rPr>
        <w:t xml:space="preserve"> Planear y llevar a cabo campañas permanentes de vacunación antirrábica para la prevención de zoonosis en perros y gatos en la ciudad Hermosillo y la zona rural de</w:t>
      </w:r>
      <w:r w:rsidR="00D82DE9">
        <w:rPr>
          <w:rFonts w:ascii="Arial" w:hAnsi="Arial" w:cs="Arial"/>
          <w:bCs/>
          <w:sz w:val="24"/>
          <w:szCs w:val="24"/>
        </w:rPr>
        <w:t>l</w:t>
      </w:r>
      <w:r w:rsidRPr="00D503D0">
        <w:rPr>
          <w:rFonts w:ascii="Arial" w:hAnsi="Arial" w:cs="Arial"/>
          <w:bCs/>
          <w:sz w:val="24"/>
          <w:szCs w:val="24"/>
        </w:rPr>
        <w:t xml:space="preserve"> municipio.</w:t>
      </w:r>
    </w:p>
    <w:p w14:paraId="5838455F" w14:textId="5DE32806"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w:t>
      </w:r>
      <w:r w:rsidR="00EC6ABF" w:rsidRPr="00EC6ABF">
        <w:rPr>
          <w:rFonts w:ascii="Arial" w:hAnsi="Arial" w:cs="Arial"/>
          <w:b/>
          <w:sz w:val="24"/>
          <w:szCs w:val="24"/>
        </w:rPr>
        <w:t>6</w:t>
      </w:r>
      <w:r w:rsidRPr="00EC6ABF">
        <w:rPr>
          <w:rFonts w:ascii="Arial" w:hAnsi="Arial" w:cs="Arial"/>
          <w:b/>
          <w:sz w:val="24"/>
          <w:szCs w:val="24"/>
        </w:rPr>
        <w:t>.</w:t>
      </w:r>
      <w:r w:rsidRPr="00D503D0">
        <w:rPr>
          <w:rFonts w:ascii="Arial" w:hAnsi="Arial" w:cs="Arial"/>
          <w:bCs/>
          <w:sz w:val="24"/>
          <w:szCs w:val="24"/>
        </w:rPr>
        <w:t xml:space="preserve"> Acercar a las colonias de Hermosillo y </w:t>
      </w:r>
      <w:r w:rsidR="00D82DE9">
        <w:rPr>
          <w:rFonts w:ascii="Arial" w:hAnsi="Arial" w:cs="Arial"/>
          <w:bCs/>
          <w:sz w:val="24"/>
          <w:szCs w:val="24"/>
        </w:rPr>
        <w:t>a</w:t>
      </w:r>
      <w:r w:rsidRPr="00D503D0">
        <w:rPr>
          <w:rFonts w:ascii="Arial" w:hAnsi="Arial" w:cs="Arial"/>
          <w:bCs/>
          <w:sz w:val="24"/>
          <w:szCs w:val="24"/>
        </w:rPr>
        <w:t>l sector rural del municipio, el camión quirófano tres veces a la semana, así como operar un total de 40 mascotas por jornada</w:t>
      </w:r>
      <w:r w:rsidR="00D82DE9">
        <w:rPr>
          <w:rFonts w:ascii="Arial" w:hAnsi="Arial" w:cs="Arial"/>
          <w:bCs/>
          <w:sz w:val="24"/>
          <w:szCs w:val="24"/>
        </w:rPr>
        <w:t xml:space="preserve"> </w:t>
      </w:r>
      <w:r w:rsidRPr="00D503D0">
        <w:rPr>
          <w:rFonts w:ascii="Arial" w:hAnsi="Arial" w:cs="Arial"/>
          <w:bCs/>
          <w:sz w:val="24"/>
          <w:szCs w:val="24"/>
        </w:rPr>
        <w:t>utilizando a los médicos del centro y los materiales que ya se utilizan.</w:t>
      </w:r>
    </w:p>
    <w:p w14:paraId="46AA32F5" w14:textId="69431D78"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w:t>
      </w:r>
      <w:r w:rsidR="00EC6ABF" w:rsidRPr="00EC6ABF">
        <w:rPr>
          <w:rFonts w:ascii="Arial" w:hAnsi="Arial" w:cs="Arial"/>
          <w:b/>
          <w:sz w:val="24"/>
          <w:szCs w:val="24"/>
        </w:rPr>
        <w:t>7</w:t>
      </w:r>
      <w:r w:rsidRPr="00EC6ABF">
        <w:rPr>
          <w:rFonts w:ascii="Arial" w:hAnsi="Arial" w:cs="Arial"/>
          <w:b/>
          <w:sz w:val="24"/>
          <w:szCs w:val="24"/>
        </w:rPr>
        <w:t>.</w:t>
      </w:r>
      <w:r w:rsidRPr="00D503D0">
        <w:rPr>
          <w:rFonts w:ascii="Arial" w:hAnsi="Arial" w:cs="Arial"/>
          <w:bCs/>
          <w:sz w:val="24"/>
          <w:szCs w:val="24"/>
        </w:rPr>
        <w:t xml:space="preserve"> Planear una campaña anual para esterilizar animales en conjunto con las asociaciones de protección animal, haciendo uso de los médicos del Centro de Atención Canina y Felina, además de la petición de ayuda externa de médicos de alto rendimiento en campañas de esterilización.</w:t>
      </w:r>
    </w:p>
    <w:p w14:paraId="76314DE1" w14:textId="6E8348B1" w:rsidR="00EC6ABF"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w:t>
      </w:r>
      <w:r w:rsidR="00EC6ABF">
        <w:rPr>
          <w:rFonts w:ascii="Arial" w:hAnsi="Arial" w:cs="Arial"/>
          <w:b/>
          <w:sz w:val="24"/>
          <w:szCs w:val="24"/>
        </w:rPr>
        <w:t>8</w:t>
      </w:r>
      <w:r w:rsidRPr="00EC6ABF">
        <w:rPr>
          <w:rFonts w:ascii="Arial" w:hAnsi="Arial" w:cs="Arial"/>
          <w:b/>
          <w:sz w:val="24"/>
          <w:szCs w:val="24"/>
        </w:rPr>
        <w:t>.</w:t>
      </w:r>
      <w:r w:rsidRPr="00D503D0">
        <w:rPr>
          <w:rFonts w:ascii="Arial" w:hAnsi="Arial" w:cs="Arial"/>
          <w:bCs/>
          <w:sz w:val="24"/>
          <w:szCs w:val="24"/>
        </w:rPr>
        <w:t xml:space="preserve"> Realizar campañas en redes sociales para que los animales que se dejan en resguardo y/o se abandonan en el Centro de Atención Canina y Felina sean adoptados.</w:t>
      </w:r>
    </w:p>
    <w:p w14:paraId="2A829372" w14:textId="508A19FE" w:rsidR="00EC6ABF"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w:t>
      </w:r>
      <w:r w:rsidR="00EC6ABF" w:rsidRPr="00EC6ABF">
        <w:rPr>
          <w:rFonts w:ascii="Arial" w:hAnsi="Arial" w:cs="Arial"/>
          <w:b/>
          <w:sz w:val="24"/>
          <w:szCs w:val="24"/>
        </w:rPr>
        <w:t>9</w:t>
      </w:r>
      <w:r w:rsidRPr="00EC6ABF">
        <w:rPr>
          <w:rFonts w:ascii="Arial" w:hAnsi="Arial" w:cs="Arial"/>
          <w:b/>
          <w:sz w:val="24"/>
          <w:szCs w:val="24"/>
        </w:rPr>
        <w:t>.</w:t>
      </w:r>
      <w:r w:rsidRPr="00D503D0">
        <w:rPr>
          <w:rFonts w:ascii="Arial" w:hAnsi="Arial" w:cs="Arial"/>
          <w:bCs/>
          <w:sz w:val="24"/>
          <w:szCs w:val="24"/>
        </w:rPr>
        <w:t xml:space="preserve"> Programar y supervisar las actividades de recolección de cadáveres de perros</w:t>
      </w:r>
      <w:r w:rsidR="00D82DE9">
        <w:rPr>
          <w:rFonts w:ascii="Arial" w:hAnsi="Arial" w:cs="Arial"/>
          <w:bCs/>
          <w:sz w:val="24"/>
          <w:szCs w:val="24"/>
        </w:rPr>
        <w:t>,</w:t>
      </w:r>
      <w:r w:rsidRPr="00D503D0">
        <w:rPr>
          <w:rFonts w:ascii="Arial" w:hAnsi="Arial" w:cs="Arial"/>
          <w:bCs/>
          <w:sz w:val="24"/>
          <w:szCs w:val="24"/>
        </w:rPr>
        <w:t xml:space="preserve"> gatos y otras especies animales (casos especiales, mapaches, </w:t>
      </w:r>
      <w:proofErr w:type="spellStart"/>
      <w:r w:rsidRPr="00D503D0">
        <w:rPr>
          <w:rFonts w:ascii="Arial" w:hAnsi="Arial" w:cs="Arial"/>
          <w:bCs/>
          <w:sz w:val="24"/>
          <w:szCs w:val="24"/>
        </w:rPr>
        <w:t>coatíes</w:t>
      </w:r>
      <w:proofErr w:type="spellEnd"/>
      <w:r w:rsidRPr="00D503D0">
        <w:rPr>
          <w:rFonts w:ascii="Arial" w:hAnsi="Arial" w:cs="Arial"/>
          <w:bCs/>
          <w:sz w:val="24"/>
          <w:szCs w:val="24"/>
        </w:rPr>
        <w:t>, zopilotes</w:t>
      </w:r>
      <w:r w:rsidR="00D82DE9">
        <w:rPr>
          <w:rFonts w:ascii="Arial" w:hAnsi="Arial" w:cs="Arial"/>
          <w:bCs/>
          <w:sz w:val="24"/>
          <w:szCs w:val="24"/>
        </w:rPr>
        <w:t>)</w:t>
      </w:r>
      <w:r w:rsidRPr="00D503D0">
        <w:rPr>
          <w:rFonts w:ascii="Arial" w:hAnsi="Arial" w:cs="Arial"/>
          <w:bCs/>
          <w:sz w:val="24"/>
          <w:szCs w:val="24"/>
        </w:rPr>
        <w:t xml:space="preserve"> que afecten zonas públicas en donde pudiese darse la transmisión de enfermedades potencialmente zoonóticas.</w:t>
      </w:r>
    </w:p>
    <w:p w14:paraId="00BC123C" w14:textId="5D13F7FE"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w:t>
      </w:r>
      <w:r w:rsidR="00EC6ABF">
        <w:rPr>
          <w:rFonts w:ascii="Arial" w:hAnsi="Arial" w:cs="Arial"/>
          <w:b/>
          <w:sz w:val="24"/>
          <w:szCs w:val="24"/>
        </w:rPr>
        <w:t>10</w:t>
      </w:r>
      <w:r w:rsidRPr="00EC6ABF">
        <w:rPr>
          <w:rFonts w:ascii="Arial" w:hAnsi="Arial" w:cs="Arial"/>
          <w:b/>
          <w:sz w:val="24"/>
          <w:szCs w:val="24"/>
        </w:rPr>
        <w:t>.</w:t>
      </w:r>
      <w:r w:rsidRPr="00D503D0">
        <w:rPr>
          <w:rFonts w:ascii="Arial" w:hAnsi="Arial" w:cs="Arial"/>
          <w:bCs/>
          <w:sz w:val="24"/>
          <w:szCs w:val="24"/>
        </w:rPr>
        <w:t xml:space="preserve"> Brindar el servicio de desparasitación externa a los perros que vayan a las campañas de esterilización en el camión quirófano</w:t>
      </w:r>
      <w:r w:rsidR="00D82DE9">
        <w:rPr>
          <w:rFonts w:ascii="Arial" w:hAnsi="Arial" w:cs="Arial"/>
          <w:bCs/>
          <w:sz w:val="24"/>
          <w:szCs w:val="24"/>
        </w:rPr>
        <w:t>,</w:t>
      </w:r>
      <w:r w:rsidRPr="00D503D0">
        <w:rPr>
          <w:rFonts w:ascii="Arial" w:hAnsi="Arial" w:cs="Arial"/>
          <w:bCs/>
          <w:sz w:val="24"/>
          <w:szCs w:val="24"/>
        </w:rPr>
        <w:t xml:space="preserve"> o cuando un ciudadano solicite la ayuda del centro para controlar problemas de garrapatas y evitar las zoonosis.</w:t>
      </w:r>
    </w:p>
    <w:p w14:paraId="0771BB3D" w14:textId="7B6C3367" w:rsidR="00DA27A7" w:rsidRPr="00D503D0" w:rsidRDefault="00DA27A7" w:rsidP="00222628">
      <w:pPr>
        <w:tabs>
          <w:tab w:val="left" w:pos="1785"/>
        </w:tabs>
        <w:spacing w:after="0" w:line="276" w:lineRule="auto"/>
        <w:ind w:firstLine="0"/>
        <w:rPr>
          <w:rFonts w:ascii="Arial" w:hAnsi="Arial" w:cs="Arial"/>
          <w:bCs/>
          <w:sz w:val="24"/>
          <w:szCs w:val="24"/>
        </w:rPr>
      </w:pPr>
      <w:r w:rsidRPr="00EC6ABF">
        <w:rPr>
          <w:rFonts w:ascii="Arial" w:hAnsi="Arial" w:cs="Arial"/>
          <w:b/>
          <w:sz w:val="24"/>
          <w:szCs w:val="24"/>
        </w:rPr>
        <w:t>4.2.2.1</w:t>
      </w:r>
      <w:r w:rsidR="00EC6ABF" w:rsidRPr="00EC6ABF">
        <w:rPr>
          <w:rFonts w:ascii="Arial" w:hAnsi="Arial" w:cs="Arial"/>
          <w:b/>
          <w:sz w:val="24"/>
          <w:szCs w:val="24"/>
        </w:rPr>
        <w:t>1</w:t>
      </w:r>
      <w:r w:rsidRPr="00EC6ABF">
        <w:rPr>
          <w:rFonts w:ascii="Arial" w:hAnsi="Arial" w:cs="Arial"/>
          <w:b/>
          <w:sz w:val="24"/>
          <w:szCs w:val="24"/>
        </w:rPr>
        <w:t>.</w:t>
      </w:r>
      <w:r w:rsidRPr="00D503D0">
        <w:rPr>
          <w:rFonts w:ascii="Arial" w:hAnsi="Arial" w:cs="Arial"/>
          <w:bCs/>
          <w:sz w:val="24"/>
          <w:szCs w:val="24"/>
        </w:rPr>
        <w:t xml:space="preserve"> Otorgar una consulta médica previa para valorar a la mascota del ciudadano y</w:t>
      </w:r>
      <w:r w:rsidR="00D82DE9">
        <w:rPr>
          <w:rFonts w:ascii="Arial" w:hAnsi="Arial" w:cs="Arial"/>
          <w:bCs/>
          <w:sz w:val="24"/>
          <w:szCs w:val="24"/>
        </w:rPr>
        <w:t>,</w:t>
      </w:r>
      <w:r w:rsidRPr="00D503D0">
        <w:rPr>
          <w:rFonts w:ascii="Arial" w:hAnsi="Arial" w:cs="Arial"/>
          <w:bCs/>
          <w:sz w:val="24"/>
          <w:szCs w:val="24"/>
        </w:rPr>
        <w:t xml:space="preserve"> de ser necesario, utilizar una sobredosis de anestésico para llevar a cabo una eutanasia ética</w:t>
      </w:r>
      <w:r w:rsidR="00D82DE9">
        <w:rPr>
          <w:rFonts w:ascii="Arial" w:hAnsi="Arial" w:cs="Arial"/>
          <w:bCs/>
          <w:sz w:val="24"/>
          <w:szCs w:val="24"/>
        </w:rPr>
        <w:t>,</w:t>
      </w:r>
      <w:r w:rsidRPr="00D503D0">
        <w:rPr>
          <w:rFonts w:ascii="Arial" w:hAnsi="Arial" w:cs="Arial"/>
          <w:bCs/>
          <w:sz w:val="24"/>
          <w:szCs w:val="24"/>
        </w:rPr>
        <w:t xml:space="preserve"> dentro del margen de la ley y el </w:t>
      </w:r>
      <w:r w:rsidR="00D82DE9">
        <w:rPr>
          <w:rFonts w:ascii="Arial" w:hAnsi="Arial" w:cs="Arial"/>
          <w:bCs/>
          <w:sz w:val="24"/>
          <w:szCs w:val="24"/>
        </w:rPr>
        <w:t>R</w:t>
      </w:r>
      <w:r w:rsidRPr="00D503D0">
        <w:rPr>
          <w:rFonts w:ascii="Arial" w:hAnsi="Arial" w:cs="Arial"/>
          <w:bCs/>
          <w:sz w:val="24"/>
          <w:szCs w:val="24"/>
        </w:rPr>
        <w:t>eglamento de protección y bienestar animal.</w:t>
      </w:r>
    </w:p>
    <w:p w14:paraId="3128BDCC" w14:textId="10641492" w:rsidR="00DA27A7" w:rsidRDefault="00DA27A7" w:rsidP="00222628">
      <w:pPr>
        <w:spacing w:after="0" w:line="276" w:lineRule="auto"/>
        <w:ind w:firstLine="0"/>
        <w:rPr>
          <w:rFonts w:ascii="Arial" w:hAnsi="Arial" w:cs="Arial"/>
          <w:b/>
          <w:bCs/>
          <w:sz w:val="24"/>
          <w:szCs w:val="24"/>
        </w:rPr>
      </w:pPr>
    </w:p>
    <w:p w14:paraId="17A70AC2" w14:textId="4337BFEE"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Reto 4.3</w:t>
      </w:r>
      <w:r w:rsidR="00EC6ABF">
        <w:rPr>
          <w:rFonts w:ascii="Arial" w:hAnsi="Arial" w:cs="Arial"/>
          <w:b/>
          <w:bCs/>
          <w:sz w:val="24"/>
          <w:szCs w:val="24"/>
        </w:rPr>
        <w:t xml:space="preserve">. </w:t>
      </w:r>
      <w:r w:rsidRPr="00D503D0">
        <w:rPr>
          <w:rFonts w:ascii="Arial" w:hAnsi="Arial" w:cs="Arial"/>
          <w:b/>
          <w:bCs/>
          <w:sz w:val="24"/>
          <w:szCs w:val="24"/>
        </w:rPr>
        <w:t>Fortalecer el desarrollo sostenible de la familia desde una perspectiva de género con enfoque en derechos humanos.</w:t>
      </w:r>
    </w:p>
    <w:p w14:paraId="7E547CDB" w14:textId="77777777" w:rsidR="00DA27A7" w:rsidRPr="00D503D0" w:rsidRDefault="00DA27A7" w:rsidP="00222628">
      <w:pPr>
        <w:spacing w:after="0" w:line="276" w:lineRule="auto"/>
        <w:ind w:firstLine="0"/>
        <w:rPr>
          <w:rFonts w:ascii="Arial" w:hAnsi="Arial" w:cs="Arial"/>
          <w:sz w:val="24"/>
          <w:szCs w:val="24"/>
        </w:rPr>
      </w:pPr>
    </w:p>
    <w:p w14:paraId="33C2485F" w14:textId="4DF605F6"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4.3.1</w:t>
      </w:r>
      <w:r w:rsidR="00EC6ABF">
        <w:rPr>
          <w:rFonts w:ascii="Arial" w:hAnsi="Arial" w:cs="Arial"/>
          <w:b/>
          <w:bCs/>
          <w:sz w:val="24"/>
          <w:szCs w:val="24"/>
        </w:rPr>
        <w:t xml:space="preserve">. </w:t>
      </w:r>
      <w:r w:rsidRPr="00D503D0">
        <w:rPr>
          <w:rFonts w:ascii="Arial" w:hAnsi="Arial" w:cs="Arial"/>
          <w:b/>
          <w:bCs/>
          <w:sz w:val="24"/>
          <w:szCs w:val="24"/>
        </w:rPr>
        <w:t xml:space="preserve">Brindar acceso a servicios de atención y desarrollo en la primera infancia y educación preescolar de calidad, a fin de que estén preparados para la enseñanza primaria.   </w:t>
      </w:r>
    </w:p>
    <w:p w14:paraId="3F5F3F1A" w14:textId="77777777" w:rsidR="00DA27A7" w:rsidRPr="00D503D0" w:rsidRDefault="00DA27A7" w:rsidP="00222628">
      <w:pPr>
        <w:spacing w:after="0" w:line="276" w:lineRule="auto"/>
        <w:ind w:firstLine="0"/>
        <w:rPr>
          <w:rFonts w:ascii="Arial" w:hAnsi="Arial" w:cs="Arial"/>
          <w:sz w:val="24"/>
          <w:szCs w:val="24"/>
        </w:rPr>
      </w:pPr>
    </w:p>
    <w:p w14:paraId="44049313" w14:textId="724F7D30"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lastRenderedPageBreak/>
        <w:t>Líneas de Acción</w:t>
      </w:r>
      <w:r w:rsidR="00EC6ABF" w:rsidRPr="00EC6ABF">
        <w:rPr>
          <w:rFonts w:ascii="Arial" w:hAnsi="Arial" w:cs="Arial"/>
          <w:b/>
          <w:bCs/>
          <w:sz w:val="24"/>
          <w:szCs w:val="24"/>
        </w:rPr>
        <w:t>:</w:t>
      </w:r>
    </w:p>
    <w:p w14:paraId="7E8B1671" w14:textId="77777777" w:rsidR="00DA27A7" w:rsidRPr="00D503D0" w:rsidRDefault="00DA27A7" w:rsidP="00222628">
      <w:pPr>
        <w:spacing w:after="0" w:line="276" w:lineRule="auto"/>
        <w:ind w:firstLine="0"/>
        <w:rPr>
          <w:rFonts w:ascii="Arial" w:hAnsi="Arial" w:cs="Arial"/>
          <w:sz w:val="24"/>
          <w:szCs w:val="24"/>
        </w:rPr>
      </w:pPr>
      <w:bookmarkStart w:id="10" w:name="_Hlk87976184"/>
    </w:p>
    <w:p w14:paraId="59B4D603" w14:textId="0C13D9CE"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4.3.1.1.</w:t>
      </w:r>
      <w:r w:rsidRPr="00D503D0">
        <w:rPr>
          <w:rFonts w:ascii="Arial" w:hAnsi="Arial" w:cs="Arial"/>
          <w:sz w:val="24"/>
          <w:szCs w:val="24"/>
        </w:rPr>
        <w:t xml:space="preserve"> Brindar servicio integral a </w:t>
      </w:r>
      <w:proofErr w:type="gramStart"/>
      <w:r w:rsidRPr="00D503D0">
        <w:rPr>
          <w:rFonts w:ascii="Arial" w:hAnsi="Arial" w:cs="Arial"/>
          <w:sz w:val="24"/>
          <w:szCs w:val="24"/>
        </w:rPr>
        <w:t>las niñas y niños</w:t>
      </w:r>
      <w:proofErr w:type="gramEnd"/>
      <w:r w:rsidRPr="00D503D0">
        <w:rPr>
          <w:rFonts w:ascii="Arial" w:hAnsi="Arial" w:cs="Arial"/>
          <w:sz w:val="24"/>
          <w:szCs w:val="24"/>
        </w:rPr>
        <w:t xml:space="preserve"> que asisten a las estancias infantiles Miguel Hidalgo y Manuel Gómez Morín.</w:t>
      </w:r>
    </w:p>
    <w:bookmarkEnd w:id="10"/>
    <w:p w14:paraId="09832322" w14:textId="007A66F3"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4.3.1.2.</w:t>
      </w:r>
      <w:r w:rsidRPr="00D503D0">
        <w:rPr>
          <w:rFonts w:ascii="Arial" w:hAnsi="Arial" w:cs="Arial"/>
          <w:sz w:val="24"/>
          <w:szCs w:val="24"/>
        </w:rPr>
        <w:t xml:space="preserve"> Brindar servicio integral de guardería a </w:t>
      </w:r>
      <w:proofErr w:type="gramStart"/>
      <w:r w:rsidRPr="00D503D0">
        <w:rPr>
          <w:rFonts w:ascii="Arial" w:hAnsi="Arial" w:cs="Arial"/>
          <w:sz w:val="24"/>
          <w:szCs w:val="24"/>
        </w:rPr>
        <w:t>las niñas y niños</w:t>
      </w:r>
      <w:proofErr w:type="gramEnd"/>
      <w:r w:rsidRPr="00D503D0">
        <w:rPr>
          <w:rFonts w:ascii="Arial" w:hAnsi="Arial" w:cs="Arial"/>
          <w:sz w:val="24"/>
          <w:szCs w:val="24"/>
        </w:rPr>
        <w:t xml:space="preserve"> que asisten al Centro Asistencial de Desarrollo infantil en </w:t>
      </w:r>
      <w:r w:rsidR="00D82DE9">
        <w:rPr>
          <w:rFonts w:ascii="Arial" w:hAnsi="Arial" w:cs="Arial"/>
          <w:sz w:val="24"/>
          <w:szCs w:val="24"/>
        </w:rPr>
        <w:t>p</w:t>
      </w:r>
      <w:r w:rsidRPr="00D503D0">
        <w:rPr>
          <w:rFonts w:ascii="Arial" w:hAnsi="Arial" w:cs="Arial"/>
          <w:sz w:val="24"/>
          <w:szCs w:val="24"/>
        </w:rPr>
        <w:t>oblado Miguel Alemán.</w:t>
      </w:r>
    </w:p>
    <w:p w14:paraId="7D33726C" w14:textId="77777777" w:rsidR="00DA27A7" w:rsidRPr="00D503D0" w:rsidRDefault="00DA27A7" w:rsidP="00222628">
      <w:pPr>
        <w:spacing w:after="0" w:line="276" w:lineRule="auto"/>
        <w:ind w:firstLine="0"/>
        <w:rPr>
          <w:rFonts w:ascii="Arial" w:hAnsi="Arial" w:cs="Arial"/>
          <w:sz w:val="24"/>
          <w:szCs w:val="24"/>
        </w:rPr>
      </w:pPr>
    </w:p>
    <w:p w14:paraId="1F65B944" w14:textId="0F041EC7"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4.3.2</w:t>
      </w:r>
      <w:r w:rsidR="00EC6ABF">
        <w:rPr>
          <w:rFonts w:ascii="Arial" w:hAnsi="Arial" w:cs="Arial"/>
          <w:b/>
          <w:bCs/>
          <w:sz w:val="24"/>
          <w:szCs w:val="24"/>
        </w:rPr>
        <w:t xml:space="preserve">. </w:t>
      </w:r>
      <w:r w:rsidRPr="00D503D0">
        <w:rPr>
          <w:rFonts w:ascii="Arial" w:hAnsi="Arial" w:cs="Arial"/>
          <w:b/>
          <w:bCs/>
          <w:sz w:val="24"/>
          <w:szCs w:val="24"/>
        </w:rPr>
        <w:t>Proporcionar a la sociedad espacios públicos seguros, inclusivos y accesibles, en particular a los adultos mayores.</w:t>
      </w:r>
    </w:p>
    <w:p w14:paraId="1C8125FE" w14:textId="17D324A1" w:rsidR="00DA27A7" w:rsidRDefault="00DA27A7" w:rsidP="00222628">
      <w:pPr>
        <w:spacing w:after="0" w:line="276" w:lineRule="auto"/>
        <w:ind w:firstLine="0"/>
        <w:rPr>
          <w:rFonts w:ascii="Arial" w:hAnsi="Arial" w:cs="Arial"/>
          <w:sz w:val="24"/>
          <w:szCs w:val="24"/>
        </w:rPr>
      </w:pPr>
    </w:p>
    <w:p w14:paraId="1A30ED36" w14:textId="6208F759" w:rsidR="00451A76" w:rsidRDefault="00451A76" w:rsidP="00222628">
      <w:pPr>
        <w:spacing w:after="0" w:line="276" w:lineRule="auto"/>
        <w:ind w:firstLine="0"/>
        <w:rPr>
          <w:rFonts w:ascii="Arial" w:hAnsi="Arial" w:cs="Arial"/>
          <w:sz w:val="24"/>
          <w:szCs w:val="24"/>
        </w:rPr>
      </w:pPr>
    </w:p>
    <w:p w14:paraId="0D05FD28" w14:textId="39CDA99E" w:rsidR="00451A76" w:rsidRDefault="00451A76" w:rsidP="00222628">
      <w:pPr>
        <w:spacing w:after="0" w:line="276" w:lineRule="auto"/>
        <w:ind w:firstLine="0"/>
        <w:rPr>
          <w:rFonts w:ascii="Arial" w:hAnsi="Arial" w:cs="Arial"/>
          <w:sz w:val="24"/>
          <w:szCs w:val="24"/>
        </w:rPr>
      </w:pPr>
    </w:p>
    <w:p w14:paraId="21F0F42F" w14:textId="33D46420" w:rsidR="00451A76" w:rsidRDefault="00451A76" w:rsidP="00222628">
      <w:pPr>
        <w:spacing w:after="0" w:line="276" w:lineRule="auto"/>
        <w:ind w:firstLine="0"/>
        <w:rPr>
          <w:rFonts w:ascii="Arial" w:hAnsi="Arial" w:cs="Arial"/>
          <w:sz w:val="24"/>
          <w:szCs w:val="24"/>
        </w:rPr>
      </w:pPr>
    </w:p>
    <w:p w14:paraId="7611EA2D" w14:textId="77777777" w:rsidR="00451A76" w:rsidRPr="00D503D0" w:rsidRDefault="00451A76" w:rsidP="00222628">
      <w:pPr>
        <w:spacing w:after="0" w:line="276" w:lineRule="auto"/>
        <w:ind w:firstLine="0"/>
        <w:rPr>
          <w:rFonts w:ascii="Arial" w:hAnsi="Arial" w:cs="Arial"/>
          <w:sz w:val="24"/>
          <w:szCs w:val="24"/>
        </w:rPr>
      </w:pPr>
    </w:p>
    <w:p w14:paraId="5AB4AF56" w14:textId="77777777" w:rsidR="00383AB0" w:rsidRDefault="00383AB0" w:rsidP="00222628">
      <w:pPr>
        <w:spacing w:after="0" w:line="276" w:lineRule="auto"/>
        <w:ind w:firstLine="0"/>
        <w:rPr>
          <w:rFonts w:ascii="Arial" w:hAnsi="Arial" w:cs="Arial"/>
          <w:b/>
          <w:bCs/>
          <w:sz w:val="24"/>
          <w:szCs w:val="24"/>
        </w:rPr>
      </w:pPr>
    </w:p>
    <w:p w14:paraId="72CD2FB4" w14:textId="77777777" w:rsidR="00383AB0" w:rsidRDefault="00383AB0" w:rsidP="00222628">
      <w:pPr>
        <w:spacing w:after="0" w:line="276" w:lineRule="auto"/>
        <w:ind w:firstLine="0"/>
        <w:rPr>
          <w:rFonts w:ascii="Arial" w:hAnsi="Arial" w:cs="Arial"/>
          <w:b/>
          <w:bCs/>
          <w:sz w:val="24"/>
          <w:szCs w:val="24"/>
        </w:rPr>
      </w:pPr>
    </w:p>
    <w:p w14:paraId="219B5545" w14:textId="60B74B36"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t>Líneas de Acción</w:t>
      </w:r>
      <w:r w:rsidR="00EC6ABF" w:rsidRPr="00EC6ABF">
        <w:rPr>
          <w:rFonts w:ascii="Arial" w:hAnsi="Arial" w:cs="Arial"/>
          <w:b/>
          <w:bCs/>
          <w:sz w:val="24"/>
          <w:szCs w:val="24"/>
        </w:rPr>
        <w:t>:</w:t>
      </w:r>
      <w:r w:rsidRPr="00EC6ABF">
        <w:rPr>
          <w:rFonts w:ascii="Arial" w:hAnsi="Arial" w:cs="Arial"/>
          <w:b/>
          <w:bCs/>
          <w:sz w:val="24"/>
          <w:szCs w:val="24"/>
        </w:rPr>
        <w:tab/>
      </w:r>
    </w:p>
    <w:p w14:paraId="5F23034B" w14:textId="77777777" w:rsidR="00DA27A7" w:rsidRPr="00D503D0" w:rsidRDefault="00DA27A7" w:rsidP="00222628">
      <w:pPr>
        <w:spacing w:after="0" w:line="276" w:lineRule="auto"/>
        <w:ind w:firstLine="0"/>
        <w:rPr>
          <w:rFonts w:ascii="Arial" w:hAnsi="Arial" w:cs="Arial"/>
          <w:sz w:val="24"/>
          <w:szCs w:val="24"/>
        </w:rPr>
      </w:pPr>
      <w:bookmarkStart w:id="11" w:name="_Hlk87976305"/>
    </w:p>
    <w:p w14:paraId="510B3B5A" w14:textId="28C450BC"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4.3.2.1.</w:t>
      </w:r>
      <w:r w:rsidRPr="00D503D0">
        <w:rPr>
          <w:rFonts w:ascii="Arial" w:hAnsi="Arial" w:cs="Arial"/>
          <w:sz w:val="24"/>
          <w:szCs w:val="24"/>
        </w:rPr>
        <w:t xml:space="preserve">  Brindar atención al adulto mayor mediante servicios de día y programas integrales que </w:t>
      </w:r>
      <w:r w:rsidR="00D82DE9">
        <w:rPr>
          <w:rFonts w:ascii="Arial" w:hAnsi="Arial" w:cs="Arial"/>
          <w:sz w:val="24"/>
          <w:szCs w:val="24"/>
        </w:rPr>
        <w:t>mejoren</w:t>
      </w:r>
      <w:r w:rsidRPr="00D503D0">
        <w:rPr>
          <w:rFonts w:ascii="Arial" w:hAnsi="Arial" w:cs="Arial"/>
          <w:sz w:val="24"/>
          <w:szCs w:val="24"/>
        </w:rPr>
        <w:t xml:space="preserve"> la calidad de vida y la atención de personas en situación de vulnerabilidad.</w:t>
      </w:r>
      <w:bookmarkEnd w:id="11"/>
    </w:p>
    <w:p w14:paraId="2EF96671" w14:textId="77777777" w:rsidR="00D82DE9" w:rsidRDefault="00D82DE9" w:rsidP="00222628">
      <w:pPr>
        <w:spacing w:after="0" w:line="276" w:lineRule="auto"/>
        <w:ind w:firstLine="0"/>
        <w:rPr>
          <w:rFonts w:ascii="Arial" w:hAnsi="Arial" w:cs="Arial"/>
          <w:b/>
          <w:bCs/>
          <w:sz w:val="24"/>
          <w:szCs w:val="24"/>
        </w:rPr>
      </w:pPr>
    </w:p>
    <w:p w14:paraId="1FC4F208" w14:textId="0E5A0834"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4.3.3</w:t>
      </w:r>
      <w:r w:rsidR="00EC6ABF">
        <w:rPr>
          <w:rFonts w:ascii="Arial" w:hAnsi="Arial" w:cs="Arial"/>
          <w:b/>
          <w:bCs/>
          <w:sz w:val="24"/>
          <w:szCs w:val="24"/>
        </w:rPr>
        <w:t xml:space="preserve">. </w:t>
      </w:r>
      <w:r w:rsidRPr="00D503D0">
        <w:rPr>
          <w:rFonts w:ascii="Arial" w:hAnsi="Arial" w:cs="Arial"/>
          <w:b/>
          <w:bCs/>
          <w:sz w:val="24"/>
          <w:szCs w:val="24"/>
        </w:rPr>
        <w:t>Promover el desarrollo de capacidades que apoyen y fomenten las actividades productivas, el emprendimiento, la creatividad y la innovación del talento humano de la comunidad.</w:t>
      </w:r>
    </w:p>
    <w:p w14:paraId="6185E9C8" w14:textId="77777777" w:rsidR="00DA27A7" w:rsidRPr="00D503D0" w:rsidRDefault="00DA27A7" w:rsidP="00222628">
      <w:pPr>
        <w:spacing w:after="0" w:line="276" w:lineRule="auto"/>
        <w:ind w:firstLine="0"/>
        <w:rPr>
          <w:rFonts w:ascii="Arial" w:hAnsi="Arial" w:cs="Arial"/>
          <w:sz w:val="24"/>
          <w:szCs w:val="24"/>
        </w:rPr>
      </w:pPr>
    </w:p>
    <w:p w14:paraId="6966856E" w14:textId="788C3FFF"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t>Líneas de Acción</w:t>
      </w:r>
      <w:r w:rsidR="00EC6ABF" w:rsidRPr="00EC6ABF">
        <w:rPr>
          <w:rFonts w:ascii="Arial" w:hAnsi="Arial" w:cs="Arial"/>
          <w:b/>
          <w:bCs/>
          <w:sz w:val="24"/>
          <w:szCs w:val="24"/>
        </w:rPr>
        <w:t>:</w:t>
      </w:r>
    </w:p>
    <w:p w14:paraId="1D19BCC2" w14:textId="77777777" w:rsidR="00DA27A7" w:rsidRPr="00D503D0" w:rsidRDefault="00DA27A7" w:rsidP="00222628">
      <w:pPr>
        <w:spacing w:after="0" w:line="276" w:lineRule="auto"/>
        <w:ind w:firstLine="0"/>
        <w:rPr>
          <w:rFonts w:ascii="Arial" w:hAnsi="Arial" w:cs="Arial"/>
          <w:sz w:val="24"/>
          <w:szCs w:val="24"/>
        </w:rPr>
      </w:pPr>
    </w:p>
    <w:p w14:paraId="49A80ECB" w14:textId="7CA1BC91" w:rsidR="00DA27A7" w:rsidRPr="00A007FA"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4.3.3.1.</w:t>
      </w:r>
      <w:r w:rsidRPr="00D503D0">
        <w:rPr>
          <w:rFonts w:ascii="Arial" w:hAnsi="Arial" w:cs="Arial"/>
          <w:sz w:val="24"/>
          <w:szCs w:val="24"/>
        </w:rPr>
        <w:t xml:space="preserve"> Desarrollar capacidades de emprendimiento de familias en situación de vulnerabilidad económica y social mediante el adiestramiento técnico</w:t>
      </w:r>
      <w:r w:rsidR="00D82DE9">
        <w:rPr>
          <w:rFonts w:ascii="Arial" w:hAnsi="Arial" w:cs="Arial"/>
          <w:sz w:val="24"/>
          <w:szCs w:val="24"/>
        </w:rPr>
        <w:t>,</w:t>
      </w:r>
      <w:r w:rsidRPr="00D503D0">
        <w:rPr>
          <w:rFonts w:ascii="Arial" w:hAnsi="Arial" w:cs="Arial"/>
          <w:sz w:val="24"/>
          <w:szCs w:val="24"/>
        </w:rPr>
        <w:t xml:space="preserve"> de acuerdo con la necesidad educativa de los sectores económicos del municipio.</w:t>
      </w:r>
    </w:p>
    <w:p w14:paraId="490A37D0" w14:textId="7DD5DD8A" w:rsidR="00EC6ABF" w:rsidRPr="00A007FA"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4.3.3.2.</w:t>
      </w:r>
      <w:r w:rsidRPr="00D503D0">
        <w:rPr>
          <w:rFonts w:ascii="Arial" w:hAnsi="Arial" w:cs="Arial"/>
          <w:sz w:val="24"/>
          <w:szCs w:val="24"/>
        </w:rPr>
        <w:t xml:space="preserve"> Brindar actividades recreativas y deportivas a familias en situación de vulnerabilidad social para fomentar su bienestar físico y social.</w:t>
      </w:r>
    </w:p>
    <w:p w14:paraId="7204C3BB" w14:textId="77777777" w:rsidR="00EC6ABF" w:rsidRDefault="00EC6ABF" w:rsidP="00222628">
      <w:pPr>
        <w:spacing w:after="0" w:line="276" w:lineRule="auto"/>
        <w:ind w:firstLine="0"/>
        <w:rPr>
          <w:rFonts w:ascii="Arial" w:hAnsi="Arial" w:cs="Arial"/>
          <w:b/>
          <w:bCs/>
          <w:sz w:val="24"/>
          <w:szCs w:val="24"/>
        </w:rPr>
      </w:pPr>
    </w:p>
    <w:p w14:paraId="5936B86E" w14:textId="0146B76D" w:rsidR="00DA27A7" w:rsidRPr="00856AF2"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4.3.4</w:t>
      </w:r>
      <w:r w:rsidR="00EC6ABF">
        <w:rPr>
          <w:rFonts w:ascii="Arial" w:hAnsi="Arial" w:cs="Arial"/>
          <w:b/>
          <w:bCs/>
          <w:sz w:val="24"/>
          <w:szCs w:val="24"/>
        </w:rPr>
        <w:t xml:space="preserve">. </w:t>
      </w:r>
      <w:r w:rsidRPr="00D503D0">
        <w:rPr>
          <w:rFonts w:ascii="Arial" w:hAnsi="Arial" w:cs="Arial"/>
          <w:b/>
          <w:bCs/>
          <w:sz w:val="24"/>
          <w:szCs w:val="24"/>
        </w:rPr>
        <w:t>Incentivar el desarrollo de la familia como institución promotora de la paz social.</w:t>
      </w:r>
    </w:p>
    <w:p w14:paraId="07C50C72" w14:textId="77777777" w:rsidR="00A007FA" w:rsidRPr="00D503D0" w:rsidRDefault="00A007FA" w:rsidP="00222628">
      <w:pPr>
        <w:spacing w:after="0" w:line="276" w:lineRule="auto"/>
        <w:ind w:firstLine="0"/>
        <w:rPr>
          <w:rFonts w:ascii="Arial" w:hAnsi="Arial" w:cs="Arial"/>
          <w:sz w:val="24"/>
          <w:szCs w:val="24"/>
        </w:rPr>
      </w:pPr>
    </w:p>
    <w:p w14:paraId="234E2BEE" w14:textId="77777777"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t>Líneas de Acción:</w:t>
      </w:r>
    </w:p>
    <w:p w14:paraId="08F80662" w14:textId="77777777" w:rsidR="00DA27A7" w:rsidRPr="00D503D0" w:rsidRDefault="00DA27A7" w:rsidP="00222628">
      <w:pPr>
        <w:spacing w:after="0" w:line="276" w:lineRule="auto"/>
        <w:ind w:firstLine="0"/>
        <w:rPr>
          <w:rFonts w:ascii="Arial" w:hAnsi="Arial" w:cs="Arial"/>
          <w:sz w:val="24"/>
          <w:szCs w:val="24"/>
        </w:rPr>
      </w:pPr>
    </w:p>
    <w:p w14:paraId="23FF7389" w14:textId="6720BD8F"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lastRenderedPageBreak/>
        <w:t>4.3.4.1.</w:t>
      </w:r>
      <w:r w:rsidRPr="00D503D0">
        <w:rPr>
          <w:rFonts w:ascii="Arial" w:hAnsi="Arial" w:cs="Arial"/>
          <w:sz w:val="24"/>
          <w:szCs w:val="24"/>
        </w:rPr>
        <w:t xml:space="preserve"> Brindar programas que permitan la prevención de la violencia y el desarrollo humano con perspectiva de género.</w:t>
      </w:r>
    </w:p>
    <w:p w14:paraId="12B85F22" w14:textId="7EF73C32"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4.3.4.2.</w:t>
      </w:r>
      <w:r w:rsidRPr="00D503D0">
        <w:rPr>
          <w:rFonts w:ascii="Arial" w:hAnsi="Arial" w:cs="Arial"/>
          <w:sz w:val="24"/>
          <w:szCs w:val="24"/>
        </w:rPr>
        <w:t xml:space="preserve"> Brindar acceso a bienes y servicios para disminuir los gastos de los hogares con menor ingreso.</w:t>
      </w:r>
    </w:p>
    <w:p w14:paraId="46744F25" w14:textId="39376F93"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4.3.4.3.</w:t>
      </w:r>
      <w:r w:rsidRPr="00D503D0">
        <w:rPr>
          <w:rFonts w:ascii="Arial" w:hAnsi="Arial" w:cs="Arial"/>
          <w:sz w:val="24"/>
          <w:szCs w:val="24"/>
        </w:rPr>
        <w:t xml:space="preserve"> Ofrecer talleres de formación en temáticas relacionadas al fortalecimiento familiar.</w:t>
      </w:r>
    </w:p>
    <w:p w14:paraId="770D1967" w14:textId="77777777"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4.3.4.4.</w:t>
      </w:r>
      <w:r w:rsidRPr="00D503D0">
        <w:rPr>
          <w:rFonts w:ascii="Arial" w:hAnsi="Arial" w:cs="Arial"/>
          <w:sz w:val="24"/>
          <w:szCs w:val="24"/>
        </w:rPr>
        <w:t xml:space="preserve"> Ofrecer orientaciones e intervención psicológica, así como atención de psicodiagnóstico a niños, niñas, adolescentes y adultos mayores por indicios de vulneración de derechos.</w:t>
      </w:r>
    </w:p>
    <w:p w14:paraId="4C9471E3" w14:textId="77777777" w:rsidR="00DA27A7" w:rsidRPr="00D503D0" w:rsidRDefault="00DA27A7" w:rsidP="00222628">
      <w:pPr>
        <w:spacing w:after="0" w:line="276" w:lineRule="auto"/>
        <w:ind w:firstLine="0"/>
        <w:rPr>
          <w:rFonts w:ascii="Arial" w:hAnsi="Arial" w:cs="Arial"/>
          <w:sz w:val="24"/>
          <w:szCs w:val="24"/>
        </w:rPr>
      </w:pPr>
    </w:p>
    <w:p w14:paraId="793A87EA" w14:textId="18753446"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Reto 4.4</w:t>
      </w:r>
      <w:r w:rsidR="00EC6ABF">
        <w:rPr>
          <w:rFonts w:ascii="Arial" w:hAnsi="Arial" w:cs="Arial"/>
          <w:b/>
          <w:bCs/>
          <w:sz w:val="24"/>
          <w:szCs w:val="24"/>
        </w:rPr>
        <w:t xml:space="preserve">. </w:t>
      </w:r>
      <w:r w:rsidRPr="00D503D0">
        <w:rPr>
          <w:rFonts w:ascii="Arial" w:hAnsi="Arial" w:cs="Arial"/>
          <w:b/>
          <w:bCs/>
          <w:sz w:val="24"/>
          <w:szCs w:val="24"/>
        </w:rPr>
        <w:t xml:space="preserve">Mejorar las condiciones de vida de los grupos de atención prioritaria en apego a los derechos fundamentales. </w:t>
      </w:r>
    </w:p>
    <w:p w14:paraId="557D21E7" w14:textId="77777777" w:rsidR="00DA27A7" w:rsidRPr="00D503D0" w:rsidRDefault="00DA27A7" w:rsidP="00222628">
      <w:pPr>
        <w:spacing w:after="0" w:line="276" w:lineRule="auto"/>
        <w:ind w:firstLine="0"/>
        <w:rPr>
          <w:rFonts w:ascii="Arial" w:hAnsi="Arial" w:cs="Arial"/>
          <w:sz w:val="24"/>
          <w:szCs w:val="24"/>
        </w:rPr>
      </w:pPr>
    </w:p>
    <w:p w14:paraId="711931F4" w14:textId="5541FDD8" w:rsidR="00DA27A7" w:rsidRPr="00EC6ABF"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4.4.1</w:t>
      </w:r>
      <w:r w:rsidR="00EC6ABF">
        <w:rPr>
          <w:rFonts w:ascii="Arial" w:hAnsi="Arial" w:cs="Arial"/>
          <w:b/>
          <w:bCs/>
          <w:sz w:val="24"/>
          <w:szCs w:val="24"/>
        </w:rPr>
        <w:t xml:space="preserve">. </w:t>
      </w:r>
      <w:r w:rsidRPr="00D503D0">
        <w:rPr>
          <w:rFonts w:ascii="Arial" w:hAnsi="Arial" w:cs="Arial"/>
          <w:b/>
          <w:bCs/>
          <w:sz w:val="24"/>
          <w:szCs w:val="24"/>
        </w:rPr>
        <w:t>Reducir todas las formas de malnutrición para incidir en el desarrollo físico e intelectual de grupos vulnerables que radican en zonas de atención prioritaria.</w:t>
      </w:r>
    </w:p>
    <w:p w14:paraId="6E9E5107" w14:textId="2851B649" w:rsidR="00DA27A7" w:rsidRDefault="00DA27A7" w:rsidP="00222628">
      <w:pPr>
        <w:spacing w:after="0" w:line="276" w:lineRule="auto"/>
        <w:ind w:firstLine="0"/>
        <w:rPr>
          <w:rFonts w:ascii="Arial" w:hAnsi="Arial" w:cs="Arial"/>
          <w:sz w:val="24"/>
          <w:szCs w:val="24"/>
        </w:rPr>
      </w:pPr>
    </w:p>
    <w:p w14:paraId="61CAE4C3" w14:textId="77777777" w:rsidR="00451A76" w:rsidRPr="00D503D0" w:rsidRDefault="00451A76" w:rsidP="00222628">
      <w:pPr>
        <w:spacing w:after="0" w:line="276" w:lineRule="auto"/>
        <w:ind w:firstLine="0"/>
        <w:rPr>
          <w:rFonts w:ascii="Arial" w:hAnsi="Arial" w:cs="Arial"/>
          <w:sz w:val="24"/>
          <w:szCs w:val="24"/>
        </w:rPr>
      </w:pPr>
    </w:p>
    <w:p w14:paraId="4A976F41" w14:textId="5FB4353D" w:rsidR="00DA27A7" w:rsidRPr="00EC6ABF" w:rsidRDefault="00DA27A7" w:rsidP="00222628">
      <w:pPr>
        <w:tabs>
          <w:tab w:val="left" w:pos="2265"/>
        </w:tabs>
        <w:spacing w:after="0" w:line="276" w:lineRule="auto"/>
        <w:ind w:firstLine="0"/>
        <w:rPr>
          <w:rFonts w:ascii="Arial" w:hAnsi="Arial" w:cs="Arial"/>
          <w:b/>
          <w:bCs/>
          <w:sz w:val="24"/>
          <w:szCs w:val="24"/>
        </w:rPr>
      </w:pPr>
      <w:r w:rsidRPr="00EC6ABF">
        <w:rPr>
          <w:rFonts w:ascii="Arial" w:hAnsi="Arial" w:cs="Arial"/>
          <w:b/>
          <w:bCs/>
          <w:sz w:val="24"/>
          <w:szCs w:val="24"/>
        </w:rPr>
        <w:t>Líneas de Acción</w:t>
      </w:r>
      <w:r w:rsidR="00EC6ABF" w:rsidRPr="00EC6ABF">
        <w:rPr>
          <w:rFonts w:ascii="Arial" w:hAnsi="Arial" w:cs="Arial"/>
          <w:b/>
          <w:bCs/>
          <w:sz w:val="24"/>
          <w:szCs w:val="24"/>
        </w:rPr>
        <w:t>:</w:t>
      </w:r>
    </w:p>
    <w:p w14:paraId="2E93F83E" w14:textId="77777777" w:rsidR="00DA27A7" w:rsidRPr="00D503D0" w:rsidRDefault="00DA27A7" w:rsidP="00222628">
      <w:pPr>
        <w:spacing w:after="0" w:line="276" w:lineRule="auto"/>
        <w:ind w:firstLine="0"/>
        <w:rPr>
          <w:rFonts w:ascii="Arial" w:hAnsi="Arial" w:cs="Arial"/>
          <w:b/>
          <w:bCs/>
          <w:sz w:val="24"/>
          <w:szCs w:val="24"/>
          <w:u w:val="single"/>
        </w:rPr>
      </w:pPr>
    </w:p>
    <w:p w14:paraId="0F3761D6" w14:textId="1F6B42F9"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4.4.1.1.</w:t>
      </w:r>
      <w:r w:rsidRPr="00D503D0">
        <w:rPr>
          <w:rFonts w:ascii="Arial" w:hAnsi="Arial" w:cs="Arial"/>
          <w:sz w:val="24"/>
          <w:szCs w:val="24"/>
        </w:rPr>
        <w:t xml:space="preserve"> Proporcionar desayunos escolares prioritariamente a alumnos que asistan a planteles públicos ubicados preferentemente en zonas indígenas, rurales y urbanas marginadas. </w:t>
      </w:r>
      <w:r w:rsidRPr="00D503D0">
        <w:rPr>
          <w:rFonts w:ascii="Arial" w:hAnsi="Arial" w:cs="Arial"/>
          <w:sz w:val="24"/>
          <w:szCs w:val="24"/>
        </w:rPr>
        <w:tab/>
      </w:r>
    </w:p>
    <w:p w14:paraId="61A1F5D3" w14:textId="6282233D" w:rsidR="00EC6ABF"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4.4.1.2.</w:t>
      </w:r>
      <w:r w:rsidRPr="00D503D0">
        <w:rPr>
          <w:rFonts w:ascii="Arial" w:hAnsi="Arial" w:cs="Arial"/>
          <w:sz w:val="24"/>
          <w:szCs w:val="24"/>
        </w:rPr>
        <w:t xml:space="preserve"> Reducir la carencia alimentaria en personas con discapacidad, adultos mayores, niños de 2 a 5 años 11 meses no escolarizados, adolescentes y personas que</w:t>
      </w:r>
      <w:r w:rsidR="008C5565">
        <w:rPr>
          <w:rFonts w:ascii="Arial" w:hAnsi="Arial" w:cs="Arial"/>
          <w:sz w:val="24"/>
          <w:szCs w:val="24"/>
        </w:rPr>
        <w:t>,</w:t>
      </w:r>
      <w:r w:rsidRPr="00D503D0">
        <w:rPr>
          <w:rFonts w:ascii="Arial" w:hAnsi="Arial" w:cs="Arial"/>
          <w:sz w:val="24"/>
          <w:szCs w:val="24"/>
        </w:rPr>
        <w:t xml:space="preserve"> por su condición de vulnerabilidad</w:t>
      </w:r>
      <w:r w:rsidR="008C5565">
        <w:rPr>
          <w:rFonts w:ascii="Arial" w:hAnsi="Arial" w:cs="Arial"/>
          <w:sz w:val="24"/>
          <w:szCs w:val="24"/>
        </w:rPr>
        <w:t>,</w:t>
      </w:r>
      <w:r w:rsidRPr="00D503D0">
        <w:rPr>
          <w:rFonts w:ascii="Arial" w:hAnsi="Arial" w:cs="Arial"/>
          <w:sz w:val="24"/>
          <w:szCs w:val="24"/>
        </w:rPr>
        <w:t xml:space="preserve"> se encuentren en situación de insuficiencia alimentaria o desnutrición, a través de acciones de orientación acompañada de una dotación de alimentos nutritivos e inocuos para toda la familia.</w:t>
      </w:r>
    </w:p>
    <w:p w14:paraId="6317B312" w14:textId="2C8E13FF"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4.4.1.3.</w:t>
      </w:r>
      <w:r w:rsidRPr="00D503D0">
        <w:rPr>
          <w:rFonts w:ascii="Arial" w:hAnsi="Arial" w:cs="Arial"/>
          <w:sz w:val="24"/>
          <w:szCs w:val="24"/>
        </w:rPr>
        <w:t xml:space="preserve"> Reducir la deficiencia nutricional mediante comedores comunitarios, brindando el acceso a una alimentación adecuada en zonas de atención prioritaria mediante raciones diarias de alimento.</w:t>
      </w:r>
    </w:p>
    <w:p w14:paraId="1F3D9A33" w14:textId="77777777" w:rsidR="00DA27A7" w:rsidRPr="00D503D0" w:rsidRDefault="00DA27A7" w:rsidP="00222628">
      <w:pPr>
        <w:spacing w:after="0" w:line="276" w:lineRule="auto"/>
        <w:ind w:firstLine="0"/>
        <w:rPr>
          <w:rFonts w:ascii="Arial" w:hAnsi="Arial" w:cs="Arial"/>
          <w:sz w:val="24"/>
          <w:szCs w:val="24"/>
        </w:rPr>
      </w:pPr>
    </w:p>
    <w:p w14:paraId="3E9866F2" w14:textId="1C0DC772" w:rsidR="00DA27A7" w:rsidRPr="001761DC"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4.4.2</w:t>
      </w:r>
      <w:r w:rsidR="00EC6ABF">
        <w:rPr>
          <w:rFonts w:ascii="Arial" w:hAnsi="Arial" w:cs="Arial"/>
          <w:b/>
          <w:bCs/>
          <w:sz w:val="24"/>
          <w:szCs w:val="24"/>
        </w:rPr>
        <w:t xml:space="preserve">. </w:t>
      </w:r>
      <w:r w:rsidRPr="00D503D0">
        <w:rPr>
          <w:rFonts w:ascii="Arial" w:hAnsi="Arial" w:cs="Arial"/>
          <w:b/>
          <w:bCs/>
          <w:sz w:val="24"/>
          <w:szCs w:val="24"/>
        </w:rPr>
        <w:t>Procurar la protección de los derechos de las niñas, niños, adolescentes y adultos mayores.</w:t>
      </w:r>
    </w:p>
    <w:p w14:paraId="5991277F" w14:textId="77777777" w:rsidR="00A007FA" w:rsidRPr="00D503D0" w:rsidRDefault="00A007FA" w:rsidP="00222628">
      <w:pPr>
        <w:spacing w:after="0" w:line="276" w:lineRule="auto"/>
        <w:ind w:firstLine="0"/>
        <w:rPr>
          <w:rFonts w:ascii="Arial" w:hAnsi="Arial" w:cs="Arial"/>
          <w:b/>
          <w:bCs/>
          <w:sz w:val="24"/>
          <w:szCs w:val="24"/>
          <w:u w:val="single"/>
        </w:rPr>
      </w:pPr>
    </w:p>
    <w:p w14:paraId="77B23677" w14:textId="0A8EED2F"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t>Líneas de Acción</w:t>
      </w:r>
      <w:r w:rsidR="00EC6ABF" w:rsidRPr="00EC6ABF">
        <w:rPr>
          <w:rFonts w:ascii="Arial" w:hAnsi="Arial" w:cs="Arial"/>
          <w:b/>
          <w:bCs/>
          <w:sz w:val="24"/>
          <w:szCs w:val="24"/>
        </w:rPr>
        <w:t>:</w:t>
      </w:r>
    </w:p>
    <w:p w14:paraId="0AE06A4C" w14:textId="77777777" w:rsidR="00DA27A7" w:rsidRPr="00D503D0" w:rsidRDefault="00DA27A7" w:rsidP="00222628">
      <w:pPr>
        <w:spacing w:after="0" w:line="276" w:lineRule="auto"/>
        <w:ind w:firstLine="0"/>
        <w:rPr>
          <w:rFonts w:ascii="Arial" w:hAnsi="Arial" w:cs="Arial"/>
          <w:sz w:val="24"/>
          <w:szCs w:val="24"/>
        </w:rPr>
      </w:pPr>
    </w:p>
    <w:p w14:paraId="57FF08C9" w14:textId="54FC7965" w:rsidR="00EC6ABF"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4.4.2.1.</w:t>
      </w:r>
      <w:r w:rsidRPr="00D503D0">
        <w:rPr>
          <w:rFonts w:ascii="Arial" w:hAnsi="Arial" w:cs="Arial"/>
          <w:sz w:val="24"/>
          <w:szCs w:val="24"/>
        </w:rPr>
        <w:t xml:space="preserve"> Ofrecer asesoría jurídica a las personas que requieran los servicios de la </w:t>
      </w:r>
      <w:r w:rsidR="008C5565">
        <w:rPr>
          <w:rFonts w:ascii="Arial" w:hAnsi="Arial" w:cs="Arial"/>
          <w:sz w:val="24"/>
          <w:szCs w:val="24"/>
        </w:rPr>
        <w:t>P</w:t>
      </w:r>
      <w:r w:rsidRPr="00D503D0">
        <w:rPr>
          <w:rFonts w:ascii="Arial" w:hAnsi="Arial" w:cs="Arial"/>
          <w:sz w:val="24"/>
          <w:szCs w:val="24"/>
        </w:rPr>
        <w:t xml:space="preserve">rocuraduría para la </w:t>
      </w:r>
      <w:r w:rsidR="008C5565">
        <w:rPr>
          <w:rFonts w:ascii="Arial" w:hAnsi="Arial" w:cs="Arial"/>
          <w:sz w:val="24"/>
          <w:szCs w:val="24"/>
        </w:rPr>
        <w:t>p</w:t>
      </w:r>
      <w:r w:rsidRPr="00D503D0">
        <w:rPr>
          <w:rFonts w:ascii="Arial" w:hAnsi="Arial" w:cs="Arial"/>
          <w:sz w:val="24"/>
          <w:szCs w:val="24"/>
        </w:rPr>
        <w:t>rotección de los derechos de niñas, niños, adolescentes y adultos mayores.</w:t>
      </w:r>
    </w:p>
    <w:p w14:paraId="55E53B39" w14:textId="470F0400" w:rsidR="00EC6ABF"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lastRenderedPageBreak/>
        <w:t>4.4.2.2.</w:t>
      </w:r>
      <w:r w:rsidRPr="00D503D0">
        <w:rPr>
          <w:rFonts w:ascii="Arial" w:hAnsi="Arial" w:cs="Arial"/>
          <w:sz w:val="24"/>
          <w:szCs w:val="24"/>
        </w:rPr>
        <w:t xml:space="preserve"> Atender denuncias realizadas ante la </w:t>
      </w:r>
      <w:r w:rsidR="008C5565">
        <w:rPr>
          <w:rFonts w:ascii="Arial" w:hAnsi="Arial" w:cs="Arial"/>
          <w:sz w:val="24"/>
          <w:szCs w:val="24"/>
        </w:rPr>
        <w:t>P</w:t>
      </w:r>
      <w:r w:rsidRPr="00D503D0">
        <w:rPr>
          <w:rFonts w:ascii="Arial" w:hAnsi="Arial" w:cs="Arial"/>
          <w:sz w:val="24"/>
          <w:szCs w:val="24"/>
        </w:rPr>
        <w:t xml:space="preserve">rocuraduría, Agencias del Ministerio Público y </w:t>
      </w:r>
      <w:r w:rsidR="008C5565">
        <w:rPr>
          <w:rFonts w:ascii="Arial" w:hAnsi="Arial" w:cs="Arial"/>
          <w:sz w:val="24"/>
          <w:szCs w:val="24"/>
        </w:rPr>
        <w:t>j</w:t>
      </w:r>
      <w:r w:rsidRPr="00D503D0">
        <w:rPr>
          <w:rFonts w:ascii="Arial" w:hAnsi="Arial" w:cs="Arial"/>
          <w:sz w:val="24"/>
          <w:szCs w:val="24"/>
        </w:rPr>
        <w:t xml:space="preserve">uzgados </w:t>
      </w:r>
      <w:r w:rsidR="008C5565">
        <w:rPr>
          <w:rFonts w:ascii="Arial" w:hAnsi="Arial" w:cs="Arial"/>
          <w:sz w:val="24"/>
          <w:szCs w:val="24"/>
        </w:rPr>
        <w:t>f</w:t>
      </w:r>
      <w:r w:rsidRPr="00D503D0">
        <w:rPr>
          <w:rFonts w:ascii="Arial" w:hAnsi="Arial" w:cs="Arial"/>
          <w:sz w:val="24"/>
          <w:szCs w:val="24"/>
        </w:rPr>
        <w:t>amiliares por vulneración de derechos y delitos cometidos en perjuicio de niñas, niños, adolescentes y adultos mayores.</w:t>
      </w:r>
    </w:p>
    <w:p w14:paraId="6E434B8C" w14:textId="41B83503" w:rsidR="00DA27A7" w:rsidRPr="00856AF2"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4.4.2.3</w:t>
      </w:r>
      <w:r w:rsidRPr="00856AF2">
        <w:rPr>
          <w:rFonts w:ascii="Arial" w:hAnsi="Arial" w:cs="Arial"/>
          <w:b/>
          <w:bCs/>
          <w:sz w:val="24"/>
          <w:szCs w:val="24"/>
        </w:rPr>
        <w:t>.</w:t>
      </w:r>
      <w:r w:rsidRPr="00856AF2">
        <w:rPr>
          <w:rFonts w:ascii="Arial" w:hAnsi="Arial" w:cs="Arial"/>
          <w:sz w:val="24"/>
          <w:szCs w:val="24"/>
        </w:rPr>
        <w:t xml:space="preserve"> Realizar verificaciones del entorno socioeconómico, educativo y familiar referente a niñas, niños, adolescentes y adultos mayores.</w:t>
      </w:r>
    </w:p>
    <w:p w14:paraId="52D67B45" w14:textId="04E68F22" w:rsidR="001761DC" w:rsidRPr="00D503D0" w:rsidRDefault="001761DC" w:rsidP="00222628">
      <w:pPr>
        <w:spacing w:after="0" w:line="276" w:lineRule="auto"/>
        <w:ind w:firstLine="0"/>
        <w:rPr>
          <w:rFonts w:ascii="Arial" w:hAnsi="Arial" w:cs="Arial"/>
          <w:sz w:val="24"/>
          <w:szCs w:val="24"/>
        </w:rPr>
      </w:pPr>
      <w:r w:rsidRPr="00856AF2">
        <w:rPr>
          <w:rFonts w:ascii="Arial" w:hAnsi="Arial" w:cs="Arial"/>
          <w:sz w:val="24"/>
          <w:szCs w:val="24"/>
        </w:rPr>
        <w:t>4.4.2.4. Brindar asesoría en juicios presentados en los juzgados familiares.</w:t>
      </w:r>
    </w:p>
    <w:p w14:paraId="26B62E26" w14:textId="77777777" w:rsidR="00DA27A7" w:rsidRPr="00D503D0" w:rsidRDefault="00DA27A7" w:rsidP="00222628">
      <w:pPr>
        <w:spacing w:after="0" w:line="276" w:lineRule="auto"/>
        <w:ind w:firstLine="0"/>
        <w:rPr>
          <w:rFonts w:ascii="Arial" w:hAnsi="Arial" w:cs="Arial"/>
          <w:sz w:val="24"/>
          <w:szCs w:val="24"/>
        </w:rPr>
      </w:pPr>
    </w:p>
    <w:p w14:paraId="03E30DAD" w14:textId="29AB32E3" w:rsidR="00DA27A7" w:rsidRPr="00D503D0" w:rsidRDefault="00DA27A7" w:rsidP="00222628">
      <w:pPr>
        <w:spacing w:after="0" w:line="276" w:lineRule="auto"/>
        <w:ind w:firstLine="0"/>
        <w:rPr>
          <w:rFonts w:ascii="Arial" w:hAnsi="Arial" w:cs="Arial"/>
          <w:b/>
          <w:bCs/>
          <w:sz w:val="24"/>
          <w:szCs w:val="24"/>
        </w:rPr>
      </w:pPr>
      <w:r w:rsidRPr="00D503D0">
        <w:rPr>
          <w:rFonts w:ascii="Arial" w:hAnsi="Arial" w:cs="Arial"/>
          <w:b/>
          <w:bCs/>
          <w:sz w:val="24"/>
          <w:szCs w:val="24"/>
        </w:rPr>
        <w:t>Estrategia 4.4.3</w:t>
      </w:r>
      <w:r w:rsidR="00EC6ABF">
        <w:rPr>
          <w:rFonts w:ascii="Arial" w:hAnsi="Arial" w:cs="Arial"/>
          <w:b/>
          <w:bCs/>
          <w:sz w:val="24"/>
          <w:szCs w:val="24"/>
        </w:rPr>
        <w:t xml:space="preserve">. </w:t>
      </w:r>
      <w:r w:rsidRPr="00D503D0">
        <w:rPr>
          <w:rFonts w:ascii="Arial" w:hAnsi="Arial" w:cs="Arial"/>
          <w:b/>
          <w:bCs/>
          <w:sz w:val="24"/>
          <w:szCs w:val="24"/>
        </w:rPr>
        <w:t>Promover incentivos financieros para disminuir la desigualdad social de los grupos vulnerables en el municipio.</w:t>
      </w:r>
    </w:p>
    <w:p w14:paraId="38906217" w14:textId="77777777" w:rsidR="00DA27A7" w:rsidRPr="00D503D0" w:rsidRDefault="00DA27A7" w:rsidP="00222628">
      <w:pPr>
        <w:spacing w:after="0" w:line="276" w:lineRule="auto"/>
        <w:ind w:firstLine="0"/>
        <w:rPr>
          <w:rFonts w:ascii="Arial" w:hAnsi="Arial" w:cs="Arial"/>
          <w:sz w:val="24"/>
          <w:szCs w:val="24"/>
          <w:highlight w:val="yellow"/>
        </w:rPr>
      </w:pPr>
    </w:p>
    <w:p w14:paraId="160FE7B2" w14:textId="27CBE790" w:rsidR="00DA27A7" w:rsidRPr="00EC6ABF" w:rsidRDefault="00DA27A7" w:rsidP="00222628">
      <w:pPr>
        <w:spacing w:after="0" w:line="276" w:lineRule="auto"/>
        <w:ind w:firstLine="0"/>
        <w:rPr>
          <w:rFonts w:ascii="Arial" w:hAnsi="Arial" w:cs="Arial"/>
          <w:b/>
          <w:bCs/>
          <w:sz w:val="24"/>
          <w:szCs w:val="24"/>
        </w:rPr>
      </w:pPr>
      <w:r w:rsidRPr="00EC6ABF">
        <w:rPr>
          <w:rFonts w:ascii="Arial" w:hAnsi="Arial" w:cs="Arial"/>
          <w:b/>
          <w:bCs/>
          <w:sz w:val="24"/>
          <w:szCs w:val="24"/>
        </w:rPr>
        <w:t>Líneas de Acción</w:t>
      </w:r>
      <w:r w:rsidR="00EC6ABF" w:rsidRPr="00EC6ABF">
        <w:rPr>
          <w:rFonts w:ascii="Arial" w:hAnsi="Arial" w:cs="Arial"/>
          <w:b/>
          <w:bCs/>
          <w:sz w:val="24"/>
          <w:szCs w:val="24"/>
        </w:rPr>
        <w:t>:</w:t>
      </w:r>
    </w:p>
    <w:p w14:paraId="7B385B3F" w14:textId="77777777" w:rsidR="00DA27A7" w:rsidRPr="00D503D0" w:rsidRDefault="00DA27A7" w:rsidP="00222628">
      <w:pPr>
        <w:spacing w:after="0" w:line="276" w:lineRule="auto"/>
        <w:ind w:firstLine="0"/>
        <w:rPr>
          <w:rFonts w:ascii="Arial" w:hAnsi="Arial" w:cs="Arial"/>
          <w:sz w:val="24"/>
          <w:szCs w:val="24"/>
        </w:rPr>
      </w:pPr>
    </w:p>
    <w:p w14:paraId="3C1179F2" w14:textId="77777777"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4.4.3.1.</w:t>
      </w:r>
      <w:r w:rsidRPr="00D503D0">
        <w:rPr>
          <w:rFonts w:ascii="Arial" w:hAnsi="Arial" w:cs="Arial"/>
          <w:sz w:val="24"/>
          <w:szCs w:val="24"/>
        </w:rPr>
        <w:t xml:space="preserve"> Gestionar apoyos de descuento en las tarifas de los servicios funerarios municipales para familias con vulnerabilidad económica.</w:t>
      </w:r>
    </w:p>
    <w:p w14:paraId="1CC10EC5" w14:textId="656ED420" w:rsidR="00DA27A7" w:rsidRPr="00D503D0" w:rsidRDefault="00DA27A7" w:rsidP="00222628">
      <w:pPr>
        <w:spacing w:after="0" w:line="276" w:lineRule="auto"/>
        <w:ind w:firstLine="0"/>
        <w:rPr>
          <w:rFonts w:ascii="Arial" w:hAnsi="Arial" w:cs="Arial"/>
          <w:sz w:val="24"/>
          <w:szCs w:val="24"/>
        </w:rPr>
      </w:pPr>
      <w:r w:rsidRPr="00EC6ABF">
        <w:rPr>
          <w:rFonts w:ascii="Arial" w:hAnsi="Arial" w:cs="Arial"/>
          <w:b/>
          <w:bCs/>
          <w:sz w:val="24"/>
          <w:szCs w:val="24"/>
        </w:rPr>
        <w:t>4.4.3.2.</w:t>
      </w:r>
      <w:r w:rsidRPr="00D503D0">
        <w:rPr>
          <w:rFonts w:ascii="Arial" w:hAnsi="Arial" w:cs="Arial"/>
          <w:sz w:val="24"/>
          <w:szCs w:val="24"/>
        </w:rPr>
        <w:t xml:space="preserve"> Entregar apoyos en especie a personas en situación de vulnerabilidad económica y social, así como a víctimas de desastres naturales.</w:t>
      </w:r>
    </w:p>
    <w:p w14:paraId="35606D50" w14:textId="77777777" w:rsidR="00DA27A7" w:rsidRPr="00D503D0" w:rsidRDefault="00DA27A7" w:rsidP="00222628">
      <w:pPr>
        <w:spacing w:after="0" w:line="276" w:lineRule="auto"/>
        <w:ind w:firstLine="0"/>
        <w:rPr>
          <w:rFonts w:ascii="Arial" w:hAnsi="Arial" w:cs="Arial"/>
          <w:bCs/>
          <w:sz w:val="24"/>
          <w:szCs w:val="24"/>
        </w:rPr>
      </w:pPr>
    </w:p>
    <w:p w14:paraId="1021D757" w14:textId="05167CA9" w:rsidR="00DA27A7" w:rsidRPr="00D503D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 4.5</w:t>
      </w:r>
      <w:r w:rsidR="00EC6ABF">
        <w:rPr>
          <w:rFonts w:ascii="Arial" w:hAnsi="Arial" w:cs="Arial"/>
          <w:b/>
          <w:sz w:val="24"/>
          <w:szCs w:val="24"/>
        </w:rPr>
        <w:t xml:space="preserve">. </w:t>
      </w:r>
      <w:r w:rsidRPr="00D503D0">
        <w:rPr>
          <w:rFonts w:ascii="Arial" w:hAnsi="Arial" w:cs="Arial"/>
          <w:b/>
          <w:sz w:val="24"/>
          <w:szCs w:val="24"/>
        </w:rPr>
        <w:t>Promover el acceso a la cultura</w:t>
      </w:r>
      <w:r w:rsidR="008C5565">
        <w:rPr>
          <w:rFonts w:ascii="Arial" w:hAnsi="Arial" w:cs="Arial"/>
          <w:b/>
          <w:sz w:val="24"/>
          <w:szCs w:val="24"/>
        </w:rPr>
        <w:t>, la</w:t>
      </w:r>
      <w:r w:rsidRPr="00D503D0">
        <w:rPr>
          <w:rFonts w:ascii="Arial" w:hAnsi="Arial" w:cs="Arial"/>
          <w:b/>
          <w:sz w:val="24"/>
          <w:szCs w:val="24"/>
        </w:rPr>
        <w:t xml:space="preserve"> participación ciudadana y </w:t>
      </w:r>
      <w:r w:rsidR="008C5565">
        <w:rPr>
          <w:rFonts w:ascii="Arial" w:hAnsi="Arial" w:cs="Arial"/>
          <w:b/>
          <w:sz w:val="24"/>
          <w:szCs w:val="24"/>
        </w:rPr>
        <w:t xml:space="preserve">la </w:t>
      </w:r>
      <w:r w:rsidRPr="00D503D0">
        <w:rPr>
          <w:rFonts w:ascii="Arial" w:hAnsi="Arial" w:cs="Arial"/>
          <w:b/>
          <w:sz w:val="24"/>
          <w:szCs w:val="24"/>
        </w:rPr>
        <w:t xml:space="preserve">promoción del </w:t>
      </w:r>
      <w:r w:rsidRPr="00D503D0">
        <w:rPr>
          <w:rFonts w:ascii="Arial" w:hAnsi="Arial" w:cs="Arial"/>
          <w:b/>
          <w:color w:val="000000" w:themeColor="text1"/>
          <w:sz w:val="24"/>
          <w:szCs w:val="24"/>
        </w:rPr>
        <w:t>patrimonio cultural de los hermosillenses.</w:t>
      </w:r>
    </w:p>
    <w:p w14:paraId="2DAABD2C" w14:textId="77777777" w:rsidR="00EC6ABF" w:rsidRDefault="00EC6ABF" w:rsidP="00222628">
      <w:pPr>
        <w:spacing w:after="0" w:line="276" w:lineRule="auto"/>
        <w:ind w:firstLine="0"/>
        <w:rPr>
          <w:rFonts w:ascii="Arial" w:hAnsi="Arial" w:cs="Arial"/>
          <w:b/>
          <w:sz w:val="24"/>
          <w:szCs w:val="24"/>
        </w:rPr>
      </w:pPr>
    </w:p>
    <w:p w14:paraId="587624C0" w14:textId="4AB90588" w:rsidR="00DA27A7" w:rsidRPr="00D503D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4.5.1</w:t>
      </w:r>
      <w:r w:rsidR="00EC6ABF">
        <w:rPr>
          <w:rFonts w:ascii="Arial" w:hAnsi="Arial" w:cs="Arial"/>
          <w:b/>
          <w:sz w:val="24"/>
          <w:szCs w:val="24"/>
        </w:rPr>
        <w:t xml:space="preserve">. </w:t>
      </w:r>
      <w:r w:rsidRPr="00D503D0">
        <w:rPr>
          <w:rFonts w:ascii="Arial" w:hAnsi="Arial" w:cs="Arial"/>
          <w:b/>
          <w:sz w:val="24"/>
          <w:szCs w:val="24"/>
        </w:rPr>
        <w:t>Promover el acceso a la cultura en la zona urbana y rural, ofreciendo una agenda artística de calidad que sea plural, diversa e inclusiva</w:t>
      </w:r>
      <w:r w:rsidR="008C5565">
        <w:rPr>
          <w:rFonts w:ascii="Arial" w:hAnsi="Arial" w:cs="Arial"/>
          <w:b/>
          <w:sz w:val="24"/>
          <w:szCs w:val="24"/>
        </w:rPr>
        <w:t>,</w:t>
      </w:r>
      <w:r w:rsidRPr="00D503D0">
        <w:rPr>
          <w:rFonts w:ascii="Arial" w:hAnsi="Arial" w:cs="Arial"/>
          <w:b/>
          <w:sz w:val="24"/>
          <w:szCs w:val="24"/>
        </w:rPr>
        <w:t xml:space="preserve"> que reconozca la identidad y riqueza cultural de nuestro municipio. </w:t>
      </w:r>
    </w:p>
    <w:p w14:paraId="4051DA0C" w14:textId="77777777" w:rsidR="00EC6ABF" w:rsidRDefault="00EC6ABF" w:rsidP="00222628">
      <w:pPr>
        <w:spacing w:after="0" w:line="276" w:lineRule="auto"/>
        <w:ind w:firstLine="0"/>
        <w:rPr>
          <w:rFonts w:ascii="Arial" w:hAnsi="Arial" w:cs="Arial"/>
          <w:b/>
          <w:sz w:val="24"/>
          <w:szCs w:val="24"/>
          <w:u w:val="single"/>
        </w:rPr>
      </w:pPr>
    </w:p>
    <w:p w14:paraId="476CCC77" w14:textId="41F2F193" w:rsidR="00DA27A7" w:rsidRPr="00EC6ABF" w:rsidRDefault="00DA27A7" w:rsidP="00222628">
      <w:pPr>
        <w:spacing w:after="0" w:line="276" w:lineRule="auto"/>
        <w:ind w:firstLine="0"/>
        <w:rPr>
          <w:rFonts w:ascii="Arial" w:hAnsi="Arial" w:cs="Arial"/>
          <w:b/>
          <w:sz w:val="24"/>
          <w:szCs w:val="24"/>
        </w:rPr>
      </w:pPr>
      <w:r w:rsidRPr="00EC6ABF">
        <w:rPr>
          <w:rFonts w:ascii="Arial" w:hAnsi="Arial" w:cs="Arial"/>
          <w:b/>
          <w:sz w:val="24"/>
          <w:szCs w:val="24"/>
        </w:rPr>
        <w:t>Líneas de acción</w:t>
      </w:r>
      <w:r w:rsidR="00EC6ABF" w:rsidRPr="00EC6ABF">
        <w:rPr>
          <w:rFonts w:ascii="Arial" w:hAnsi="Arial" w:cs="Arial"/>
          <w:b/>
          <w:sz w:val="24"/>
          <w:szCs w:val="24"/>
        </w:rPr>
        <w:t>:</w:t>
      </w:r>
    </w:p>
    <w:p w14:paraId="30E7A6B3" w14:textId="77777777" w:rsidR="00EC6ABF" w:rsidRDefault="00EC6ABF" w:rsidP="00222628">
      <w:pPr>
        <w:spacing w:after="0" w:line="276" w:lineRule="auto"/>
        <w:ind w:firstLine="0"/>
        <w:rPr>
          <w:rFonts w:ascii="Arial" w:hAnsi="Arial" w:cs="Arial"/>
          <w:bCs/>
          <w:sz w:val="24"/>
          <w:szCs w:val="24"/>
        </w:rPr>
      </w:pPr>
    </w:p>
    <w:p w14:paraId="33ECCE98" w14:textId="37161DB4"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4.5.1.1.</w:t>
      </w:r>
      <w:r w:rsidRPr="00D503D0">
        <w:rPr>
          <w:rFonts w:ascii="Arial" w:hAnsi="Arial" w:cs="Arial"/>
          <w:bCs/>
          <w:sz w:val="24"/>
          <w:szCs w:val="24"/>
        </w:rPr>
        <w:t xml:space="preserve"> Habilitar y acondicionar espacios para la promoción del arte y la cultura como un medio para la inclusión y diversidad de prácticas comunitarias que ayuden a la recuperación de zonas de alta vulnerabilidad.</w:t>
      </w:r>
    </w:p>
    <w:p w14:paraId="1EBE5D23" w14:textId="77777777"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4.5.1.2.</w:t>
      </w:r>
      <w:r w:rsidRPr="00D503D0">
        <w:rPr>
          <w:rFonts w:ascii="Arial" w:hAnsi="Arial" w:cs="Arial"/>
          <w:bCs/>
          <w:sz w:val="24"/>
          <w:szCs w:val="24"/>
        </w:rPr>
        <w:t xml:space="preserve"> Implementar programas permanentes de fomento a la lectura y escritura creativa a través de la Red de Bibliotecas Públicas Municipales. </w:t>
      </w:r>
    </w:p>
    <w:p w14:paraId="0807B8DF" w14:textId="2F8EB014"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4.5.1.3.</w:t>
      </w:r>
      <w:r w:rsidRPr="00D503D0">
        <w:rPr>
          <w:rFonts w:ascii="Arial" w:hAnsi="Arial" w:cs="Arial"/>
          <w:bCs/>
          <w:sz w:val="24"/>
          <w:szCs w:val="24"/>
        </w:rPr>
        <w:t xml:space="preserve"> Organizar las Fiestas del </w:t>
      </w:r>
      <w:proofErr w:type="spellStart"/>
      <w:r w:rsidRPr="00D503D0">
        <w:rPr>
          <w:rFonts w:ascii="Arial" w:hAnsi="Arial" w:cs="Arial"/>
          <w:bCs/>
          <w:sz w:val="24"/>
          <w:szCs w:val="24"/>
        </w:rPr>
        <w:t>Pitic</w:t>
      </w:r>
      <w:proofErr w:type="spellEnd"/>
      <w:r w:rsidR="008C5565">
        <w:rPr>
          <w:rFonts w:ascii="Arial" w:hAnsi="Arial" w:cs="Arial"/>
          <w:bCs/>
          <w:sz w:val="24"/>
          <w:szCs w:val="24"/>
        </w:rPr>
        <w:t>,</w:t>
      </w:r>
      <w:r w:rsidRPr="00D503D0">
        <w:rPr>
          <w:rFonts w:ascii="Arial" w:hAnsi="Arial" w:cs="Arial"/>
          <w:bCs/>
          <w:sz w:val="24"/>
          <w:szCs w:val="24"/>
        </w:rPr>
        <w:t xml:space="preserve"> que celebran el aniversario de fundación de la ciudad de Hermosillo</w:t>
      </w:r>
      <w:r w:rsidR="008C5565">
        <w:rPr>
          <w:rFonts w:ascii="Arial" w:hAnsi="Arial" w:cs="Arial"/>
          <w:bCs/>
          <w:sz w:val="24"/>
          <w:szCs w:val="24"/>
        </w:rPr>
        <w:t>,</w:t>
      </w:r>
      <w:r w:rsidRPr="00D503D0">
        <w:rPr>
          <w:rFonts w:ascii="Arial" w:hAnsi="Arial" w:cs="Arial"/>
          <w:bCs/>
          <w:sz w:val="24"/>
          <w:szCs w:val="24"/>
        </w:rPr>
        <w:t xml:space="preserve"> y otros eventos</w:t>
      </w:r>
      <w:r w:rsidR="008C5565">
        <w:rPr>
          <w:rFonts w:ascii="Arial" w:hAnsi="Arial" w:cs="Arial"/>
          <w:bCs/>
          <w:sz w:val="24"/>
          <w:szCs w:val="24"/>
        </w:rPr>
        <w:t>,</w:t>
      </w:r>
      <w:r w:rsidRPr="00D503D0">
        <w:rPr>
          <w:rFonts w:ascii="Arial" w:hAnsi="Arial" w:cs="Arial"/>
          <w:bCs/>
          <w:sz w:val="24"/>
          <w:szCs w:val="24"/>
        </w:rPr>
        <w:t xml:space="preserve"> para preservar y fomentar las tradiciones y su valor histórico.</w:t>
      </w:r>
    </w:p>
    <w:p w14:paraId="2B4BFC7C" w14:textId="77777777" w:rsidR="00DA27A7" w:rsidRPr="00D503D0" w:rsidRDefault="00DA27A7" w:rsidP="00222628">
      <w:pPr>
        <w:spacing w:after="0" w:line="276" w:lineRule="auto"/>
        <w:ind w:firstLine="0"/>
        <w:rPr>
          <w:rFonts w:ascii="Arial" w:hAnsi="Arial" w:cs="Arial"/>
          <w:bCs/>
          <w:sz w:val="24"/>
          <w:szCs w:val="24"/>
        </w:rPr>
      </w:pPr>
      <w:r w:rsidRPr="00EC6ABF">
        <w:rPr>
          <w:rFonts w:ascii="Arial" w:hAnsi="Arial" w:cs="Arial"/>
          <w:b/>
          <w:sz w:val="24"/>
          <w:szCs w:val="24"/>
        </w:rPr>
        <w:t>4.5.1.4.</w:t>
      </w:r>
      <w:r w:rsidRPr="00D503D0">
        <w:rPr>
          <w:rFonts w:ascii="Arial" w:hAnsi="Arial" w:cs="Arial"/>
          <w:bCs/>
          <w:sz w:val="24"/>
          <w:szCs w:val="24"/>
        </w:rPr>
        <w:t xml:space="preserve"> Estimular la creación artística y el desarrollo cultural del municipio mediante convocatorias de diferentes disciplinas artísticas, así como encuentros de reflexión para la participación de grupos específicos.</w:t>
      </w:r>
    </w:p>
    <w:p w14:paraId="1D21E0BD" w14:textId="77777777" w:rsidR="00DA27A7" w:rsidRPr="00EC6ABF" w:rsidRDefault="00DA27A7" w:rsidP="00222628">
      <w:pPr>
        <w:spacing w:after="0" w:line="276" w:lineRule="auto"/>
        <w:ind w:firstLine="0"/>
        <w:rPr>
          <w:rFonts w:ascii="Arial" w:hAnsi="Arial" w:cs="Arial"/>
          <w:b/>
          <w:sz w:val="24"/>
          <w:szCs w:val="24"/>
        </w:rPr>
      </w:pPr>
      <w:r w:rsidRPr="00EC6ABF">
        <w:rPr>
          <w:rFonts w:ascii="Arial" w:hAnsi="Arial" w:cs="Arial"/>
          <w:b/>
          <w:sz w:val="24"/>
          <w:szCs w:val="24"/>
        </w:rPr>
        <w:t>4.5.1.5.</w:t>
      </w:r>
      <w:r w:rsidRPr="00D503D0">
        <w:rPr>
          <w:rFonts w:ascii="Arial" w:hAnsi="Arial" w:cs="Arial"/>
          <w:bCs/>
          <w:sz w:val="24"/>
          <w:szCs w:val="24"/>
        </w:rPr>
        <w:t xml:space="preserve"> Implementar un sistema para la identificación y documentación del patrimonio artístico en el espacio público, el inventario bibliográfico y la catalogación </w:t>
      </w:r>
      <w:r w:rsidRPr="00EC6ABF">
        <w:rPr>
          <w:rFonts w:ascii="Arial" w:hAnsi="Arial" w:cs="Arial"/>
          <w:bCs/>
          <w:sz w:val="24"/>
          <w:szCs w:val="24"/>
        </w:rPr>
        <w:lastRenderedPageBreak/>
        <w:t>del acervo visual, promoviendo su difusión a través de proyectos expositivos itinerantes dentro del municipio.</w:t>
      </w:r>
      <w:r w:rsidRPr="00EC6ABF">
        <w:rPr>
          <w:rFonts w:ascii="Arial" w:hAnsi="Arial" w:cs="Arial"/>
          <w:b/>
          <w:sz w:val="24"/>
          <w:szCs w:val="24"/>
        </w:rPr>
        <w:t xml:space="preserve"> </w:t>
      </w:r>
    </w:p>
    <w:p w14:paraId="37B77546" w14:textId="157F8779" w:rsidR="00DA27A7" w:rsidRPr="00D503D0" w:rsidRDefault="00DA27A7" w:rsidP="00222628">
      <w:pPr>
        <w:spacing w:after="0" w:line="276" w:lineRule="auto"/>
        <w:ind w:firstLine="0"/>
        <w:rPr>
          <w:rFonts w:ascii="Arial" w:hAnsi="Arial" w:cs="Arial"/>
          <w:bCs/>
          <w:color w:val="000000" w:themeColor="text1"/>
          <w:sz w:val="24"/>
          <w:szCs w:val="24"/>
        </w:rPr>
      </w:pPr>
      <w:r w:rsidRPr="00EC6ABF">
        <w:rPr>
          <w:rFonts w:ascii="Arial" w:hAnsi="Arial" w:cs="Arial"/>
          <w:b/>
          <w:sz w:val="24"/>
          <w:szCs w:val="24"/>
        </w:rPr>
        <w:t>4.5.1.6.</w:t>
      </w:r>
      <w:r w:rsidRPr="00D503D0">
        <w:rPr>
          <w:rFonts w:ascii="Arial" w:hAnsi="Arial" w:cs="Arial"/>
          <w:bCs/>
          <w:sz w:val="24"/>
          <w:szCs w:val="24"/>
        </w:rPr>
        <w:t xml:space="preserve"> Apoyar las actividades de las comunidades indígenas </w:t>
      </w:r>
      <w:r w:rsidR="008C5565">
        <w:rPr>
          <w:rFonts w:ascii="Arial" w:hAnsi="Arial" w:cs="Arial"/>
          <w:bCs/>
          <w:sz w:val="24"/>
          <w:szCs w:val="24"/>
        </w:rPr>
        <w:t>s</w:t>
      </w:r>
      <w:r w:rsidRPr="00D503D0">
        <w:rPr>
          <w:rFonts w:ascii="Arial" w:hAnsi="Arial" w:cs="Arial"/>
          <w:bCs/>
          <w:sz w:val="24"/>
          <w:szCs w:val="24"/>
        </w:rPr>
        <w:t>eri (</w:t>
      </w:r>
      <w:proofErr w:type="spellStart"/>
      <w:r w:rsidR="008C5565">
        <w:rPr>
          <w:rFonts w:ascii="Arial" w:hAnsi="Arial" w:cs="Arial"/>
          <w:bCs/>
          <w:sz w:val="24"/>
          <w:szCs w:val="24"/>
        </w:rPr>
        <w:t>c</w:t>
      </w:r>
      <w:r w:rsidRPr="00D503D0">
        <w:rPr>
          <w:rFonts w:ascii="Arial" w:hAnsi="Arial" w:cs="Arial"/>
          <w:bCs/>
          <w:sz w:val="24"/>
          <w:szCs w:val="24"/>
        </w:rPr>
        <w:t>omc</w:t>
      </w:r>
      <w:r w:rsidR="008C5565">
        <w:rPr>
          <w:rFonts w:ascii="Arial" w:hAnsi="Arial" w:cs="Arial"/>
          <w:bCs/>
          <w:sz w:val="24"/>
          <w:szCs w:val="24"/>
        </w:rPr>
        <w:t>a´</w:t>
      </w:r>
      <w:r w:rsidRPr="00D503D0">
        <w:rPr>
          <w:rFonts w:ascii="Arial" w:hAnsi="Arial" w:cs="Arial"/>
          <w:bCs/>
          <w:sz w:val="24"/>
          <w:szCs w:val="24"/>
        </w:rPr>
        <w:t>ac</w:t>
      </w:r>
      <w:proofErr w:type="spellEnd"/>
      <w:r w:rsidRPr="00D503D0">
        <w:rPr>
          <w:rFonts w:ascii="Arial" w:hAnsi="Arial" w:cs="Arial"/>
          <w:bCs/>
          <w:sz w:val="24"/>
          <w:szCs w:val="24"/>
        </w:rPr>
        <w:t xml:space="preserve">) y </w:t>
      </w:r>
      <w:r w:rsidR="008C5565">
        <w:rPr>
          <w:rFonts w:ascii="Arial" w:hAnsi="Arial" w:cs="Arial"/>
          <w:bCs/>
          <w:sz w:val="24"/>
          <w:szCs w:val="24"/>
        </w:rPr>
        <w:t>y</w:t>
      </w:r>
      <w:r w:rsidRPr="00D503D0">
        <w:rPr>
          <w:rFonts w:ascii="Arial" w:hAnsi="Arial" w:cs="Arial"/>
          <w:bCs/>
          <w:sz w:val="24"/>
          <w:szCs w:val="24"/>
        </w:rPr>
        <w:t xml:space="preserve">aqui para fortalecer las tradiciones del Año Nuevo Seri y la </w:t>
      </w:r>
      <w:r w:rsidR="008C5565">
        <w:rPr>
          <w:rFonts w:ascii="Arial" w:hAnsi="Arial" w:cs="Arial"/>
          <w:bCs/>
          <w:sz w:val="24"/>
          <w:szCs w:val="24"/>
        </w:rPr>
        <w:t>C</w:t>
      </w:r>
      <w:r w:rsidRPr="00D503D0">
        <w:rPr>
          <w:rFonts w:ascii="Arial" w:hAnsi="Arial" w:cs="Arial"/>
          <w:bCs/>
          <w:sz w:val="24"/>
          <w:szCs w:val="24"/>
        </w:rPr>
        <w:t xml:space="preserve">uaresma Yaqui, así como el apoyo </w:t>
      </w:r>
      <w:r w:rsidRPr="00D503D0">
        <w:rPr>
          <w:rFonts w:ascii="Arial" w:hAnsi="Arial" w:cs="Arial"/>
          <w:bCs/>
          <w:color w:val="000000" w:themeColor="text1"/>
          <w:sz w:val="24"/>
          <w:szCs w:val="24"/>
        </w:rPr>
        <w:t>a comunidades migrantes y etnias asentadas en la comisaría Miguel Alemán.</w:t>
      </w:r>
    </w:p>
    <w:p w14:paraId="141AC444" w14:textId="08EE9D4A" w:rsidR="00DA27A7" w:rsidRPr="00D503D0" w:rsidRDefault="00DA27A7" w:rsidP="00222628">
      <w:pPr>
        <w:spacing w:after="0" w:line="276" w:lineRule="auto"/>
        <w:ind w:firstLine="0"/>
        <w:rPr>
          <w:rFonts w:ascii="Arial" w:hAnsi="Arial" w:cs="Arial"/>
          <w:bCs/>
          <w:color w:val="000000" w:themeColor="text1"/>
          <w:sz w:val="24"/>
          <w:szCs w:val="24"/>
        </w:rPr>
      </w:pPr>
      <w:r w:rsidRPr="00EC6ABF">
        <w:rPr>
          <w:rFonts w:ascii="Arial" w:hAnsi="Arial" w:cs="Arial"/>
          <w:b/>
          <w:color w:val="000000" w:themeColor="text1"/>
          <w:sz w:val="24"/>
          <w:szCs w:val="24"/>
        </w:rPr>
        <w:t>4.5.1.7.</w:t>
      </w:r>
      <w:r w:rsidRPr="00D503D0">
        <w:rPr>
          <w:rFonts w:ascii="Arial" w:hAnsi="Arial" w:cs="Arial"/>
          <w:bCs/>
          <w:color w:val="000000" w:themeColor="text1"/>
          <w:sz w:val="24"/>
          <w:szCs w:val="24"/>
        </w:rPr>
        <w:t xml:space="preserve"> Preservar fomentar y difundir el patrimonio cultural del municipio, que</w:t>
      </w:r>
      <w:r w:rsidR="008C5565">
        <w:rPr>
          <w:rFonts w:ascii="Arial" w:hAnsi="Arial" w:cs="Arial"/>
          <w:bCs/>
          <w:color w:val="000000" w:themeColor="text1"/>
          <w:sz w:val="24"/>
          <w:szCs w:val="24"/>
        </w:rPr>
        <w:t>,</w:t>
      </w:r>
      <w:r w:rsidRPr="00D503D0">
        <w:rPr>
          <w:rFonts w:ascii="Arial" w:hAnsi="Arial" w:cs="Arial"/>
          <w:bCs/>
          <w:color w:val="000000" w:themeColor="text1"/>
          <w:sz w:val="24"/>
          <w:szCs w:val="24"/>
        </w:rPr>
        <w:t xml:space="preserve"> por sus cualidades</w:t>
      </w:r>
      <w:r w:rsidR="008C5565">
        <w:rPr>
          <w:rFonts w:ascii="Arial" w:hAnsi="Arial" w:cs="Arial"/>
          <w:bCs/>
          <w:color w:val="000000" w:themeColor="text1"/>
          <w:sz w:val="24"/>
          <w:szCs w:val="24"/>
        </w:rPr>
        <w:t>,</w:t>
      </w:r>
      <w:r w:rsidRPr="00D503D0">
        <w:rPr>
          <w:rFonts w:ascii="Arial" w:hAnsi="Arial" w:cs="Arial"/>
          <w:bCs/>
          <w:color w:val="000000" w:themeColor="text1"/>
          <w:sz w:val="24"/>
          <w:szCs w:val="24"/>
        </w:rPr>
        <w:t xml:space="preserve"> constituye</w:t>
      </w:r>
      <w:r w:rsidR="008C5565">
        <w:rPr>
          <w:rFonts w:ascii="Arial" w:hAnsi="Arial" w:cs="Arial"/>
          <w:bCs/>
          <w:color w:val="000000" w:themeColor="text1"/>
          <w:sz w:val="24"/>
          <w:szCs w:val="24"/>
        </w:rPr>
        <w:t xml:space="preserve"> un conjunto de</w:t>
      </w:r>
      <w:r w:rsidRPr="00D503D0">
        <w:rPr>
          <w:rFonts w:ascii="Arial" w:hAnsi="Arial" w:cs="Arial"/>
          <w:bCs/>
          <w:color w:val="000000" w:themeColor="text1"/>
          <w:sz w:val="24"/>
          <w:szCs w:val="24"/>
        </w:rPr>
        <w:t xml:space="preserve"> valores de identidad y autenticidad de la sociedad hermosillense.</w:t>
      </w:r>
    </w:p>
    <w:p w14:paraId="61E82344" w14:textId="1D61CC44" w:rsidR="00DA27A7" w:rsidRPr="00D503D0" w:rsidRDefault="00DA27A7" w:rsidP="00222628">
      <w:pPr>
        <w:spacing w:after="0" w:line="276" w:lineRule="auto"/>
        <w:ind w:firstLine="0"/>
        <w:rPr>
          <w:rFonts w:ascii="Arial" w:hAnsi="Arial" w:cs="Arial"/>
          <w:bCs/>
          <w:color w:val="000000" w:themeColor="text1"/>
          <w:sz w:val="24"/>
          <w:szCs w:val="24"/>
        </w:rPr>
      </w:pPr>
      <w:r w:rsidRPr="00EC6ABF">
        <w:rPr>
          <w:rFonts w:ascii="Arial" w:hAnsi="Arial" w:cs="Arial"/>
          <w:b/>
          <w:color w:val="000000" w:themeColor="text1"/>
          <w:sz w:val="24"/>
          <w:szCs w:val="24"/>
        </w:rPr>
        <w:t>4.5.1.8.</w:t>
      </w:r>
      <w:r w:rsidRPr="00D503D0">
        <w:rPr>
          <w:rFonts w:ascii="Arial" w:hAnsi="Arial" w:cs="Arial"/>
          <w:bCs/>
          <w:color w:val="000000" w:themeColor="text1"/>
          <w:sz w:val="24"/>
          <w:szCs w:val="24"/>
        </w:rPr>
        <w:t xml:space="preserve"> Emitir Declaratorias de Patrimonio Cultural en aquellos inmuebles, sitios o monumentos, públicos o privados </w:t>
      </w:r>
      <w:r w:rsidR="00EC6ABF" w:rsidRPr="00D503D0">
        <w:rPr>
          <w:rFonts w:ascii="Arial" w:hAnsi="Arial" w:cs="Arial"/>
          <w:bCs/>
          <w:color w:val="000000" w:themeColor="text1"/>
          <w:sz w:val="24"/>
          <w:szCs w:val="24"/>
        </w:rPr>
        <w:t>que</w:t>
      </w:r>
      <w:r w:rsidR="008C5565">
        <w:rPr>
          <w:rFonts w:ascii="Arial" w:hAnsi="Arial" w:cs="Arial"/>
          <w:bCs/>
          <w:color w:val="000000" w:themeColor="text1"/>
          <w:sz w:val="24"/>
          <w:szCs w:val="24"/>
        </w:rPr>
        <w:t>,</w:t>
      </w:r>
      <w:r w:rsidR="007937B7">
        <w:rPr>
          <w:rFonts w:ascii="Arial" w:hAnsi="Arial" w:cs="Arial"/>
          <w:bCs/>
          <w:color w:val="000000" w:themeColor="text1"/>
          <w:sz w:val="24"/>
          <w:szCs w:val="24"/>
        </w:rPr>
        <w:t xml:space="preserve"> </w:t>
      </w:r>
      <w:r w:rsidRPr="00D503D0">
        <w:rPr>
          <w:rFonts w:ascii="Arial" w:hAnsi="Arial" w:cs="Arial"/>
          <w:bCs/>
          <w:color w:val="000000" w:themeColor="text1"/>
          <w:sz w:val="24"/>
          <w:szCs w:val="24"/>
        </w:rPr>
        <w:t>por sus valores históricos, culturales, artísticos y arquitectónicos, representen la identidad de los hermosillenses, con el fin de conserva</w:t>
      </w:r>
      <w:r w:rsidR="008C5565">
        <w:rPr>
          <w:rFonts w:ascii="Arial" w:hAnsi="Arial" w:cs="Arial"/>
          <w:bCs/>
          <w:color w:val="000000" w:themeColor="text1"/>
          <w:sz w:val="24"/>
          <w:szCs w:val="24"/>
        </w:rPr>
        <w:t>rlos</w:t>
      </w:r>
      <w:r w:rsidRPr="00D503D0">
        <w:rPr>
          <w:rFonts w:ascii="Arial" w:hAnsi="Arial" w:cs="Arial"/>
          <w:bCs/>
          <w:color w:val="000000" w:themeColor="text1"/>
          <w:sz w:val="24"/>
          <w:szCs w:val="24"/>
        </w:rPr>
        <w:t xml:space="preserve"> como herencia para las futuras generaciones.</w:t>
      </w:r>
    </w:p>
    <w:p w14:paraId="5D7B45F6" w14:textId="77777777" w:rsidR="007937B7" w:rsidRDefault="007937B7" w:rsidP="00222628">
      <w:pPr>
        <w:spacing w:after="0" w:line="276" w:lineRule="auto"/>
        <w:ind w:firstLine="0"/>
        <w:rPr>
          <w:rFonts w:ascii="Arial" w:hAnsi="Arial" w:cs="Arial"/>
          <w:b/>
          <w:sz w:val="24"/>
          <w:szCs w:val="24"/>
        </w:rPr>
      </w:pPr>
    </w:p>
    <w:p w14:paraId="3FF0B6CF" w14:textId="443D5ABF"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4.5.2</w:t>
      </w:r>
      <w:r w:rsidR="007937B7">
        <w:rPr>
          <w:rFonts w:ascii="Arial" w:hAnsi="Arial" w:cs="Arial"/>
          <w:b/>
          <w:sz w:val="24"/>
          <w:szCs w:val="24"/>
        </w:rPr>
        <w:t xml:space="preserve">. </w:t>
      </w:r>
      <w:r w:rsidRPr="00D503D0">
        <w:rPr>
          <w:rFonts w:ascii="Arial" w:hAnsi="Arial" w:cs="Arial"/>
          <w:b/>
          <w:sz w:val="24"/>
          <w:szCs w:val="24"/>
        </w:rPr>
        <w:t>Fortalecer la profesionalización del sector cultural y la incorporación de las artes como elemento de transformación social, impulsando las empresas creativas como potenciador</w:t>
      </w:r>
      <w:r w:rsidR="008C5565">
        <w:rPr>
          <w:rFonts w:ascii="Arial" w:hAnsi="Arial" w:cs="Arial"/>
          <w:b/>
          <w:sz w:val="24"/>
          <w:szCs w:val="24"/>
        </w:rPr>
        <w:t>as</w:t>
      </w:r>
      <w:r w:rsidRPr="00D503D0">
        <w:rPr>
          <w:rFonts w:ascii="Arial" w:hAnsi="Arial" w:cs="Arial"/>
          <w:b/>
          <w:sz w:val="24"/>
          <w:szCs w:val="24"/>
        </w:rPr>
        <w:t xml:space="preserve"> del desarrollo en el municipio a través de apoyos y estímulos, coordinando esfuerzos con organizaciones públicas </w:t>
      </w:r>
      <w:r w:rsidR="008C5565">
        <w:rPr>
          <w:rFonts w:ascii="Arial" w:hAnsi="Arial" w:cs="Arial"/>
          <w:b/>
          <w:sz w:val="24"/>
          <w:szCs w:val="24"/>
        </w:rPr>
        <w:t>y</w:t>
      </w:r>
      <w:r w:rsidRPr="00D503D0">
        <w:rPr>
          <w:rFonts w:ascii="Arial" w:hAnsi="Arial" w:cs="Arial"/>
          <w:b/>
          <w:sz w:val="24"/>
          <w:szCs w:val="24"/>
        </w:rPr>
        <w:t xml:space="preserve"> privadas. </w:t>
      </w:r>
    </w:p>
    <w:p w14:paraId="408CA4FA" w14:textId="77777777" w:rsidR="007937B7" w:rsidRPr="00D503D0" w:rsidRDefault="007937B7" w:rsidP="00222628">
      <w:pPr>
        <w:spacing w:after="0" w:line="276" w:lineRule="auto"/>
        <w:ind w:firstLine="0"/>
        <w:rPr>
          <w:rFonts w:ascii="Arial" w:hAnsi="Arial" w:cs="Arial"/>
          <w:b/>
          <w:sz w:val="24"/>
          <w:szCs w:val="24"/>
        </w:rPr>
      </w:pPr>
    </w:p>
    <w:p w14:paraId="10A20283" w14:textId="5412F5F6" w:rsidR="00DA27A7" w:rsidRDefault="00DA27A7" w:rsidP="00222628">
      <w:pPr>
        <w:spacing w:after="0" w:line="276" w:lineRule="auto"/>
        <w:ind w:firstLine="0"/>
        <w:rPr>
          <w:rFonts w:ascii="Arial" w:hAnsi="Arial" w:cs="Arial"/>
          <w:b/>
          <w:sz w:val="24"/>
          <w:szCs w:val="24"/>
        </w:rPr>
      </w:pPr>
      <w:r w:rsidRPr="007937B7">
        <w:rPr>
          <w:rFonts w:ascii="Arial" w:hAnsi="Arial" w:cs="Arial"/>
          <w:b/>
          <w:sz w:val="24"/>
          <w:szCs w:val="24"/>
        </w:rPr>
        <w:t>Líneas de acción</w:t>
      </w:r>
      <w:r w:rsidR="007937B7" w:rsidRPr="007937B7">
        <w:rPr>
          <w:rFonts w:ascii="Arial" w:hAnsi="Arial" w:cs="Arial"/>
          <w:b/>
          <w:sz w:val="24"/>
          <w:szCs w:val="24"/>
        </w:rPr>
        <w:t>:</w:t>
      </w:r>
    </w:p>
    <w:p w14:paraId="7672C817" w14:textId="77777777" w:rsidR="007937B7" w:rsidRPr="007937B7" w:rsidRDefault="007937B7" w:rsidP="00222628">
      <w:pPr>
        <w:spacing w:after="0" w:line="276" w:lineRule="auto"/>
        <w:ind w:firstLine="0"/>
        <w:rPr>
          <w:rFonts w:ascii="Arial" w:hAnsi="Arial" w:cs="Arial"/>
          <w:b/>
          <w:sz w:val="24"/>
          <w:szCs w:val="24"/>
        </w:rPr>
      </w:pPr>
    </w:p>
    <w:p w14:paraId="324710DD" w14:textId="42B145A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4.5.2.1.</w:t>
      </w:r>
      <w:r w:rsidRPr="00D503D0">
        <w:rPr>
          <w:rFonts w:ascii="Arial" w:hAnsi="Arial" w:cs="Arial"/>
          <w:bCs/>
          <w:sz w:val="24"/>
          <w:szCs w:val="24"/>
        </w:rPr>
        <w:t xml:space="preserve"> Desarrollar un programa de capacitación dirigido a la comunidad artística</w:t>
      </w:r>
      <w:r w:rsidR="008C5565">
        <w:rPr>
          <w:rFonts w:ascii="Arial" w:hAnsi="Arial" w:cs="Arial"/>
          <w:bCs/>
          <w:sz w:val="24"/>
          <w:szCs w:val="24"/>
        </w:rPr>
        <w:t>,</w:t>
      </w:r>
      <w:r w:rsidRPr="00D503D0">
        <w:rPr>
          <w:rFonts w:ascii="Arial" w:hAnsi="Arial" w:cs="Arial"/>
          <w:bCs/>
          <w:sz w:val="24"/>
          <w:szCs w:val="24"/>
        </w:rPr>
        <w:t xml:space="preserve"> ofreciendo talleres </w:t>
      </w:r>
      <w:r w:rsidR="008C5565">
        <w:rPr>
          <w:rFonts w:ascii="Arial" w:hAnsi="Arial" w:cs="Arial"/>
          <w:bCs/>
          <w:sz w:val="24"/>
          <w:szCs w:val="24"/>
        </w:rPr>
        <w:t>para</w:t>
      </w:r>
      <w:r w:rsidRPr="00D503D0">
        <w:rPr>
          <w:rFonts w:ascii="Arial" w:hAnsi="Arial" w:cs="Arial"/>
          <w:bCs/>
          <w:sz w:val="24"/>
          <w:szCs w:val="24"/>
        </w:rPr>
        <w:t xml:space="preserve"> fortalecer y potenciar sus habilidades.</w:t>
      </w:r>
    </w:p>
    <w:p w14:paraId="6B5ECDBE"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4.5.2.2.</w:t>
      </w:r>
      <w:r w:rsidRPr="00D503D0">
        <w:rPr>
          <w:rFonts w:ascii="Arial" w:hAnsi="Arial" w:cs="Arial"/>
          <w:bCs/>
          <w:sz w:val="24"/>
          <w:szCs w:val="24"/>
        </w:rPr>
        <w:t xml:space="preserve"> Impulsar la formación artística con la implementación de talleres que incorporan el arte como un elemento esencial para la formación integral de la infancia y la juventud.</w:t>
      </w:r>
    </w:p>
    <w:p w14:paraId="2F07DB99" w14:textId="142CC018"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4.5.2.3.</w:t>
      </w:r>
      <w:r w:rsidRPr="00D503D0">
        <w:rPr>
          <w:rFonts w:ascii="Arial" w:hAnsi="Arial" w:cs="Arial"/>
          <w:bCs/>
          <w:sz w:val="24"/>
          <w:szCs w:val="24"/>
        </w:rPr>
        <w:t xml:space="preserve"> Colaborar con asociaciones e instancias públicas y privadas para contribuir </w:t>
      </w:r>
      <w:r w:rsidR="00155EBC">
        <w:rPr>
          <w:rFonts w:ascii="Arial" w:hAnsi="Arial" w:cs="Arial"/>
          <w:bCs/>
          <w:sz w:val="24"/>
          <w:szCs w:val="24"/>
        </w:rPr>
        <w:t>al</w:t>
      </w:r>
      <w:r w:rsidRPr="00D503D0">
        <w:rPr>
          <w:rFonts w:ascii="Arial" w:hAnsi="Arial" w:cs="Arial"/>
          <w:bCs/>
          <w:sz w:val="24"/>
          <w:szCs w:val="24"/>
        </w:rPr>
        <w:t xml:space="preserve"> fortalecimiento y desarrollo de la actividad cultural del municipio.</w:t>
      </w:r>
    </w:p>
    <w:p w14:paraId="5B8053DF"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4.5.2.4.</w:t>
      </w:r>
      <w:r w:rsidRPr="00D503D0">
        <w:rPr>
          <w:rFonts w:ascii="Arial" w:hAnsi="Arial" w:cs="Arial"/>
          <w:bCs/>
          <w:sz w:val="24"/>
          <w:szCs w:val="24"/>
        </w:rPr>
        <w:t xml:space="preserve"> Potenciar el desarrollo económico de las industrias creativas a través de la activación del Andador Cultural para la difusión y comercialización de bienes culturales en el centro de la ciudad.</w:t>
      </w:r>
    </w:p>
    <w:p w14:paraId="651E834D" w14:textId="2C72FF83" w:rsidR="00DA27A7"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4.5.2.5.</w:t>
      </w:r>
      <w:r w:rsidRPr="00D503D0">
        <w:rPr>
          <w:rFonts w:ascii="Arial" w:hAnsi="Arial" w:cs="Arial"/>
          <w:bCs/>
          <w:sz w:val="24"/>
          <w:szCs w:val="24"/>
        </w:rPr>
        <w:t xml:space="preserve"> Enriquecer la diversidad de las expresiones creativas y culturales en el espacio público.</w:t>
      </w:r>
    </w:p>
    <w:p w14:paraId="52C10075" w14:textId="77777777" w:rsidR="007937B7" w:rsidRPr="00D503D0" w:rsidRDefault="007937B7" w:rsidP="00222628">
      <w:pPr>
        <w:spacing w:after="0" w:line="276" w:lineRule="auto"/>
        <w:ind w:firstLine="0"/>
        <w:rPr>
          <w:rFonts w:ascii="Arial" w:hAnsi="Arial" w:cs="Arial"/>
          <w:bCs/>
          <w:sz w:val="24"/>
          <w:szCs w:val="24"/>
        </w:rPr>
      </w:pPr>
    </w:p>
    <w:p w14:paraId="3E14A4D1" w14:textId="692572A4" w:rsidR="00DA27A7" w:rsidRPr="00D503D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 4.6</w:t>
      </w:r>
      <w:r w:rsidR="007937B7">
        <w:rPr>
          <w:rFonts w:ascii="Arial" w:hAnsi="Arial" w:cs="Arial"/>
          <w:b/>
          <w:sz w:val="24"/>
          <w:szCs w:val="24"/>
        </w:rPr>
        <w:t xml:space="preserve">. </w:t>
      </w:r>
      <w:r w:rsidRPr="00D503D0">
        <w:rPr>
          <w:rFonts w:ascii="Arial" w:hAnsi="Arial" w:cs="Arial"/>
          <w:b/>
          <w:sz w:val="24"/>
          <w:szCs w:val="24"/>
        </w:rPr>
        <w:t>Activar las instalaciones deportivas en las colonias de Hermosillo.</w:t>
      </w:r>
    </w:p>
    <w:p w14:paraId="49795E44" w14:textId="77777777" w:rsidR="007937B7" w:rsidRDefault="007937B7" w:rsidP="00222628">
      <w:pPr>
        <w:spacing w:after="0" w:line="276" w:lineRule="auto"/>
        <w:ind w:firstLine="0"/>
        <w:rPr>
          <w:rFonts w:ascii="Arial" w:hAnsi="Arial" w:cs="Arial"/>
          <w:b/>
          <w:color w:val="000000" w:themeColor="text1"/>
          <w:sz w:val="24"/>
          <w:szCs w:val="24"/>
        </w:rPr>
      </w:pPr>
    </w:p>
    <w:p w14:paraId="5E76642B" w14:textId="4042A879" w:rsidR="00DA27A7" w:rsidRPr="00D503D0" w:rsidRDefault="00DA27A7" w:rsidP="00222628">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Estrategia 4.6.1</w:t>
      </w:r>
      <w:r w:rsidR="007937B7">
        <w:rPr>
          <w:rFonts w:ascii="Arial" w:hAnsi="Arial" w:cs="Arial"/>
          <w:b/>
          <w:color w:val="000000" w:themeColor="text1"/>
          <w:sz w:val="24"/>
          <w:szCs w:val="24"/>
        </w:rPr>
        <w:t xml:space="preserve">. </w:t>
      </w:r>
      <w:r w:rsidRPr="00D503D0">
        <w:rPr>
          <w:rFonts w:ascii="Arial" w:hAnsi="Arial" w:cs="Arial"/>
          <w:b/>
          <w:color w:val="000000" w:themeColor="text1"/>
          <w:sz w:val="24"/>
          <w:szCs w:val="24"/>
        </w:rPr>
        <w:t>Incentivar a los promotores de barrio y dignificar las instalaciones deportivas del municipio de Hermosillo.</w:t>
      </w:r>
    </w:p>
    <w:p w14:paraId="7EEDB38A" w14:textId="77777777" w:rsidR="00DA27A7" w:rsidRPr="00D503D0" w:rsidRDefault="00DA27A7" w:rsidP="00222628">
      <w:pPr>
        <w:spacing w:after="0" w:line="276" w:lineRule="auto"/>
        <w:ind w:firstLine="0"/>
        <w:rPr>
          <w:rFonts w:ascii="Arial" w:hAnsi="Arial" w:cs="Arial"/>
          <w:b/>
          <w:sz w:val="24"/>
          <w:szCs w:val="24"/>
          <w:u w:val="single"/>
        </w:rPr>
      </w:pPr>
    </w:p>
    <w:p w14:paraId="000DA0E2" w14:textId="2E641A54" w:rsidR="00DA27A7" w:rsidRDefault="00DA27A7" w:rsidP="00222628">
      <w:pPr>
        <w:spacing w:after="0" w:line="276" w:lineRule="auto"/>
        <w:ind w:firstLine="0"/>
        <w:rPr>
          <w:rFonts w:ascii="Arial" w:hAnsi="Arial" w:cs="Arial"/>
          <w:b/>
          <w:sz w:val="24"/>
          <w:szCs w:val="24"/>
        </w:rPr>
      </w:pPr>
      <w:r w:rsidRPr="007937B7">
        <w:rPr>
          <w:rFonts w:ascii="Arial" w:hAnsi="Arial" w:cs="Arial"/>
          <w:b/>
          <w:sz w:val="24"/>
          <w:szCs w:val="24"/>
        </w:rPr>
        <w:lastRenderedPageBreak/>
        <w:t>Líneas de Acción</w:t>
      </w:r>
      <w:r w:rsidR="007937B7" w:rsidRPr="007937B7">
        <w:rPr>
          <w:rFonts w:ascii="Arial" w:hAnsi="Arial" w:cs="Arial"/>
          <w:b/>
          <w:sz w:val="24"/>
          <w:szCs w:val="24"/>
        </w:rPr>
        <w:t>:</w:t>
      </w:r>
    </w:p>
    <w:p w14:paraId="5152D17F" w14:textId="77777777" w:rsidR="007937B7" w:rsidRPr="007937B7" w:rsidRDefault="007937B7" w:rsidP="00222628">
      <w:pPr>
        <w:spacing w:after="0" w:line="276" w:lineRule="auto"/>
        <w:ind w:firstLine="0"/>
        <w:rPr>
          <w:rFonts w:ascii="Arial" w:hAnsi="Arial" w:cs="Arial"/>
          <w:b/>
          <w:sz w:val="24"/>
          <w:szCs w:val="24"/>
        </w:rPr>
      </w:pPr>
    </w:p>
    <w:p w14:paraId="25E1B95F"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4.6.1.1.</w:t>
      </w:r>
      <w:r w:rsidRPr="00D503D0">
        <w:rPr>
          <w:rFonts w:ascii="Arial" w:hAnsi="Arial" w:cs="Arial"/>
          <w:bCs/>
          <w:sz w:val="24"/>
          <w:szCs w:val="24"/>
        </w:rPr>
        <w:t xml:space="preserve"> Desarrollar promotores deportivos con cursos de diferentes disciplinas deportivas</w:t>
      </w:r>
    </w:p>
    <w:p w14:paraId="5F913EFD"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4.6.1.2.</w:t>
      </w:r>
      <w:r w:rsidRPr="00D503D0">
        <w:rPr>
          <w:rFonts w:ascii="Arial" w:hAnsi="Arial" w:cs="Arial"/>
          <w:bCs/>
          <w:sz w:val="24"/>
          <w:szCs w:val="24"/>
        </w:rPr>
        <w:t xml:space="preserve"> Implementar torneos entre barrios de futbol, beisbol, </w:t>
      </w:r>
      <w:proofErr w:type="spellStart"/>
      <w:r w:rsidRPr="00D503D0">
        <w:rPr>
          <w:rFonts w:ascii="Arial" w:hAnsi="Arial" w:cs="Arial"/>
          <w:bCs/>
          <w:sz w:val="24"/>
          <w:szCs w:val="24"/>
        </w:rPr>
        <w:t>slow</w:t>
      </w:r>
      <w:proofErr w:type="spellEnd"/>
      <w:r w:rsidRPr="00D503D0">
        <w:rPr>
          <w:rFonts w:ascii="Arial" w:hAnsi="Arial" w:cs="Arial"/>
          <w:bCs/>
          <w:sz w:val="24"/>
          <w:szCs w:val="24"/>
        </w:rPr>
        <w:t xml:space="preserve"> pitch, y zumba, entre otros.</w:t>
      </w:r>
    </w:p>
    <w:p w14:paraId="622A5057"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4.6.1.3.</w:t>
      </w:r>
      <w:r w:rsidRPr="00D503D0">
        <w:rPr>
          <w:rFonts w:ascii="Arial" w:hAnsi="Arial" w:cs="Arial"/>
          <w:bCs/>
          <w:sz w:val="24"/>
          <w:szCs w:val="24"/>
        </w:rPr>
        <w:t xml:space="preserve"> Llevar a cabo la conservación, limpieza y mantenimiento de canchas deportivas.</w:t>
      </w:r>
    </w:p>
    <w:p w14:paraId="0C59110B"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4.6.1.4.</w:t>
      </w:r>
      <w:r w:rsidRPr="00D503D0">
        <w:rPr>
          <w:rFonts w:ascii="Arial" w:hAnsi="Arial" w:cs="Arial"/>
          <w:bCs/>
          <w:sz w:val="24"/>
          <w:szCs w:val="24"/>
        </w:rPr>
        <w:t xml:space="preserve"> Disminuir el índice de sobrepeso infantil en Hermosillo, </w:t>
      </w:r>
      <w:proofErr w:type="gramStart"/>
      <w:r w:rsidRPr="00D503D0">
        <w:rPr>
          <w:rFonts w:ascii="Arial" w:hAnsi="Arial" w:cs="Arial"/>
          <w:bCs/>
          <w:sz w:val="24"/>
          <w:szCs w:val="24"/>
        </w:rPr>
        <w:t>conjuntamente con</w:t>
      </w:r>
      <w:proofErr w:type="gramEnd"/>
      <w:r w:rsidRPr="00D503D0">
        <w:rPr>
          <w:rFonts w:ascii="Arial" w:hAnsi="Arial" w:cs="Arial"/>
          <w:bCs/>
          <w:sz w:val="24"/>
          <w:szCs w:val="24"/>
        </w:rPr>
        <w:t xml:space="preserve"> la sociedad civil.</w:t>
      </w:r>
    </w:p>
    <w:p w14:paraId="4FEF9B00"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4.6.1.5.</w:t>
      </w:r>
      <w:r w:rsidRPr="00D503D0">
        <w:rPr>
          <w:rFonts w:ascii="Arial" w:hAnsi="Arial" w:cs="Arial"/>
          <w:bCs/>
          <w:sz w:val="24"/>
          <w:szCs w:val="24"/>
        </w:rPr>
        <w:t xml:space="preserve"> Crear el Programa de parques de activación física y cultura comunitaria.</w:t>
      </w:r>
    </w:p>
    <w:p w14:paraId="361A3E32" w14:textId="4F99A2DF"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4.6.1.6.</w:t>
      </w:r>
      <w:r w:rsidRPr="00D503D0">
        <w:rPr>
          <w:rFonts w:ascii="Arial" w:hAnsi="Arial" w:cs="Arial"/>
          <w:bCs/>
          <w:sz w:val="24"/>
          <w:szCs w:val="24"/>
        </w:rPr>
        <w:t xml:space="preserve"> Desarrollar el Programa Deporte en tu Colonia.</w:t>
      </w:r>
    </w:p>
    <w:p w14:paraId="27D0CCEC" w14:textId="2CE49756"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4.6.1.7.</w:t>
      </w:r>
      <w:r w:rsidRPr="00D503D0">
        <w:rPr>
          <w:rFonts w:ascii="Arial" w:hAnsi="Arial" w:cs="Arial"/>
          <w:bCs/>
          <w:sz w:val="24"/>
          <w:szCs w:val="24"/>
        </w:rPr>
        <w:t xml:space="preserve"> Realizar campamentos deportivos con visitas guiadas con niños deportistas a clubes profesionales locales</w:t>
      </w:r>
      <w:r w:rsidR="00155EBC">
        <w:rPr>
          <w:rFonts w:ascii="Arial" w:hAnsi="Arial" w:cs="Arial"/>
          <w:bCs/>
          <w:sz w:val="24"/>
          <w:szCs w:val="24"/>
        </w:rPr>
        <w:t xml:space="preserve">; </w:t>
      </w:r>
      <w:r w:rsidRPr="00D503D0">
        <w:rPr>
          <w:rFonts w:ascii="Arial" w:hAnsi="Arial" w:cs="Arial"/>
          <w:bCs/>
          <w:sz w:val="24"/>
          <w:szCs w:val="24"/>
        </w:rPr>
        <w:t>Naranjeros, Soles, Cimarrones, Rayos.</w:t>
      </w:r>
    </w:p>
    <w:p w14:paraId="10523B86" w14:textId="6D0661FE"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4.6.1.8.</w:t>
      </w:r>
      <w:r w:rsidRPr="00D503D0">
        <w:rPr>
          <w:rFonts w:ascii="Arial" w:hAnsi="Arial" w:cs="Arial"/>
          <w:bCs/>
          <w:sz w:val="24"/>
          <w:szCs w:val="24"/>
        </w:rPr>
        <w:t xml:space="preserve"> Llevar a cabo la firma del convenio de uso de instalaciones deportivas</w:t>
      </w:r>
      <w:r w:rsidR="00155EBC">
        <w:rPr>
          <w:rFonts w:ascii="Arial" w:hAnsi="Arial" w:cs="Arial"/>
          <w:bCs/>
          <w:sz w:val="24"/>
          <w:szCs w:val="24"/>
        </w:rPr>
        <w:t>;</w:t>
      </w:r>
      <w:r w:rsidRPr="00D503D0">
        <w:rPr>
          <w:rFonts w:ascii="Arial" w:hAnsi="Arial" w:cs="Arial"/>
          <w:bCs/>
          <w:sz w:val="24"/>
          <w:szCs w:val="24"/>
        </w:rPr>
        <w:t xml:space="preserve"> con el fin de dar certidumbre a los usuarios de </w:t>
      </w:r>
      <w:proofErr w:type="gramStart"/>
      <w:r w:rsidRPr="00D503D0">
        <w:rPr>
          <w:rFonts w:ascii="Arial" w:hAnsi="Arial" w:cs="Arial"/>
          <w:bCs/>
          <w:sz w:val="24"/>
          <w:szCs w:val="24"/>
        </w:rPr>
        <w:t>l</w:t>
      </w:r>
      <w:r w:rsidR="002126B2">
        <w:rPr>
          <w:rFonts w:ascii="Arial" w:hAnsi="Arial" w:cs="Arial"/>
          <w:bCs/>
          <w:sz w:val="24"/>
          <w:szCs w:val="24"/>
        </w:rPr>
        <w:t>a</w:t>
      </w:r>
      <w:r w:rsidRPr="00D503D0">
        <w:rPr>
          <w:rFonts w:ascii="Arial" w:hAnsi="Arial" w:cs="Arial"/>
          <w:bCs/>
          <w:sz w:val="24"/>
          <w:szCs w:val="24"/>
        </w:rPr>
        <w:t>s mism</w:t>
      </w:r>
      <w:r w:rsidR="002126B2">
        <w:rPr>
          <w:rFonts w:ascii="Arial" w:hAnsi="Arial" w:cs="Arial"/>
          <w:bCs/>
          <w:sz w:val="24"/>
          <w:szCs w:val="24"/>
        </w:rPr>
        <w:t>a</w:t>
      </w:r>
      <w:r w:rsidRPr="00D503D0">
        <w:rPr>
          <w:rFonts w:ascii="Arial" w:hAnsi="Arial" w:cs="Arial"/>
          <w:bCs/>
          <w:sz w:val="24"/>
          <w:szCs w:val="24"/>
        </w:rPr>
        <w:t>s</w:t>
      </w:r>
      <w:proofErr w:type="gramEnd"/>
      <w:r w:rsidRPr="00D503D0">
        <w:rPr>
          <w:rFonts w:ascii="Arial" w:hAnsi="Arial" w:cs="Arial"/>
          <w:bCs/>
          <w:sz w:val="24"/>
          <w:szCs w:val="24"/>
        </w:rPr>
        <w:t>.</w:t>
      </w:r>
    </w:p>
    <w:p w14:paraId="3DC24997"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 xml:space="preserve">4.6.1.9. </w:t>
      </w:r>
      <w:r w:rsidRPr="00D503D0">
        <w:rPr>
          <w:rFonts w:ascii="Arial" w:hAnsi="Arial" w:cs="Arial"/>
          <w:bCs/>
          <w:sz w:val="24"/>
          <w:szCs w:val="24"/>
        </w:rPr>
        <w:t>Dotar de campos y canchas suficientes en buenas condiciones de uso para la realización de torneos locales.</w:t>
      </w:r>
    </w:p>
    <w:p w14:paraId="618DEB63" w14:textId="7777777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4.6.1.10.</w:t>
      </w:r>
      <w:r w:rsidRPr="00D503D0">
        <w:rPr>
          <w:rFonts w:ascii="Arial" w:hAnsi="Arial" w:cs="Arial"/>
          <w:bCs/>
          <w:sz w:val="24"/>
          <w:szCs w:val="24"/>
        </w:rPr>
        <w:t xml:space="preserve"> Proporcionar mantenimiento a las instalaciones deportivas de forma programada.</w:t>
      </w:r>
    </w:p>
    <w:p w14:paraId="1C8C2463" w14:textId="77777777" w:rsidR="00DA27A7" w:rsidRPr="00D503D0" w:rsidRDefault="00DA27A7" w:rsidP="00222628">
      <w:pPr>
        <w:spacing w:after="0" w:line="276" w:lineRule="auto"/>
        <w:ind w:firstLine="0"/>
        <w:rPr>
          <w:rFonts w:ascii="Arial" w:hAnsi="Arial" w:cs="Arial"/>
          <w:b/>
          <w:sz w:val="24"/>
          <w:szCs w:val="24"/>
          <w:lang w:val="es-ES_tradnl"/>
        </w:rPr>
      </w:pPr>
    </w:p>
    <w:p w14:paraId="621EB005" w14:textId="7A3D6C6D"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w:t>
      </w:r>
      <w:r w:rsidR="007937B7">
        <w:rPr>
          <w:rFonts w:ascii="Arial" w:hAnsi="Arial" w:cs="Arial"/>
          <w:b/>
          <w:sz w:val="24"/>
          <w:szCs w:val="24"/>
        </w:rPr>
        <w:t xml:space="preserve"> </w:t>
      </w:r>
      <w:r w:rsidRPr="00D503D0">
        <w:rPr>
          <w:rFonts w:ascii="Arial" w:hAnsi="Arial" w:cs="Arial"/>
          <w:b/>
          <w:sz w:val="24"/>
          <w:szCs w:val="24"/>
        </w:rPr>
        <w:t>4.7</w:t>
      </w:r>
      <w:r w:rsidR="007937B7">
        <w:rPr>
          <w:rFonts w:ascii="Arial" w:hAnsi="Arial" w:cs="Arial"/>
          <w:b/>
          <w:sz w:val="24"/>
          <w:szCs w:val="24"/>
        </w:rPr>
        <w:t xml:space="preserve">. </w:t>
      </w:r>
      <w:r w:rsidRPr="00D503D0">
        <w:rPr>
          <w:rFonts w:ascii="Arial" w:hAnsi="Arial" w:cs="Arial"/>
          <w:b/>
          <w:sz w:val="24"/>
          <w:szCs w:val="24"/>
        </w:rPr>
        <w:t>Promover la cultura de igualdad y respeto a la vida y a la integridad de las mujeres en la sociedad y en las instituciones gubernamentales, así como vigilar el cumplimiento de la ley.</w:t>
      </w:r>
    </w:p>
    <w:p w14:paraId="614FD82C" w14:textId="77777777" w:rsidR="007937B7" w:rsidRPr="00D503D0" w:rsidRDefault="007937B7" w:rsidP="00222628">
      <w:pPr>
        <w:spacing w:after="0" w:line="276" w:lineRule="auto"/>
        <w:ind w:firstLine="0"/>
        <w:rPr>
          <w:rFonts w:ascii="Arial" w:hAnsi="Arial" w:cs="Arial"/>
          <w:b/>
          <w:sz w:val="24"/>
          <w:szCs w:val="24"/>
        </w:rPr>
      </w:pPr>
    </w:p>
    <w:p w14:paraId="66402AE3" w14:textId="77C005F3" w:rsidR="007937B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w:t>
      </w:r>
      <w:r w:rsidR="007937B7">
        <w:rPr>
          <w:rFonts w:ascii="Arial" w:hAnsi="Arial" w:cs="Arial"/>
          <w:b/>
          <w:sz w:val="24"/>
          <w:szCs w:val="24"/>
        </w:rPr>
        <w:t xml:space="preserve"> </w:t>
      </w:r>
      <w:r w:rsidRPr="00D503D0">
        <w:rPr>
          <w:rFonts w:ascii="Arial" w:hAnsi="Arial" w:cs="Arial"/>
          <w:b/>
          <w:sz w:val="24"/>
          <w:szCs w:val="24"/>
        </w:rPr>
        <w:t>4.7.1</w:t>
      </w:r>
      <w:r w:rsidR="007937B7">
        <w:rPr>
          <w:rFonts w:ascii="Arial" w:hAnsi="Arial" w:cs="Arial"/>
          <w:b/>
          <w:sz w:val="24"/>
          <w:szCs w:val="24"/>
        </w:rPr>
        <w:t>.</w:t>
      </w:r>
      <w:r w:rsidRPr="00D503D0">
        <w:rPr>
          <w:rFonts w:ascii="Arial" w:hAnsi="Arial" w:cs="Arial"/>
          <w:b/>
          <w:sz w:val="24"/>
          <w:szCs w:val="24"/>
        </w:rPr>
        <w:t xml:space="preserve"> Otorgar protección a mujeres </w:t>
      </w:r>
      <w:r w:rsidR="00155EBC">
        <w:rPr>
          <w:rFonts w:ascii="Arial" w:hAnsi="Arial" w:cs="Arial"/>
          <w:b/>
          <w:sz w:val="24"/>
          <w:szCs w:val="24"/>
        </w:rPr>
        <w:t>ante</w:t>
      </w:r>
      <w:r w:rsidRPr="00D503D0">
        <w:rPr>
          <w:rFonts w:ascii="Arial" w:hAnsi="Arial" w:cs="Arial"/>
          <w:b/>
          <w:sz w:val="24"/>
          <w:szCs w:val="24"/>
        </w:rPr>
        <w:t xml:space="preserve"> cualquier tipo de violencia que ponga en riesgo su integridad física y emocional, así como de sus hijas e hijos, todo ello en un marco de respeto a sus derechos humanos</w:t>
      </w:r>
      <w:r w:rsidR="00A007FA">
        <w:rPr>
          <w:rFonts w:ascii="Arial" w:hAnsi="Arial" w:cs="Arial"/>
          <w:b/>
          <w:sz w:val="24"/>
          <w:szCs w:val="24"/>
        </w:rPr>
        <w:t>.</w:t>
      </w:r>
    </w:p>
    <w:p w14:paraId="72FF423F" w14:textId="77777777" w:rsidR="007937B7" w:rsidRPr="00D503D0" w:rsidRDefault="007937B7" w:rsidP="00222628">
      <w:pPr>
        <w:spacing w:after="0" w:line="276" w:lineRule="auto"/>
        <w:ind w:firstLine="0"/>
        <w:rPr>
          <w:rFonts w:ascii="Arial" w:hAnsi="Arial" w:cs="Arial"/>
          <w:b/>
          <w:sz w:val="24"/>
          <w:szCs w:val="24"/>
        </w:rPr>
      </w:pPr>
    </w:p>
    <w:p w14:paraId="76F436C4" w14:textId="459D6C37" w:rsidR="00DA27A7" w:rsidRPr="007937B7" w:rsidRDefault="00DA27A7" w:rsidP="00222628">
      <w:pPr>
        <w:spacing w:after="0" w:line="276" w:lineRule="auto"/>
        <w:ind w:firstLine="0"/>
        <w:rPr>
          <w:rFonts w:ascii="Arial" w:hAnsi="Arial" w:cs="Arial"/>
          <w:b/>
          <w:sz w:val="24"/>
          <w:szCs w:val="24"/>
        </w:rPr>
      </w:pPr>
      <w:r w:rsidRPr="007937B7">
        <w:rPr>
          <w:rFonts w:ascii="Arial" w:hAnsi="Arial" w:cs="Arial"/>
          <w:b/>
          <w:sz w:val="24"/>
          <w:szCs w:val="24"/>
        </w:rPr>
        <w:t xml:space="preserve">Líneas de acción: </w:t>
      </w:r>
    </w:p>
    <w:p w14:paraId="434D413D" w14:textId="77777777" w:rsidR="007937B7" w:rsidRPr="00D503D0" w:rsidRDefault="007937B7" w:rsidP="00222628">
      <w:pPr>
        <w:spacing w:after="0" w:line="276" w:lineRule="auto"/>
        <w:ind w:firstLine="0"/>
        <w:rPr>
          <w:rFonts w:ascii="Arial" w:hAnsi="Arial" w:cs="Arial"/>
          <w:bCs/>
          <w:sz w:val="24"/>
          <w:szCs w:val="24"/>
        </w:rPr>
      </w:pPr>
    </w:p>
    <w:p w14:paraId="11E606D9" w14:textId="0BA966DC"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4.7.1.1</w:t>
      </w:r>
      <w:r w:rsidR="007937B7" w:rsidRPr="007937B7">
        <w:rPr>
          <w:rFonts w:ascii="Arial" w:hAnsi="Arial" w:cs="Arial"/>
          <w:b/>
          <w:sz w:val="24"/>
          <w:szCs w:val="24"/>
        </w:rPr>
        <w:t>.</w:t>
      </w:r>
      <w:r w:rsidRPr="00D503D0">
        <w:rPr>
          <w:rFonts w:ascii="Arial" w:hAnsi="Arial" w:cs="Arial"/>
          <w:bCs/>
          <w:sz w:val="24"/>
          <w:szCs w:val="24"/>
        </w:rPr>
        <w:t xml:space="preserve"> Proveer</w:t>
      </w:r>
      <w:r w:rsidR="00155EBC">
        <w:rPr>
          <w:rFonts w:ascii="Arial" w:hAnsi="Arial" w:cs="Arial"/>
          <w:bCs/>
          <w:sz w:val="24"/>
          <w:szCs w:val="24"/>
        </w:rPr>
        <w:t xml:space="preserve"> </w:t>
      </w:r>
      <w:r w:rsidRPr="00D503D0">
        <w:rPr>
          <w:rFonts w:ascii="Arial" w:hAnsi="Arial" w:cs="Arial"/>
          <w:bCs/>
          <w:sz w:val="24"/>
          <w:szCs w:val="24"/>
        </w:rPr>
        <w:t>un espacio seguro y confidencial, así como de atención especializada y multidisciplinaria</w:t>
      </w:r>
      <w:r w:rsidR="00155EBC">
        <w:rPr>
          <w:rFonts w:ascii="Arial" w:hAnsi="Arial" w:cs="Arial"/>
          <w:bCs/>
          <w:sz w:val="24"/>
          <w:szCs w:val="24"/>
        </w:rPr>
        <w:t>,</w:t>
      </w:r>
      <w:r w:rsidRPr="00D503D0">
        <w:rPr>
          <w:rFonts w:ascii="Arial" w:hAnsi="Arial" w:cs="Arial"/>
          <w:bCs/>
          <w:sz w:val="24"/>
          <w:szCs w:val="24"/>
        </w:rPr>
        <w:t xml:space="preserve"> y capacitar a las mujeres usuarias para su inserción laboral.</w:t>
      </w:r>
    </w:p>
    <w:p w14:paraId="40A1803C" w14:textId="010F19C0"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4.7.1.2</w:t>
      </w:r>
      <w:r w:rsidR="007937B7" w:rsidRPr="007937B7">
        <w:rPr>
          <w:rFonts w:ascii="Arial" w:hAnsi="Arial" w:cs="Arial"/>
          <w:b/>
          <w:sz w:val="24"/>
          <w:szCs w:val="24"/>
        </w:rPr>
        <w:t>.</w:t>
      </w:r>
      <w:r w:rsidRPr="00D503D0">
        <w:rPr>
          <w:rFonts w:ascii="Arial" w:hAnsi="Arial" w:cs="Arial"/>
          <w:bCs/>
          <w:sz w:val="24"/>
          <w:szCs w:val="24"/>
        </w:rPr>
        <w:t xml:space="preserve"> Otorgar protección integral a mujeres víctimas de violencia extrema, así como a sus hijas e hijos</w:t>
      </w:r>
      <w:r w:rsidR="00155EBC">
        <w:rPr>
          <w:rFonts w:ascii="Arial" w:hAnsi="Arial" w:cs="Arial"/>
          <w:bCs/>
          <w:sz w:val="24"/>
          <w:szCs w:val="24"/>
        </w:rPr>
        <w:t>,</w:t>
      </w:r>
      <w:r w:rsidRPr="00D503D0">
        <w:rPr>
          <w:rFonts w:ascii="Arial" w:hAnsi="Arial" w:cs="Arial"/>
          <w:bCs/>
          <w:sz w:val="24"/>
          <w:szCs w:val="24"/>
        </w:rPr>
        <w:t xml:space="preserve"> de ser el caso</w:t>
      </w:r>
      <w:r w:rsidR="00155EBC">
        <w:rPr>
          <w:rFonts w:ascii="Arial" w:hAnsi="Arial" w:cs="Arial"/>
          <w:bCs/>
          <w:sz w:val="24"/>
          <w:szCs w:val="24"/>
        </w:rPr>
        <w:t>,</w:t>
      </w:r>
      <w:r w:rsidRPr="00D503D0">
        <w:rPr>
          <w:rFonts w:ascii="Arial" w:hAnsi="Arial" w:cs="Arial"/>
          <w:bCs/>
          <w:sz w:val="24"/>
          <w:szCs w:val="24"/>
        </w:rPr>
        <w:t xml:space="preserve"> en el refugio “Hacienda </w:t>
      </w:r>
      <w:r w:rsidR="00155EBC">
        <w:rPr>
          <w:rFonts w:ascii="Arial" w:hAnsi="Arial" w:cs="Arial"/>
          <w:bCs/>
          <w:sz w:val="24"/>
          <w:szCs w:val="24"/>
        </w:rPr>
        <w:t>L</w:t>
      </w:r>
      <w:r w:rsidRPr="00D503D0">
        <w:rPr>
          <w:rFonts w:ascii="Arial" w:hAnsi="Arial" w:cs="Arial"/>
          <w:bCs/>
          <w:sz w:val="24"/>
          <w:szCs w:val="24"/>
        </w:rPr>
        <w:t>a Esperanza”.</w:t>
      </w:r>
    </w:p>
    <w:p w14:paraId="0EC149A1" w14:textId="05160023"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4.7.1.3</w:t>
      </w:r>
      <w:r w:rsidR="007937B7" w:rsidRPr="007937B7">
        <w:rPr>
          <w:rFonts w:ascii="Arial" w:hAnsi="Arial" w:cs="Arial"/>
          <w:b/>
          <w:sz w:val="24"/>
          <w:szCs w:val="24"/>
        </w:rPr>
        <w:t>.</w:t>
      </w:r>
      <w:r w:rsidRPr="00D503D0">
        <w:rPr>
          <w:rFonts w:ascii="Arial" w:hAnsi="Arial" w:cs="Arial"/>
          <w:bCs/>
          <w:sz w:val="24"/>
          <w:szCs w:val="24"/>
        </w:rPr>
        <w:t xml:space="preserve"> Realizar actividades de gestión de trámites y servicios escolares, laborales</w:t>
      </w:r>
      <w:r w:rsidR="00155EBC">
        <w:rPr>
          <w:rFonts w:ascii="Arial" w:hAnsi="Arial" w:cs="Arial"/>
          <w:bCs/>
          <w:sz w:val="24"/>
          <w:szCs w:val="24"/>
        </w:rPr>
        <w:t>,</w:t>
      </w:r>
      <w:r w:rsidRPr="00D503D0">
        <w:rPr>
          <w:rFonts w:ascii="Arial" w:hAnsi="Arial" w:cs="Arial"/>
          <w:bCs/>
          <w:sz w:val="24"/>
          <w:szCs w:val="24"/>
        </w:rPr>
        <w:t xml:space="preserve"> de salud</w:t>
      </w:r>
      <w:r w:rsidR="00155EBC">
        <w:rPr>
          <w:rFonts w:ascii="Arial" w:hAnsi="Arial" w:cs="Arial"/>
          <w:bCs/>
          <w:sz w:val="24"/>
          <w:szCs w:val="24"/>
        </w:rPr>
        <w:t xml:space="preserve"> y</w:t>
      </w:r>
      <w:r w:rsidRPr="00D503D0">
        <w:rPr>
          <w:rFonts w:ascii="Arial" w:hAnsi="Arial" w:cs="Arial"/>
          <w:bCs/>
          <w:sz w:val="24"/>
          <w:szCs w:val="24"/>
        </w:rPr>
        <w:t xml:space="preserve"> redes de apoyo</w:t>
      </w:r>
      <w:r w:rsidR="00155EBC">
        <w:rPr>
          <w:rFonts w:ascii="Arial" w:hAnsi="Arial" w:cs="Arial"/>
          <w:bCs/>
          <w:sz w:val="24"/>
          <w:szCs w:val="24"/>
        </w:rPr>
        <w:t>,</w:t>
      </w:r>
      <w:r w:rsidRPr="00D503D0">
        <w:rPr>
          <w:rFonts w:ascii="Arial" w:hAnsi="Arial" w:cs="Arial"/>
          <w:bCs/>
          <w:sz w:val="24"/>
          <w:szCs w:val="24"/>
        </w:rPr>
        <w:t xml:space="preserve"> entre otros, durante su estancia a mujeres usuarias, sus hijas e hijos</w:t>
      </w:r>
      <w:r w:rsidR="00155EBC">
        <w:rPr>
          <w:rFonts w:ascii="Arial" w:hAnsi="Arial" w:cs="Arial"/>
          <w:bCs/>
          <w:sz w:val="24"/>
          <w:szCs w:val="24"/>
        </w:rPr>
        <w:t xml:space="preserve">, </w:t>
      </w:r>
      <w:r w:rsidRPr="00D503D0">
        <w:rPr>
          <w:rFonts w:ascii="Arial" w:hAnsi="Arial" w:cs="Arial"/>
          <w:bCs/>
          <w:sz w:val="24"/>
          <w:szCs w:val="24"/>
        </w:rPr>
        <w:t>de ser el caso.</w:t>
      </w:r>
    </w:p>
    <w:p w14:paraId="28325213" w14:textId="3A7AB173"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4.7.1.4</w:t>
      </w:r>
      <w:r w:rsidR="007937B7" w:rsidRPr="007937B7">
        <w:rPr>
          <w:rFonts w:ascii="Arial" w:hAnsi="Arial" w:cs="Arial"/>
          <w:b/>
          <w:sz w:val="24"/>
          <w:szCs w:val="24"/>
        </w:rPr>
        <w:t>.</w:t>
      </w:r>
      <w:r w:rsidRPr="00D503D0">
        <w:rPr>
          <w:rFonts w:ascii="Arial" w:hAnsi="Arial" w:cs="Arial"/>
          <w:bCs/>
          <w:sz w:val="24"/>
          <w:szCs w:val="24"/>
        </w:rPr>
        <w:t xml:space="preserve"> Dar asesoría jurídica y </w:t>
      </w:r>
      <w:r w:rsidR="007937B7" w:rsidRPr="00D503D0">
        <w:rPr>
          <w:rFonts w:ascii="Arial" w:hAnsi="Arial" w:cs="Arial"/>
          <w:bCs/>
          <w:sz w:val="24"/>
          <w:szCs w:val="24"/>
        </w:rPr>
        <w:t>acompañamiento a</w:t>
      </w:r>
      <w:r w:rsidRPr="00D503D0">
        <w:rPr>
          <w:rFonts w:ascii="Arial" w:hAnsi="Arial" w:cs="Arial"/>
          <w:bCs/>
          <w:sz w:val="24"/>
          <w:szCs w:val="24"/>
        </w:rPr>
        <w:t xml:space="preserve"> mujeres usuarias del refugio. </w:t>
      </w:r>
    </w:p>
    <w:p w14:paraId="2D83594D" w14:textId="40669E89"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lastRenderedPageBreak/>
        <w:t>4.7.1.5.</w:t>
      </w:r>
      <w:r w:rsidR="007937B7">
        <w:rPr>
          <w:rFonts w:ascii="Arial" w:hAnsi="Arial" w:cs="Arial"/>
          <w:bCs/>
          <w:sz w:val="24"/>
          <w:szCs w:val="24"/>
        </w:rPr>
        <w:t xml:space="preserve"> </w:t>
      </w:r>
      <w:r w:rsidRPr="00D503D0">
        <w:rPr>
          <w:rFonts w:ascii="Arial" w:hAnsi="Arial" w:cs="Arial"/>
          <w:bCs/>
          <w:sz w:val="24"/>
          <w:szCs w:val="24"/>
        </w:rPr>
        <w:t>Proporcionar atención psicológica especializada individual, grupal y familiar a mujeres víctimas de violencia usuarias del refugio.</w:t>
      </w:r>
    </w:p>
    <w:p w14:paraId="2305B3DE" w14:textId="1F085FD7"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4.7.1.6.</w:t>
      </w:r>
      <w:r w:rsidRPr="00D503D0">
        <w:rPr>
          <w:rFonts w:ascii="Arial" w:hAnsi="Arial" w:cs="Arial"/>
          <w:bCs/>
          <w:sz w:val="24"/>
          <w:szCs w:val="24"/>
        </w:rPr>
        <w:t xml:space="preserve"> Proporcionar atención </w:t>
      </w:r>
      <w:r w:rsidR="007937B7" w:rsidRPr="00D503D0">
        <w:rPr>
          <w:rFonts w:ascii="Arial" w:hAnsi="Arial" w:cs="Arial"/>
          <w:bCs/>
          <w:sz w:val="24"/>
          <w:szCs w:val="24"/>
        </w:rPr>
        <w:t>psicológica a</w:t>
      </w:r>
      <w:r w:rsidRPr="00D503D0">
        <w:rPr>
          <w:rFonts w:ascii="Arial" w:hAnsi="Arial" w:cs="Arial"/>
          <w:bCs/>
          <w:sz w:val="24"/>
          <w:szCs w:val="24"/>
        </w:rPr>
        <w:t xml:space="preserve"> hijas e hijos de las mujeres que ingresan al refugio.</w:t>
      </w:r>
    </w:p>
    <w:p w14:paraId="2CD21DC5" w14:textId="380FFFD4"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4.7.1.7.</w:t>
      </w:r>
      <w:r w:rsidRPr="00D503D0">
        <w:rPr>
          <w:rFonts w:ascii="Arial" w:hAnsi="Arial" w:cs="Arial"/>
          <w:bCs/>
          <w:sz w:val="24"/>
          <w:szCs w:val="24"/>
        </w:rPr>
        <w:t xml:space="preserve"> Promover la inserción </w:t>
      </w:r>
      <w:r w:rsidR="007937B7" w:rsidRPr="00D503D0">
        <w:rPr>
          <w:rFonts w:ascii="Arial" w:hAnsi="Arial" w:cs="Arial"/>
          <w:bCs/>
          <w:sz w:val="24"/>
          <w:szCs w:val="24"/>
        </w:rPr>
        <w:t>laboral a</w:t>
      </w:r>
      <w:r w:rsidRPr="00D503D0">
        <w:rPr>
          <w:rFonts w:ascii="Arial" w:hAnsi="Arial" w:cs="Arial"/>
          <w:bCs/>
          <w:sz w:val="24"/>
          <w:szCs w:val="24"/>
        </w:rPr>
        <w:t xml:space="preserve"> través de diversos cursos</w:t>
      </w:r>
      <w:r w:rsidR="00155EBC">
        <w:rPr>
          <w:rFonts w:ascii="Arial" w:hAnsi="Arial" w:cs="Arial"/>
          <w:bCs/>
          <w:sz w:val="24"/>
          <w:szCs w:val="24"/>
        </w:rPr>
        <w:t>,</w:t>
      </w:r>
      <w:r w:rsidRPr="00D503D0">
        <w:rPr>
          <w:rFonts w:ascii="Arial" w:hAnsi="Arial" w:cs="Arial"/>
          <w:bCs/>
          <w:sz w:val="24"/>
          <w:szCs w:val="24"/>
        </w:rPr>
        <w:t xml:space="preserve"> como corte de cabello y peinado, maquillaje, computación y uso de plataformas, cuidados de </w:t>
      </w:r>
      <w:proofErr w:type="gramStart"/>
      <w:r w:rsidRPr="00D503D0">
        <w:rPr>
          <w:rFonts w:ascii="Arial" w:hAnsi="Arial" w:cs="Arial"/>
          <w:bCs/>
          <w:sz w:val="24"/>
          <w:szCs w:val="24"/>
        </w:rPr>
        <w:t>niñ</w:t>
      </w:r>
      <w:r w:rsidR="00737CFF">
        <w:rPr>
          <w:rFonts w:ascii="Arial" w:hAnsi="Arial" w:cs="Arial"/>
          <w:bCs/>
          <w:sz w:val="24"/>
          <w:szCs w:val="24"/>
        </w:rPr>
        <w:t>a</w:t>
      </w:r>
      <w:r w:rsidRPr="00D503D0">
        <w:rPr>
          <w:rFonts w:ascii="Arial" w:hAnsi="Arial" w:cs="Arial"/>
          <w:bCs/>
          <w:sz w:val="24"/>
          <w:szCs w:val="24"/>
        </w:rPr>
        <w:t>s y niñ</w:t>
      </w:r>
      <w:r w:rsidR="00737CFF">
        <w:rPr>
          <w:rFonts w:ascii="Arial" w:hAnsi="Arial" w:cs="Arial"/>
          <w:bCs/>
          <w:sz w:val="24"/>
          <w:szCs w:val="24"/>
        </w:rPr>
        <w:t>o</w:t>
      </w:r>
      <w:r w:rsidRPr="00D503D0">
        <w:rPr>
          <w:rFonts w:ascii="Arial" w:hAnsi="Arial" w:cs="Arial"/>
          <w:bCs/>
          <w:sz w:val="24"/>
          <w:szCs w:val="24"/>
        </w:rPr>
        <w:t>s</w:t>
      </w:r>
      <w:proofErr w:type="gramEnd"/>
      <w:r w:rsidRPr="00D503D0">
        <w:rPr>
          <w:rFonts w:ascii="Arial" w:hAnsi="Arial" w:cs="Arial"/>
          <w:bCs/>
          <w:sz w:val="24"/>
          <w:szCs w:val="24"/>
        </w:rPr>
        <w:t xml:space="preserve"> de preescolar, capacitación en cuidados a </w:t>
      </w:r>
      <w:r w:rsidR="00742D32">
        <w:rPr>
          <w:rFonts w:ascii="Arial" w:hAnsi="Arial" w:cs="Arial"/>
          <w:bCs/>
          <w:sz w:val="24"/>
          <w:szCs w:val="24"/>
        </w:rPr>
        <w:t>niñas</w:t>
      </w:r>
      <w:r w:rsidRPr="00D503D0">
        <w:rPr>
          <w:rFonts w:ascii="Arial" w:hAnsi="Arial" w:cs="Arial"/>
          <w:bCs/>
          <w:sz w:val="24"/>
          <w:szCs w:val="24"/>
        </w:rPr>
        <w:t xml:space="preserve"> y </w:t>
      </w:r>
      <w:r w:rsidR="00742D32">
        <w:rPr>
          <w:rFonts w:ascii="Arial" w:hAnsi="Arial" w:cs="Arial"/>
          <w:bCs/>
          <w:sz w:val="24"/>
          <w:szCs w:val="24"/>
        </w:rPr>
        <w:t>niños</w:t>
      </w:r>
      <w:r w:rsidRPr="00D503D0">
        <w:rPr>
          <w:rFonts w:ascii="Arial" w:hAnsi="Arial" w:cs="Arial"/>
          <w:bCs/>
          <w:sz w:val="24"/>
          <w:szCs w:val="24"/>
        </w:rPr>
        <w:t xml:space="preserve"> maternales, aplicación de uñas, aplicación de </w:t>
      </w:r>
      <w:proofErr w:type="spellStart"/>
      <w:r w:rsidRPr="00D503D0">
        <w:rPr>
          <w:rFonts w:ascii="Arial" w:hAnsi="Arial" w:cs="Arial"/>
          <w:bCs/>
          <w:sz w:val="24"/>
          <w:szCs w:val="24"/>
        </w:rPr>
        <w:t>gelish</w:t>
      </w:r>
      <w:proofErr w:type="spellEnd"/>
      <w:r w:rsidRPr="00D503D0">
        <w:rPr>
          <w:rFonts w:ascii="Arial" w:hAnsi="Arial" w:cs="Arial"/>
          <w:bCs/>
          <w:sz w:val="24"/>
          <w:szCs w:val="24"/>
        </w:rPr>
        <w:t>, repostería general, corte y confección, entre otros.</w:t>
      </w:r>
    </w:p>
    <w:p w14:paraId="13CCEB68" w14:textId="006D89AB" w:rsidR="00DA27A7"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4.7.1.8.</w:t>
      </w:r>
      <w:r w:rsidRPr="00D503D0">
        <w:rPr>
          <w:rFonts w:ascii="Arial" w:hAnsi="Arial" w:cs="Arial"/>
          <w:bCs/>
          <w:sz w:val="24"/>
          <w:szCs w:val="24"/>
        </w:rPr>
        <w:t xml:space="preserve"> Proporcionar asesorías educativas a </w:t>
      </w:r>
      <w:proofErr w:type="gramStart"/>
      <w:r w:rsidRPr="00D503D0">
        <w:rPr>
          <w:rFonts w:ascii="Arial" w:hAnsi="Arial" w:cs="Arial"/>
          <w:bCs/>
          <w:sz w:val="24"/>
          <w:szCs w:val="24"/>
        </w:rPr>
        <w:t>las niñas y niños</w:t>
      </w:r>
      <w:proofErr w:type="gramEnd"/>
      <w:r w:rsidRPr="00D503D0">
        <w:rPr>
          <w:rFonts w:ascii="Arial" w:hAnsi="Arial" w:cs="Arial"/>
          <w:bCs/>
          <w:sz w:val="24"/>
          <w:szCs w:val="24"/>
        </w:rPr>
        <w:t xml:space="preserve"> dentro de las instalaciones del refugio.</w:t>
      </w:r>
    </w:p>
    <w:p w14:paraId="05472543" w14:textId="77777777" w:rsidR="007937B7" w:rsidRPr="00D503D0" w:rsidRDefault="007937B7" w:rsidP="00222628">
      <w:pPr>
        <w:spacing w:after="0" w:line="276" w:lineRule="auto"/>
        <w:ind w:firstLine="0"/>
        <w:rPr>
          <w:rFonts w:ascii="Arial" w:hAnsi="Arial" w:cs="Arial"/>
          <w:bCs/>
          <w:sz w:val="24"/>
          <w:szCs w:val="24"/>
        </w:rPr>
      </w:pPr>
    </w:p>
    <w:p w14:paraId="51E45A28" w14:textId="2DA11A6F"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 4.8</w:t>
      </w:r>
      <w:r w:rsidR="007937B7">
        <w:rPr>
          <w:rFonts w:ascii="Arial" w:hAnsi="Arial" w:cs="Arial"/>
          <w:b/>
          <w:sz w:val="24"/>
          <w:szCs w:val="24"/>
        </w:rPr>
        <w:t xml:space="preserve">. </w:t>
      </w:r>
      <w:r w:rsidRPr="00D503D0">
        <w:rPr>
          <w:rFonts w:ascii="Arial" w:hAnsi="Arial" w:cs="Arial"/>
          <w:b/>
          <w:sz w:val="24"/>
          <w:szCs w:val="24"/>
        </w:rPr>
        <w:t xml:space="preserve">Brindar a las mujeres usuarias del Centro de Atención a las Mujeres, una atención integral que les permita desarrollarse en condiciones de igualdad en el marco </w:t>
      </w:r>
      <w:r w:rsidR="00155EBC">
        <w:rPr>
          <w:rFonts w:ascii="Arial" w:hAnsi="Arial" w:cs="Arial"/>
          <w:b/>
          <w:sz w:val="24"/>
          <w:szCs w:val="24"/>
        </w:rPr>
        <w:t>sus</w:t>
      </w:r>
      <w:r w:rsidRPr="00D503D0">
        <w:rPr>
          <w:rFonts w:ascii="Arial" w:hAnsi="Arial" w:cs="Arial"/>
          <w:b/>
          <w:sz w:val="24"/>
          <w:szCs w:val="24"/>
        </w:rPr>
        <w:t xml:space="preserve"> derechos humanos</w:t>
      </w:r>
      <w:r w:rsidR="001761DC">
        <w:rPr>
          <w:rFonts w:ascii="Arial" w:hAnsi="Arial" w:cs="Arial"/>
          <w:b/>
          <w:sz w:val="24"/>
          <w:szCs w:val="24"/>
        </w:rPr>
        <w:t>.</w:t>
      </w:r>
    </w:p>
    <w:p w14:paraId="35DD3D6E" w14:textId="77777777" w:rsidR="007937B7" w:rsidRPr="00D503D0" w:rsidRDefault="007937B7" w:rsidP="00222628">
      <w:pPr>
        <w:spacing w:after="0" w:line="276" w:lineRule="auto"/>
        <w:ind w:firstLine="0"/>
        <w:rPr>
          <w:rFonts w:ascii="Arial" w:hAnsi="Arial" w:cs="Arial"/>
          <w:b/>
          <w:sz w:val="24"/>
          <w:szCs w:val="24"/>
        </w:rPr>
      </w:pPr>
    </w:p>
    <w:p w14:paraId="46418A5D" w14:textId="6F21579B"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4.8.1</w:t>
      </w:r>
      <w:r w:rsidR="007937B7">
        <w:rPr>
          <w:rFonts w:ascii="Arial" w:hAnsi="Arial" w:cs="Arial"/>
          <w:b/>
          <w:sz w:val="24"/>
          <w:szCs w:val="24"/>
        </w:rPr>
        <w:t xml:space="preserve">. </w:t>
      </w:r>
      <w:r w:rsidRPr="00D503D0">
        <w:rPr>
          <w:rFonts w:ascii="Arial" w:hAnsi="Arial" w:cs="Arial"/>
          <w:b/>
          <w:sz w:val="24"/>
          <w:szCs w:val="24"/>
        </w:rPr>
        <w:t>Proveer</w:t>
      </w:r>
      <w:r w:rsidR="00155EBC">
        <w:rPr>
          <w:rFonts w:ascii="Arial" w:hAnsi="Arial" w:cs="Arial"/>
          <w:b/>
          <w:sz w:val="24"/>
          <w:szCs w:val="24"/>
        </w:rPr>
        <w:t xml:space="preserve"> </w:t>
      </w:r>
      <w:r w:rsidRPr="00D503D0">
        <w:rPr>
          <w:rFonts w:ascii="Arial" w:hAnsi="Arial" w:cs="Arial"/>
          <w:b/>
          <w:sz w:val="24"/>
          <w:szCs w:val="24"/>
        </w:rPr>
        <w:t>atención especializada y multidisciplinaria vía telefónica y presencial a mujeres víctimas de violencia de género</w:t>
      </w:r>
      <w:r w:rsidR="00155EBC">
        <w:rPr>
          <w:rFonts w:ascii="Arial" w:hAnsi="Arial" w:cs="Arial"/>
          <w:b/>
          <w:sz w:val="24"/>
          <w:szCs w:val="24"/>
        </w:rPr>
        <w:t>,</w:t>
      </w:r>
      <w:r w:rsidRPr="00D503D0">
        <w:rPr>
          <w:rFonts w:ascii="Arial" w:hAnsi="Arial" w:cs="Arial"/>
          <w:b/>
          <w:sz w:val="24"/>
          <w:szCs w:val="24"/>
        </w:rPr>
        <w:t xml:space="preserve"> y referirlas a la autoridad competente</w:t>
      </w:r>
      <w:r w:rsidR="00155EBC">
        <w:rPr>
          <w:rFonts w:ascii="Arial" w:hAnsi="Arial" w:cs="Arial"/>
          <w:b/>
          <w:sz w:val="24"/>
          <w:szCs w:val="24"/>
        </w:rPr>
        <w:t>,</w:t>
      </w:r>
      <w:r w:rsidRPr="00D503D0">
        <w:rPr>
          <w:rFonts w:ascii="Arial" w:hAnsi="Arial" w:cs="Arial"/>
          <w:b/>
          <w:sz w:val="24"/>
          <w:szCs w:val="24"/>
        </w:rPr>
        <w:t xml:space="preserve"> de ser el caso</w:t>
      </w:r>
      <w:r w:rsidR="00155EBC">
        <w:rPr>
          <w:rFonts w:ascii="Arial" w:hAnsi="Arial" w:cs="Arial"/>
          <w:b/>
          <w:sz w:val="24"/>
          <w:szCs w:val="24"/>
        </w:rPr>
        <w:t>. I</w:t>
      </w:r>
      <w:r w:rsidRPr="00D503D0">
        <w:rPr>
          <w:rFonts w:ascii="Arial" w:hAnsi="Arial" w:cs="Arial"/>
          <w:b/>
          <w:sz w:val="24"/>
          <w:szCs w:val="24"/>
        </w:rPr>
        <w:t>mpartir talleres ocupacionales y pláticas a usuarias del centro de atención y a diversas instituciones o instancias, talleres</w:t>
      </w:r>
      <w:r w:rsidR="00155EBC">
        <w:rPr>
          <w:rFonts w:ascii="Arial" w:hAnsi="Arial" w:cs="Arial"/>
          <w:b/>
          <w:sz w:val="24"/>
          <w:szCs w:val="24"/>
        </w:rPr>
        <w:t>,</w:t>
      </w:r>
      <w:r w:rsidRPr="00D503D0">
        <w:rPr>
          <w:rFonts w:ascii="Arial" w:hAnsi="Arial" w:cs="Arial"/>
          <w:b/>
          <w:sz w:val="24"/>
          <w:szCs w:val="24"/>
        </w:rPr>
        <w:t xml:space="preserve"> y capacitación a las mujeres usuarias para su inserción laboral.</w:t>
      </w:r>
    </w:p>
    <w:p w14:paraId="30798B4F" w14:textId="77777777" w:rsidR="007937B7" w:rsidRPr="00D503D0" w:rsidRDefault="007937B7" w:rsidP="00222628">
      <w:pPr>
        <w:spacing w:after="0" w:line="276" w:lineRule="auto"/>
        <w:ind w:firstLine="0"/>
        <w:rPr>
          <w:rFonts w:ascii="Arial" w:hAnsi="Arial" w:cs="Arial"/>
          <w:b/>
          <w:sz w:val="24"/>
          <w:szCs w:val="24"/>
        </w:rPr>
      </w:pPr>
    </w:p>
    <w:p w14:paraId="5B65F18B" w14:textId="18F6C478" w:rsidR="00DA27A7" w:rsidRPr="007937B7" w:rsidRDefault="00DA27A7" w:rsidP="00222628">
      <w:pPr>
        <w:spacing w:after="0" w:line="276" w:lineRule="auto"/>
        <w:ind w:firstLine="0"/>
        <w:rPr>
          <w:rFonts w:ascii="Arial" w:hAnsi="Arial" w:cs="Arial"/>
          <w:b/>
          <w:sz w:val="24"/>
          <w:szCs w:val="24"/>
        </w:rPr>
      </w:pPr>
      <w:r w:rsidRPr="007937B7">
        <w:rPr>
          <w:rFonts w:ascii="Arial" w:hAnsi="Arial" w:cs="Arial"/>
          <w:b/>
          <w:sz w:val="24"/>
          <w:szCs w:val="24"/>
        </w:rPr>
        <w:t>Líneas de acción</w:t>
      </w:r>
      <w:r w:rsidR="007937B7" w:rsidRPr="007937B7">
        <w:rPr>
          <w:rFonts w:ascii="Arial" w:hAnsi="Arial" w:cs="Arial"/>
          <w:b/>
          <w:sz w:val="24"/>
          <w:szCs w:val="24"/>
        </w:rPr>
        <w:t>:</w:t>
      </w:r>
    </w:p>
    <w:p w14:paraId="4DDBEC36" w14:textId="77777777" w:rsidR="007937B7" w:rsidRPr="007937B7" w:rsidRDefault="007937B7" w:rsidP="00222628">
      <w:pPr>
        <w:spacing w:after="0" w:line="276" w:lineRule="auto"/>
        <w:ind w:firstLine="0"/>
        <w:rPr>
          <w:rFonts w:ascii="Arial" w:hAnsi="Arial" w:cs="Arial"/>
          <w:b/>
          <w:sz w:val="24"/>
          <w:szCs w:val="24"/>
        </w:rPr>
      </w:pPr>
    </w:p>
    <w:p w14:paraId="70F04094" w14:textId="702337EC"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4.8</w:t>
      </w:r>
      <w:r w:rsidR="007937B7" w:rsidRPr="007937B7">
        <w:rPr>
          <w:rFonts w:ascii="Arial" w:hAnsi="Arial" w:cs="Arial"/>
          <w:b/>
          <w:sz w:val="24"/>
          <w:szCs w:val="24"/>
        </w:rPr>
        <w:t>.</w:t>
      </w:r>
      <w:r w:rsidRPr="007937B7">
        <w:rPr>
          <w:rFonts w:ascii="Arial" w:hAnsi="Arial" w:cs="Arial"/>
          <w:b/>
          <w:sz w:val="24"/>
          <w:szCs w:val="24"/>
        </w:rPr>
        <w:t>1.1</w:t>
      </w:r>
      <w:r w:rsidR="007937B7" w:rsidRPr="007937B7">
        <w:rPr>
          <w:rFonts w:ascii="Arial" w:hAnsi="Arial" w:cs="Arial"/>
          <w:b/>
          <w:sz w:val="24"/>
          <w:szCs w:val="24"/>
        </w:rPr>
        <w:t>.</w:t>
      </w:r>
      <w:r w:rsidRPr="00D503D0">
        <w:rPr>
          <w:rFonts w:ascii="Arial" w:hAnsi="Arial" w:cs="Arial"/>
          <w:bCs/>
          <w:sz w:val="24"/>
          <w:szCs w:val="24"/>
        </w:rPr>
        <w:t xml:space="preserve"> Realizar servicios especializados de trabajo social a mujeres usuarias del centro de atención y a sus hijas e hijos</w:t>
      </w:r>
      <w:r w:rsidR="00155EBC">
        <w:rPr>
          <w:rFonts w:ascii="Arial" w:hAnsi="Arial" w:cs="Arial"/>
          <w:bCs/>
          <w:sz w:val="24"/>
          <w:szCs w:val="24"/>
        </w:rPr>
        <w:t xml:space="preserve">, </w:t>
      </w:r>
      <w:r w:rsidRPr="00D503D0">
        <w:rPr>
          <w:rFonts w:ascii="Arial" w:hAnsi="Arial" w:cs="Arial"/>
          <w:bCs/>
          <w:sz w:val="24"/>
          <w:szCs w:val="24"/>
        </w:rPr>
        <w:t>de ser el caso.</w:t>
      </w:r>
    </w:p>
    <w:p w14:paraId="4BEA5ADC" w14:textId="25F7BE22"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4.8.1.2.</w:t>
      </w:r>
      <w:r w:rsidR="007937B7">
        <w:rPr>
          <w:rFonts w:ascii="Arial" w:hAnsi="Arial" w:cs="Arial"/>
          <w:bCs/>
          <w:sz w:val="24"/>
          <w:szCs w:val="24"/>
        </w:rPr>
        <w:t xml:space="preserve"> </w:t>
      </w:r>
      <w:r w:rsidRPr="00D503D0">
        <w:rPr>
          <w:rFonts w:ascii="Arial" w:hAnsi="Arial" w:cs="Arial"/>
          <w:bCs/>
          <w:sz w:val="24"/>
          <w:szCs w:val="24"/>
        </w:rPr>
        <w:t>Proporcionar asesoría jurídica especializada, acompañamiento</w:t>
      </w:r>
      <w:r w:rsidR="00155EBC">
        <w:rPr>
          <w:rFonts w:ascii="Arial" w:hAnsi="Arial" w:cs="Arial"/>
          <w:bCs/>
          <w:sz w:val="24"/>
          <w:szCs w:val="24"/>
        </w:rPr>
        <w:t xml:space="preserve"> y</w:t>
      </w:r>
      <w:r w:rsidRPr="00D503D0">
        <w:rPr>
          <w:rFonts w:ascii="Arial" w:hAnsi="Arial" w:cs="Arial"/>
          <w:bCs/>
          <w:sz w:val="24"/>
          <w:szCs w:val="24"/>
        </w:rPr>
        <w:t xml:space="preserve"> gestiones a mujeres</w:t>
      </w:r>
      <w:r w:rsidR="00155EBC">
        <w:rPr>
          <w:rFonts w:ascii="Arial" w:hAnsi="Arial" w:cs="Arial"/>
          <w:bCs/>
          <w:sz w:val="24"/>
          <w:szCs w:val="24"/>
        </w:rPr>
        <w:t>,</w:t>
      </w:r>
      <w:r w:rsidRPr="00D503D0">
        <w:rPr>
          <w:rFonts w:ascii="Arial" w:hAnsi="Arial" w:cs="Arial"/>
          <w:bCs/>
          <w:sz w:val="24"/>
          <w:szCs w:val="24"/>
        </w:rPr>
        <w:t xml:space="preserve"> incluidas mujeres víctimas de violencia, través del centro de atención.</w:t>
      </w:r>
    </w:p>
    <w:p w14:paraId="78AC95BE" w14:textId="2C45E2EA"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4.8.1.3.</w:t>
      </w:r>
      <w:r w:rsidR="007937B7">
        <w:rPr>
          <w:rFonts w:ascii="Arial" w:hAnsi="Arial" w:cs="Arial"/>
          <w:bCs/>
          <w:sz w:val="24"/>
          <w:szCs w:val="24"/>
        </w:rPr>
        <w:t xml:space="preserve"> </w:t>
      </w:r>
      <w:r w:rsidRPr="00D503D0">
        <w:rPr>
          <w:rFonts w:ascii="Arial" w:hAnsi="Arial" w:cs="Arial"/>
          <w:bCs/>
          <w:sz w:val="24"/>
          <w:szCs w:val="24"/>
        </w:rPr>
        <w:t>Proporcionar atención psicológica a mujeres usuarias, incluidas mujeres víctimas de violencia y a sus hijas e hijos</w:t>
      </w:r>
      <w:r w:rsidR="00155EBC">
        <w:rPr>
          <w:rFonts w:ascii="Arial" w:hAnsi="Arial" w:cs="Arial"/>
          <w:bCs/>
          <w:sz w:val="24"/>
          <w:szCs w:val="24"/>
        </w:rPr>
        <w:t>,</w:t>
      </w:r>
      <w:r w:rsidRPr="00D503D0">
        <w:rPr>
          <w:rFonts w:ascii="Arial" w:hAnsi="Arial" w:cs="Arial"/>
          <w:bCs/>
          <w:sz w:val="24"/>
          <w:szCs w:val="24"/>
        </w:rPr>
        <w:t xml:space="preserve"> de ser el caso, de manera individual y grupal a través del centro de atención.</w:t>
      </w:r>
    </w:p>
    <w:p w14:paraId="0FF9827A" w14:textId="3C83A2F5"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4.8.1.4</w:t>
      </w:r>
      <w:r w:rsidR="007937B7" w:rsidRPr="007937B7">
        <w:rPr>
          <w:rFonts w:ascii="Arial" w:hAnsi="Arial" w:cs="Arial"/>
          <w:b/>
          <w:sz w:val="24"/>
          <w:szCs w:val="24"/>
        </w:rPr>
        <w:t>.</w:t>
      </w:r>
      <w:r w:rsidR="007937B7">
        <w:rPr>
          <w:rFonts w:ascii="Arial" w:hAnsi="Arial" w:cs="Arial"/>
          <w:bCs/>
          <w:sz w:val="24"/>
          <w:szCs w:val="24"/>
        </w:rPr>
        <w:t xml:space="preserve"> </w:t>
      </w:r>
      <w:r w:rsidRPr="00D503D0">
        <w:rPr>
          <w:rFonts w:ascii="Arial" w:hAnsi="Arial" w:cs="Arial"/>
          <w:bCs/>
          <w:sz w:val="24"/>
          <w:szCs w:val="24"/>
        </w:rPr>
        <w:t>Conformar grupos de apoyo mutuo para usuarias del centro de atención.</w:t>
      </w:r>
    </w:p>
    <w:p w14:paraId="720F3DE3" w14:textId="0EA8AC06"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4.8.1.5.</w:t>
      </w:r>
      <w:r w:rsidRPr="00D503D0">
        <w:rPr>
          <w:rFonts w:ascii="Arial" w:hAnsi="Arial" w:cs="Arial"/>
          <w:bCs/>
          <w:sz w:val="24"/>
          <w:szCs w:val="24"/>
        </w:rPr>
        <w:t xml:space="preserve"> Realizar talleres ocupacionales de artesanías, bisutería y manualidades diversas para mujeres usuarias del centro de atención.</w:t>
      </w:r>
    </w:p>
    <w:p w14:paraId="7C119F50" w14:textId="77777777" w:rsidR="007937B7" w:rsidRDefault="007937B7" w:rsidP="00222628">
      <w:pPr>
        <w:spacing w:after="0" w:line="276" w:lineRule="auto"/>
        <w:ind w:firstLine="0"/>
        <w:rPr>
          <w:rFonts w:ascii="Arial" w:hAnsi="Arial" w:cs="Arial"/>
          <w:b/>
          <w:sz w:val="24"/>
          <w:szCs w:val="24"/>
        </w:rPr>
      </w:pPr>
    </w:p>
    <w:p w14:paraId="43661263" w14:textId="769C6EA1" w:rsidR="00DA27A7" w:rsidRPr="00D503D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 4.9</w:t>
      </w:r>
      <w:r w:rsidR="007937B7">
        <w:rPr>
          <w:rFonts w:ascii="Arial" w:hAnsi="Arial" w:cs="Arial"/>
          <w:b/>
          <w:sz w:val="24"/>
          <w:szCs w:val="24"/>
        </w:rPr>
        <w:t xml:space="preserve">. </w:t>
      </w:r>
      <w:r w:rsidRPr="00D503D0">
        <w:rPr>
          <w:rFonts w:ascii="Arial" w:hAnsi="Arial" w:cs="Arial"/>
          <w:b/>
          <w:sz w:val="24"/>
          <w:szCs w:val="24"/>
        </w:rPr>
        <w:t xml:space="preserve">Fomentar y estimular el reconocimiento social a las aportaciones de la mujer, su participación en todos los ámbitos de la vida social, política, cultural </w:t>
      </w:r>
      <w:r w:rsidR="007937B7" w:rsidRPr="00D503D0">
        <w:rPr>
          <w:rFonts w:ascii="Arial" w:hAnsi="Arial" w:cs="Arial"/>
          <w:b/>
          <w:sz w:val="24"/>
          <w:szCs w:val="24"/>
        </w:rPr>
        <w:t>y económica en</w:t>
      </w:r>
      <w:r w:rsidRPr="00D503D0">
        <w:rPr>
          <w:rFonts w:ascii="Arial" w:hAnsi="Arial" w:cs="Arial"/>
          <w:b/>
          <w:sz w:val="24"/>
          <w:szCs w:val="24"/>
        </w:rPr>
        <w:t xml:space="preserve"> igualdad de condiciones y su pleno desarrollo, contribuyendo a eliminar estereotipos, toda forma de discriminación y </w:t>
      </w:r>
      <w:r w:rsidRPr="00D503D0">
        <w:rPr>
          <w:rFonts w:ascii="Arial" w:hAnsi="Arial" w:cs="Arial"/>
          <w:b/>
          <w:sz w:val="24"/>
          <w:szCs w:val="24"/>
        </w:rPr>
        <w:lastRenderedPageBreak/>
        <w:t>violencia de género,</w:t>
      </w:r>
      <w:r w:rsidR="00155EBC">
        <w:rPr>
          <w:rFonts w:ascii="Arial" w:hAnsi="Arial" w:cs="Arial"/>
          <w:b/>
          <w:sz w:val="24"/>
          <w:szCs w:val="24"/>
        </w:rPr>
        <w:t xml:space="preserve"> </w:t>
      </w:r>
      <w:r w:rsidRPr="00D503D0">
        <w:rPr>
          <w:rFonts w:ascii="Arial" w:hAnsi="Arial" w:cs="Arial"/>
          <w:b/>
          <w:sz w:val="24"/>
          <w:szCs w:val="24"/>
        </w:rPr>
        <w:t>que permit</w:t>
      </w:r>
      <w:r w:rsidR="003262F4">
        <w:rPr>
          <w:rFonts w:ascii="Arial" w:hAnsi="Arial" w:cs="Arial"/>
          <w:b/>
          <w:sz w:val="24"/>
          <w:szCs w:val="24"/>
        </w:rPr>
        <w:t>a</w:t>
      </w:r>
      <w:r w:rsidRPr="00D503D0">
        <w:rPr>
          <w:rFonts w:ascii="Arial" w:hAnsi="Arial" w:cs="Arial"/>
          <w:b/>
          <w:sz w:val="24"/>
          <w:szCs w:val="24"/>
        </w:rPr>
        <w:t xml:space="preserve"> continuar avanzando en el camino por la igualdad de género.</w:t>
      </w:r>
    </w:p>
    <w:p w14:paraId="5118B610" w14:textId="77777777" w:rsidR="007937B7" w:rsidRDefault="007937B7" w:rsidP="00222628">
      <w:pPr>
        <w:spacing w:after="0" w:line="276" w:lineRule="auto"/>
        <w:ind w:firstLine="0"/>
        <w:rPr>
          <w:rFonts w:ascii="Arial" w:hAnsi="Arial" w:cs="Arial"/>
          <w:b/>
          <w:sz w:val="24"/>
          <w:szCs w:val="24"/>
        </w:rPr>
      </w:pPr>
    </w:p>
    <w:p w14:paraId="454BFDE1" w14:textId="7F1EC8DB" w:rsidR="00DA27A7" w:rsidRPr="00D503D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4.9.1</w:t>
      </w:r>
      <w:r w:rsidR="007937B7">
        <w:rPr>
          <w:rFonts w:ascii="Arial" w:hAnsi="Arial" w:cs="Arial"/>
          <w:b/>
          <w:sz w:val="24"/>
          <w:szCs w:val="24"/>
        </w:rPr>
        <w:t xml:space="preserve">. </w:t>
      </w:r>
      <w:r w:rsidRPr="00D503D0">
        <w:rPr>
          <w:rFonts w:ascii="Arial" w:hAnsi="Arial" w:cs="Arial"/>
          <w:b/>
          <w:sz w:val="24"/>
          <w:szCs w:val="24"/>
        </w:rPr>
        <w:t>Fortalecer la presencia e importancia de las mujeres y/o las niñas a través de eventos</w:t>
      </w:r>
      <w:r w:rsidR="003262F4">
        <w:rPr>
          <w:rFonts w:ascii="Arial" w:hAnsi="Arial" w:cs="Arial"/>
          <w:b/>
          <w:sz w:val="24"/>
          <w:szCs w:val="24"/>
        </w:rPr>
        <w:t>,</w:t>
      </w:r>
      <w:r w:rsidRPr="00D503D0">
        <w:rPr>
          <w:rFonts w:ascii="Arial" w:hAnsi="Arial" w:cs="Arial"/>
          <w:b/>
          <w:sz w:val="24"/>
          <w:szCs w:val="24"/>
        </w:rPr>
        <w:t xml:space="preserve"> principalmente en fechas</w:t>
      </w:r>
      <w:r w:rsidR="003262F4">
        <w:rPr>
          <w:rFonts w:ascii="Arial" w:hAnsi="Arial" w:cs="Arial"/>
          <w:b/>
          <w:sz w:val="24"/>
          <w:szCs w:val="24"/>
        </w:rPr>
        <w:t xml:space="preserve"> </w:t>
      </w:r>
      <w:r w:rsidRPr="00D503D0">
        <w:rPr>
          <w:rFonts w:ascii="Arial" w:hAnsi="Arial" w:cs="Arial"/>
          <w:b/>
          <w:sz w:val="24"/>
          <w:szCs w:val="24"/>
        </w:rPr>
        <w:t>conmemorativas</w:t>
      </w:r>
      <w:r w:rsidR="003262F4">
        <w:rPr>
          <w:rFonts w:ascii="Arial" w:hAnsi="Arial" w:cs="Arial"/>
          <w:b/>
          <w:sz w:val="24"/>
          <w:szCs w:val="24"/>
        </w:rPr>
        <w:t>.</w:t>
      </w:r>
      <w:r w:rsidRPr="00D503D0">
        <w:rPr>
          <w:rFonts w:ascii="Arial" w:hAnsi="Arial" w:cs="Arial"/>
          <w:b/>
          <w:sz w:val="24"/>
          <w:szCs w:val="24"/>
        </w:rPr>
        <w:t xml:space="preserve"> </w:t>
      </w:r>
      <w:r w:rsidR="003262F4">
        <w:rPr>
          <w:rFonts w:ascii="Arial" w:hAnsi="Arial" w:cs="Arial"/>
          <w:b/>
          <w:sz w:val="24"/>
          <w:szCs w:val="24"/>
        </w:rPr>
        <w:t>C</w:t>
      </w:r>
      <w:r w:rsidRPr="00D503D0">
        <w:rPr>
          <w:rFonts w:ascii="Arial" w:hAnsi="Arial" w:cs="Arial"/>
          <w:b/>
          <w:sz w:val="24"/>
          <w:szCs w:val="24"/>
        </w:rPr>
        <w:t>ontribuir en el empoderamiento de las niñas y mujeres de etnias asentadas en Hermosillo,</w:t>
      </w:r>
      <w:r w:rsidR="007937B7" w:rsidRPr="00D503D0">
        <w:rPr>
          <w:rFonts w:ascii="Arial" w:hAnsi="Arial" w:cs="Arial"/>
          <w:b/>
          <w:sz w:val="24"/>
          <w:szCs w:val="24"/>
        </w:rPr>
        <w:t xml:space="preserve"> promover</w:t>
      </w:r>
      <w:r w:rsidRPr="00D503D0">
        <w:rPr>
          <w:rFonts w:ascii="Arial" w:hAnsi="Arial" w:cs="Arial"/>
          <w:b/>
          <w:sz w:val="24"/>
          <w:szCs w:val="24"/>
        </w:rPr>
        <w:t xml:space="preserve"> el liderazgo </w:t>
      </w:r>
      <w:r w:rsidR="007937B7" w:rsidRPr="00D503D0">
        <w:rPr>
          <w:rFonts w:ascii="Arial" w:hAnsi="Arial" w:cs="Arial"/>
          <w:b/>
          <w:sz w:val="24"/>
          <w:szCs w:val="24"/>
        </w:rPr>
        <w:t>y participación</w:t>
      </w:r>
      <w:r w:rsidRPr="00D503D0">
        <w:rPr>
          <w:rFonts w:ascii="Arial" w:hAnsi="Arial" w:cs="Arial"/>
          <w:b/>
          <w:sz w:val="24"/>
          <w:szCs w:val="24"/>
        </w:rPr>
        <w:t xml:space="preserve"> política de las mujeres.</w:t>
      </w:r>
    </w:p>
    <w:p w14:paraId="6D7C64C0" w14:textId="77777777" w:rsidR="007937B7" w:rsidRDefault="007937B7" w:rsidP="00222628">
      <w:pPr>
        <w:spacing w:after="0" w:line="276" w:lineRule="auto"/>
        <w:ind w:firstLine="0"/>
        <w:rPr>
          <w:rFonts w:ascii="Arial" w:hAnsi="Arial" w:cs="Arial"/>
          <w:bCs/>
          <w:sz w:val="24"/>
          <w:szCs w:val="24"/>
        </w:rPr>
      </w:pPr>
    </w:p>
    <w:p w14:paraId="0F576D2B" w14:textId="12AC6C77" w:rsidR="00DA27A7" w:rsidRDefault="00DA27A7" w:rsidP="00222628">
      <w:pPr>
        <w:spacing w:after="0" w:line="276" w:lineRule="auto"/>
        <w:ind w:firstLine="0"/>
        <w:rPr>
          <w:rFonts w:ascii="Arial" w:hAnsi="Arial" w:cs="Arial"/>
          <w:b/>
          <w:sz w:val="24"/>
          <w:szCs w:val="24"/>
        </w:rPr>
      </w:pPr>
      <w:r w:rsidRPr="007937B7">
        <w:rPr>
          <w:rFonts w:ascii="Arial" w:hAnsi="Arial" w:cs="Arial"/>
          <w:b/>
          <w:sz w:val="24"/>
          <w:szCs w:val="24"/>
        </w:rPr>
        <w:t>Líneas de acción</w:t>
      </w:r>
      <w:r w:rsidR="007937B7" w:rsidRPr="007937B7">
        <w:rPr>
          <w:rFonts w:ascii="Arial" w:hAnsi="Arial" w:cs="Arial"/>
          <w:b/>
          <w:sz w:val="24"/>
          <w:szCs w:val="24"/>
        </w:rPr>
        <w:t>:</w:t>
      </w:r>
    </w:p>
    <w:p w14:paraId="7BC9DACF" w14:textId="77777777" w:rsidR="007937B7" w:rsidRPr="007937B7" w:rsidRDefault="007937B7" w:rsidP="00222628">
      <w:pPr>
        <w:spacing w:after="0" w:line="276" w:lineRule="auto"/>
        <w:ind w:firstLine="0"/>
        <w:rPr>
          <w:rFonts w:ascii="Arial" w:hAnsi="Arial" w:cs="Arial"/>
          <w:b/>
          <w:sz w:val="24"/>
          <w:szCs w:val="24"/>
        </w:rPr>
      </w:pPr>
    </w:p>
    <w:p w14:paraId="2803C897" w14:textId="5B0C87D9"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4.9.1.1.</w:t>
      </w:r>
      <w:r w:rsidRPr="00D503D0">
        <w:rPr>
          <w:rFonts w:ascii="Arial" w:hAnsi="Arial" w:cs="Arial"/>
          <w:bCs/>
          <w:sz w:val="24"/>
          <w:szCs w:val="24"/>
        </w:rPr>
        <w:t xml:space="preserve"> Realizar eventos de conmemoración sobre el ejercicio de los derechos humanos con perspectiva de género e interculturalidad, en coordinación con organizaciones de la sociedad civil y la participación de especialistas en la materia para mujeres de la comunidad.</w:t>
      </w:r>
    </w:p>
    <w:p w14:paraId="343304A6" w14:textId="3696446C"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4.9.1.2.</w:t>
      </w:r>
      <w:r w:rsidR="007937B7">
        <w:rPr>
          <w:rFonts w:ascii="Arial" w:hAnsi="Arial" w:cs="Arial"/>
          <w:bCs/>
          <w:sz w:val="24"/>
          <w:szCs w:val="24"/>
        </w:rPr>
        <w:t xml:space="preserve"> </w:t>
      </w:r>
      <w:r w:rsidRPr="00D503D0">
        <w:rPr>
          <w:rFonts w:ascii="Arial" w:hAnsi="Arial" w:cs="Arial"/>
          <w:bCs/>
          <w:sz w:val="24"/>
          <w:szCs w:val="24"/>
        </w:rPr>
        <w:t>Jornada de promoción (</w:t>
      </w:r>
      <w:r w:rsidR="003262F4">
        <w:rPr>
          <w:rFonts w:ascii="Arial" w:hAnsi="Arial" w:cs="Arial"/>
          <w:bCs/>
          <w:sz w:val="24"/>
          <w:szCs w:val="24"/>
        </w:rPr>
        <w:t>F</w:t>
      </w:r>
      <w:r w:rsidRPr="00D503D0">
        <w:rPr>
          <w:rFonts w:ascii="Arial" w:hAnsi="Arial" w:cs="Arial"/>
          <w:bCs/>
          <w:sz w:val="24"/>
          <w:szCs w:val="24"/>
        </w:rPr>
        <w:t>eria de las mujeres)</w:t>
      </w:r>
      <w:r w:rsidR="003262F4">
        <w:rPr>
          <w:rFonts w:ascii="Arial" w:hAnsi="Arial" w:cs="Arial"/>
          <w:bCs/>
          <w:sz w:val="24"/>
          <w:szCs w:val="24"/>
        </w:rPr>
        <w:t>.</w:t>
      </w:r>
    </w:p>
    <w:p w14:paraId="24462C33" w14:textId="1B1D3EB0" w:rsidR="00DA27A7" w:rsidRPr="00D503D0"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4.9.1.3.</w:t>
      </w:r>
      <w:r w:rsidRPr="00D503D0">
        <w:rPr>
          <w:rFonts w:ascii="Arial" w:hAnsi="Arial" w:cs="Arial"/>
          <w:bCs/>
          <w:sz w:val="24"/>
          <w:szCs w:val="24"/>
        </w:rPr>
        <w:t xml:space="preserve"> Llevar a cabo capacitaciones sobre prevención de violencia contra las mujeres y las niñas de las etnias asentadas en Hermosillo.</w:t>
      </w:r>
    </w:p>
    <w:p w14:paraId="331A567A" w14:textId="69159B15" w:rsidR="00DA27A7" w:rsidRDefault="00DA27A7" w:rsidP="00222628">
      <w:pPr>
        <w:spacing w:after="0" w:line="276" w:lineRule="auto"/>
        <w:ind w:firstLine="0"/>
        <w:rPr>
          <w:rFonts w:ascii="Arial" w:hAnsi="Arial" w:cs="Arial"/>
          <w:bCs/>
          <w:sz w:val="24"/>
          <w:szCs w:val="24"/>
        </w:rPr>
      </w:pPr>
      <w:r w:rsidRPr="007937B7">
        <w:rPr>
          <w:rFonts w:ascii="Arial" w:hAnsi="Arial" w:cs="Arial"/>
          <w:b/>
          <w:sz w:val="24"/>
          <w:szCs w:val="24"/>
        </w:rPr>
        <w:t>4.9.1.4.</w:t>
      </w:r>
      <w:r w:rsidRPr="00D503D0">
        <w:rPr>
          <w:rFonts w:ascii="Arial" w:hAnsi="Arial" w:cs="Arial"/>
          <w:bCs/>
          <w:sz w:val="24"/>
          <w:szCs w:val="24"/>
        </w:rPr>
        <w:t xml:space="preserve"> Realizar capacitaciones/talleres sobre prevención de violencia política a mujeres funcionarias públicas.</w:t>
      </w:r>
    </w:p>
    <w:p w14:paraId="7CEB592E" w14:textId="77777777" w:rsidR="007937B7" w:rsidRPr="00D503D0" w:rsidRDefault="007937B7" w:rsidP="00222628">
      <w:pPr>
        <w:spacing w:after="0" w:line="276" w:lineRule="auto"/>
        <w:ind w:firstLine="0"/>
        <w:rPr>
          <w:rFonts w:ascii="Arial" w:hAnsi="Arial" w:cs="Arial"/>
          <w:bCs/>
          <w:sz w:val="24"/>
          <w:szCs w:val="24"/>
        </w:rPr>
      </w:pPr>
    </w:p>
    <w:p w14:paraId="4E57E50D" w14:textId="673D5787"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w:t>
      </w:r>
      <w:r w:rsidR="007937B7">
        <w:rPr>
          <w:rFonts w:ascii="Arial" w:hAnsi="Arial" w:cs="Arial"/>
          <w:b/>
          <w:sz w:val="24"/>
          <w:szCs w:val="24"/>
        </w:rPr>
        <w:t xml:space="preserve"> </w:t>
      </w:r>
      <w:r w:rsidRPr="00D503D0">
        <w:rPr>
          <w:rFonts w:ascii="Arial" w:hAnsi="Arial" w:cs="Arial"/>
          <w:b/>
          <w:sz w:val="24"/>
          <w:szCs w:val="24"/>
        </w:rPr>
        <w:t>4.10</w:t>
      </w:r>
      <w:r w:rsidR="007937B7">
        <w:rPr>
          <w:rFonts w:ascii="Arial" w:hAnsi="Arial" w:cs="Arial"/>
          <w:b/>
          <w:sz w:val="24"/>
          <w:szCs w:val="24"/>
        </w:rPr>
        <w:t xml:space="preserve">. </w:t>
      </w:r>
      <w:r w:rsidRPr="00D503D0">
        <w:rPr>
          <w:rFonts w:ascii="Arial" w:hAnsi="Arial" w:cs="Arial"/>
          <w:b/>
          <w:sz w:val="24"/>
          <w:szCs w:val="24"/>
        </w:rPr>
        <w:t xml:space="preserve">Promover espacios de reflexión sobre la prevención de las violencias hacia las mujeres, protocolos de seguridad, feminicidio y autocuidado, con el propósito de promover el desarrollo integral y la seguridad de </w:t>
      </w:r>
      <w:proofErr w:type="gramStart"/>
      <w:r w:rsidRPr="00D503D0">
        <w:rPr>
          <w:rFonts w:ascii="Arial" w:hAnsi="Arial" w:cs="Arial"/>
          <w:b/>
          <w:sz w:val="24"/>
          <w:szCs w:val="24"/>
        </w:rPr>
        <w:t>las mismas</w:t>
      </w:r>
      <w:proofErr w:type="gramEnd"/>
      <w:r w:rsidRPr="00D503D0">
        <w:rPr>
          <w:rFonts w:ascii="Arial" w:hAnsi="Arial" w:cs="Arial"/>
          <w:b/>
          <w:sz w:val="24"/>
          <w:szCs w:val="24"/>
        </w:rPr>
        <w:t xml:space="preserve"> ante situaciones de violencia, con enfoque en derechos humanos, perspectiva de género, interculturalidad y cultura de paz, así como dar cumplimiento a los resolutivos de la Alerta de Violencia de Género en el Municipio de Hermosillo.</w:t>
      </w:r>
    </w:p>
    <w:p w14:paraId="3753C982" w14:textId="77777777" w:rsidR="007937B7" w:rsidRPr="00D503D0" w:rsidRDefault="007937B7" w:rsidP="00222628">
      <w:pPr>
        <w:spacing w:after="0" w:line="276" w:lineRule="auto"/>
        <w:ind w:firstLine="0"/>
        <w:rPr>
          <w:rFonts w:ascii="Arial" w:hAnsi="Arial" w:cs="Arial"/>
          <w:b/>
          <w:sz w:val="24"/>
          <w:szCs w:val="24"/>
        </w:rPr>
      </w:pPr>
    </w:p>
    <w:p w14:paraId="63FB0DB0" w14:textId="4897DC50"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4.10.1</w:t>
      </w:r>
      <w:r w:rsidR="007937B7">
        <w:rPr>
          <w:rFonts w:ascii="Arial" w:hAnsi="Arial" w:cs="Arial"/>
          <w:b/>
          <w:sz w:val="24"/>
          <w:szCs w:val="24"/>
        </w:rPr>
        <w:t xml:space="preserve">. </w:t>
      </w:r>
      <w:r w:rsidRPr="00D503D0">
        <w:rPr>
          <w:rFonts w:ascii="Arial" w:hAnsi="Arial" w:cs="Arial"/>
          <w:b/>
          <w:sz w:val="24"/>
          <w:szCs w:val="24"/>
        </w:rPr>
        <w:t xml:space="preserve">Realizar pláticas y talleres dirigidos a las mujeres de la </w:t>
      </w:r>
      <w:r w:rsidR="007937B7" w:rsidRPr="00D503D0">
        <w:rPr>
          <w:rFonts w:ascii="Arial" w:hAnsi="Arial" w:cs="Arial"/>
          <w:b/>
          <w:sz w:val="24"/>
          <w:szCs w:val="24"/>
        </w:rPr>
        <w:t>comunidad, a</w:t>
      </w:r>
      <w:r w:rsidRPr="00D503D0">
        <w:rPr>
          <w:rFonts w:ascii="Arial" w:hAnsi="Arial" w:cs="Arial"/>
          <w:b/>
          <w:sz w:val="24"/>
          <w:szCs w:val="24"/>
        </w:rPr>
        <w:t xml:space="preserve"> </w:t>
      </w:r>
      <w:r w:rsidR="007937B7" w:rsidRPr="00D503D0">
        <w:rPr>
          <w:rFonts w:ascii="Arial" w:hAnsi="Arial" w:cs="Arial"/>
          <w:b/>
          <w:sz w:val="24"/>
          <w:szCs w:val="24"/>
        </w:rPr>
        <w:t>las mujeres</w:t>
      </w:r>
      <w:r w:rsidRPr="00D503D0">
        <w:rPr>
          <w:rFonts w:ascii="Arial" w:hAnsi="Arial" w:cs="Arial"/>
          <w:b/>
          <w:sz w:val="24"/>
          <w:szCs w:val="24"/>
        </w:rPr>
        <w:t xml:space="preserve"> de empresas, instituciones, a personal de la administración pública municipal, así como realizar pláticas y talleres dirigidos </w:t>
      </w:r>
      <w:r w:rsidR="003262F4">
        <w:rPr>
          <w:rFonts w:ascii="Arial" w:hAnsi="Arial" w:cs="Arial"/>
          <w:b/>
          <w:sz w:val="24"/>
          <w:szCs w:val="24"/>
        </w:rPr>
        <w:t xml:space="preserve">a </w:t>
      </w:r>
      <w:r w:rsidRPr="00D503D0">
        <w:rPr>
          <w:rFonts w:ascii="Arial" w:hAnsi="Arial" w:cs="Arial"/>
          <w:b/>
          <w:sz w:val="24"/>
          <w:szCs w:val="24"/>
        </w:rPr>
        <w:t>niñas, niños y adolescentes en escuelas.</w:t>
      </w:r>
    </w:p>
    <w:p w14:paraId="78098A23" w14:textId="77777777" w:rsidR="007937B7" w:rsidRPr="00D503D0" w:rsidRDefault="007937B7" w:rsidP="00222628">
      <w:pPr>
        <w:spacing w:after="0" w:line="276" w:lineRule="auto"/>
        <w:ind w:firstLine="0"/>
        <w:rPr>
          <w:rFonts w:ascii="Arial" w:hAnsi="Arial" w:cs="Arial"/>
          <w:b/>
          <w:sz w:val="24"/>
          <w:szCs w:val="24"/>
        </w:rPr>
      </w:pPr>
    </w:p>
    <w:p w14:paraId="314915D8" w14:textId="00EC7ED4" w:rsidR="00DA27A7" w:rsidRPr="00245580" w:rsidRDefault="00DA27A7" w:rsidP="00222628">
      <w:pPr>
        <w:spacing w:after="0" w:line="276" w:lineRule="auto"/>
        <w:ind w:firstLine="0"/>
        <w:rPr>
          <w:rFonts w:ascii="Arial" w:hAnsi="Arial" w:cs="Arial"/>
          <w:b/>
          <w:sz w:val="24"/>
          <w:szCs w:val="24"/>
        </w:rPr>
      </w:pPr>
      <w:r w:rsidRPr="00245580">
        <w:rPr>
          <w:rFonts w:ascii="Arial" w:hAnsi="Arial" w:cs="Arial"/>
          <w:b/>
          <w:sz w:val="24"/>
          <w:szCs w:val="24"/>
        </w:rPr>
        <w:t>Líneas de acción</w:t>
      </w:r>
      <w:r w:rsidR="00245580" w:rsidRPr="00245580">
        <w:rPr>
          <w:rFonts w:ascii="Arial" w:hAnsi="Arial" w:cs="Arial"/>
          <w:b/>
          <w:sz w:val="24"/>
          <w:szCs w:val="24"/>
        </w:rPr>
        <w:t>:</w:t>
      </w:r>
    </w:p>
    <w:p w14:paraId="7155BACF" w14:textId="77777777" w:rsidR="00245580" w:rsidRPr="00D503D0" w:rsidRDefault="00245580" w:rsidP="00222628">
      <w:pPr>
        <w:spacing w:after="0" w:line="276" w:lineRule="auto"/>
        <w:ind w:firstLine="0"/>
        <w:rPr>
          <w:rFonts w:ascii="Arial" w:hAnsi="Arial" w:cs="Arial"/>
          <w:bCs/>
          <w:sz w:val="24"/>
          <w:szCs w:val="24"/>
        </w:rPr>
      </w:pPr>
    </w:p>
    <w:p w14:paraId="5BD7D170" w14:textId="04EBBC3D"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4.10.1.1</w:t>
      </w:r>
      <w:r w:rsidR="00245580" w:rsidRPr="00245580">
        <w:rPr>
          <w:rFonts w:ascii="Arial" w:hAnsi="Arial" w:cs="Arial"/>
          <w:b/>
          <w:sz w:val="24"/>
          <w:szCs w:val="24"/>
        </w:rPr>
        <w:t>.</w:t>
      </w:r>
      <w:r w:rsidRPr="00D503D0">
        <w:rPr>
          <w:rFonts w:ascii="Arial" w:hAnsi="Arial" w:cs="Arial"/>
          <w:bCs/>
          <w:sz w:val="24"/>
          <w:szCs w:val="24"/>
        </w:rPr>
        <w:t xml:space="preserve"> Impartir talleres y capacitaciones en el Centro de Atención para mujeres usuarias, así como en </w:t>
      </w:r>
      <w:r w:rsidR="00245580" w:rsidRPr="00D503D0">
        <w:rPr>
          <w:rFonts w:ascii="Arial" w:hAnsi="Arial" w:cs="Arial"/>
          <w:bCs/>
          <w:sz w:val="24"/>
          <w:szCs w:val="24"/>
        </w:rPr>
        <w:t>colonias</w:t>
      </w:r>
      <w:r w:rsidR="003262F4">
        <w:rPr>
          <w:rFonts w:ascii="Arial" w:hAnsi="Arial" w:cs="Arial"/>
          <w:bCs/>
          <w:sz w:val="24"/>
          <w:szCs w:val="24"/>
        </w:rPr>
        <w:t>,</w:t>
      </w:r>
      <w:r w:rsidR="00245580" w:rsidRPr="00D503D0">
        <w:rPr>
          <w:rFonts w:ascii="Arial" w:hAnsi="Arial" w:cs="Arial"/>
          <w:bCs/>
          <w:sz w:val="24"/>
          <w:szCs w:val="24"/>
        </w:rPr>
        <w:t xml:space="preserve"> sobre</w:t>
      </w:r>
      <w:r w:rsidRPr="00D503D0">
        <w:rPr>
          <w:rFonts w:ascii="Arial" w:hAnsi="Arial" w:cs="Arial"/>
          <w:bCs/>
          <w:sz w:val="24"/>
          <w:szCs w:val="24"/>
        </w:rPr>
        <w:t xml:space="preserve"> derechos y para la prevención de las violencias hacia las mujeres. </w:t>
      </w:r>
    </w:p>
    <w:p w14:paraId="018AAAF4" w14:textId="71E9A010"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4.10.1.2.</w:t>
      </w:r>
      <w:r w:rsidRPr="00D503D0">
        <w:rPr>
          <w:rFonts w:ascii="Arial" w:hAnsi="Arial" w:cs="Arial"/>
          <w:bCs/>
          <w:sz w:val="24"/>
          <w:szCs w:val="24"/>
        </w:rPr>
        <w:t xml:space="preserve"> Impartir capacitaciones en empresas, dependencias y entidades del municipio de prevención y atención </w:t>
      </w:r>
      <w:r w:rsidR="003262F4">
        <w:rPr>
          <w:rFonts w:ascii="Arial" w:hAnsi="Arial" w:cs="Arial"/>
          <w:bCs/>
          <w:sz w:val="24"/>
          <w:szCs w:val="24"/>
        </w:rPr>
        <w:t>de</w:t>
      </w:r>
      <w:r w:rsidRPr="00D503D0">
        <w:rPr>
          <w:rFonts w:ascii="Arial" w:hAnsi="Arial" w:cs="Arial"/>
          <w:bCs/>
          <w:sz w:val="24"/>
          <w:szCs w:val="24"/>
        </w:rPr>
        <w:t xml:space="preserve"> la violencia laboral y acoso sexual. </w:t>
      </w:r>
    </w:p>
    <w:p w14:paraId="3FCD1062" w14:textId="2AAE7E73"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lastRenderedPageBreak/>
        <w:t>4.10.1.3.</w:t>
      </w:r>
      <w:r w:rsidRPr="00D503D0">
        <w:rPr>
          <w:rFonts w:ascii="Arial" w:hAnsi="Arial" w:cs="Arial"/>
          <w:bCs/>
          <w:sz w:val="24"/>
          <w:szCs w:val="24"/>
        </w:rPr>
        <w:t xml:space="preserve"> Impartir capacitaciones sobre prevención y atención en la violencia escolar a niñas, niños y adolescentes</w:t>
      </w:r>
      <w:r w:rsidR="003262F4">
        <w:rPr>
          <w:rFonts w:ascii="Arial" w:hAnsi="Arial" w:cs="Arial"/>
          <w:bCs/>
          <w:sz w:val="24"/>
          <w:szCs w:val="24"/>
        </w:rPr>
        <w:t>.</w:t>
      </w:r>
    </w:p>
    <w:p w14:paraId="38FA4CDB" w14:textId="3F0EAD43"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4.10.1.4.</w:t>
      </w:r>
      <w:r w:rsidRPr="00D503D0">
        <w:rPr>
          <w:rFonts w:ascii="Arial" w:hAnsi="Arial" w:cs="Arial"/>
          <w:bCs/>
          <w:sz w:val="24"/>
          <w:szCs w:val="24"/>
        </w:rPr>
        <w:t xml:space="preserve"> Realizar talleres de empoderamiento económico a mujeres jefas de familia.</w:t>
      </w:r>
    </w:p>
    <w:p w14:paraId="756336E9" w14:textId="639DB39B" w:rsidR="00DA27A7"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4.10.1.5.</w:t>
      </w:r>
      <w:r w:rsidRPr="00D503D0">
        <w:rPr>
          <w:rFonts w:ascii="Arial" w:hAnsi="Arial" w:cs="Arial"/>
          <w:bCs/>
          <w:sz w:val="24"/>
          <w:szCs w:val="24"/>
        </w:rPr>
        <w:t xml:space="preserve"> Realizar capacitaciones a hombres de la administración pública municipal y la comunidad sobre nuevas masculinidades. </w:t>
      </w:r>
    </w:p>
    <w:p w14:paraId="340031B4" w14:textId="77777777" w:rsidR="00245580" w:rsidRPr="00D503D0" w:rsidRDefault="00245580" w:rsidP="00222628">
      <w:pPr>
        <w:spacing w:after="0" w:line="276" w:lineRule="auto"/>
        <w:ind w:firstLine="0"/>
        <w:rPr>
          <w:rFonts w:ascii="Arial" w:hAnsi="Arial" w:cs="Arial"/>
          <w:bCs/>
          <w:sz w:val="24"/>
          <w:szCs w:val="24"/>
        </w:rPr>
      </w:pPr>
    </w:p>
    <w:p w14:paraId="4B14EA2A" w14:textId="390628FC"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Reto 4.11</w:t>
      </w:r>
      <w:r w:rsidR="00245580">
        <w:rPr>
          <w:rFonts w:ascii="Arial" w:hAnsi="Arial" w:cs="Arial"/>
          <w:b/>
          <w:sz w:val="24"/>
          <w:szCs w:val="24"/>
        </w:rPr>
        <w:t xml:space="preserve">. </w:t>
      </w:r>
      <w:r w:rsidRPr="00D503D0">
        <w:rPr>
          <w:rFonts w:ascii="Arial" w:hAnsi="Arial" w:cs="Arial"/>
          <w:b/>
          <w:sz w:val="24"/>
          <w:szCs w:val="24"/>
        </w:rPr>
        <w:t>Fortalecer y profesionalizar la función del total de elementos que integren la policía municipal en materia de derechos humanos de las mujeres y las niñas, el ámbito legal, psicológico y de comunicación asertiva,</w:t>
      </w:r>
      <w:r w:rsidR="00144935">
        <w:rPr>
          <w:rFonts w:ascii="Arial" w:hAnsi="Arial" w:cs="Arial"/>
          <w:b/>
          <w:sz w:val="24"/>
          <w:szCs w:val="24"/>
        </w:rPr>
        <w:t xml:space="preserve"> </w:t>
      </w:r>
      <w:r w:rsidRPr="00D503D0">
        <w:rPr>
          <w:rFonts w:ascii="Arial" w:hAnsi="Arial" w:cs="Arial"/>
          <w:b/>
          <w:sz w:val="24"/>
          <w:szCs w:val="24"/>
        </w:rPr>
        <w:t>como primeros respondientes en casos de violencia de género (</w:t>
      </w:r>
      <w:r w:rsidR="003262F4">
        <w:rPr>
          <w:rFonts w:ascii="Arial" w:hAnsi="Arial" w:cs="Arial"/>
          <w:b/>
          <w:sz w:val="24"/>
          <w:szCs w:val="24"/>
        </w:rPr>
        <w:t>s</w:t>
      </w:r>
      <w:r w:rsidRPr="00D503D0">
        <w:rPr>
          <w:rFonts w:ascii="Arial" w:hAnsi="Arial" w:cs="Arial"/>
          <w:b/>
          <w:sz w:val="24"/>
          <w:szCs w:val="24"/>
        </w:rPr>
        <w:t>ensibilización, capacitación y formación), así como dar cumplimiento a la medida de seguridad establecida en la Resolución de la Secretaría de Gobernación respecto a la solicitud de la Alerta de Violencia de Género contra las Mujeres para el estado de Sonora.</w:t>
      </w:r>
    </w:p>
    <w:p w14:paraId="70087D85" w14:textId="77777777" w:rsidR="00245580" w:rsidRPr="00D503D0" w:rsidRDefault="00245580" w:rsidP="00222628">
      <w:pPr>
        <w:spacing w:after="0" w:line="276" w:lineRule="auto"/>
        <w:ind w:firstLine="0"/>
        <w:rPr>
          <w:rFonts w:ascii="Arial" w:hAnsi="Arial" w:cs="Arial"/>
          <w:b/>
          <w:sz w:val="24"/>
          <w:szCs w:val="24"/>
        </w:rPr>
      </w:pPr>
    </w:p>
    <w:p w14:paraId="20396603" w14:textId="2BB8807D" w:rsidR="00245580"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4.11.1</w:t>
      </w:r>
      <w:r w:rsidR="00245580">
        <w:rPr>
          <w:rFonts w:ascii="Arial" w:hAnsi="Arial" w:cs="Arial"/>
          <w:b/>
          <w:sz w:val="24"/>
          <w:szCs w:val="24"/>
        </w:rPr>
        <w:t xml:space="preserve">. </w:t>
      </w:r>
      <w:r w:rsidRPr="00D503D0">
        <w:rPr>
          <w:rFonts w:ascii="Arial" w:hAnsi="Arial" w:cs="Arial"/>
          <w:b/>
          <w:sz w:val="24"/>
          <w:szCs w:val="24"/>
        </w:rPr>
        <w:t>Colaborar en la profesionalización de la función policial para la atención de mujeres y niñas municipio de Hermosillo con perspectiva de género</w:t>
      </w:r>
      <w:r w:rsidR="003262F4">
        <w:rPr>
          <w:rFonts w:ascii="Arial" w:hAnsi="Arial" w:cs="Arial"/>
          <w:b/>
          <w:sz w:val="24"/>
          <w:szCs w:val="24"/>
        </w:rPr>
        <w:t>. F</w:t>
      </w:r>
      <w:r w:rsidRPr="00D503D0">
        <w:rPr>
          <w:rFonts w:ascii="Arial" w:hAnsi="Arial" w:cs="Arial"/>
          <w:b/>
          <w:sz w:val="24"/>
          <w:szCs w:val="24"/>
        </w:rPr>
        <w:t>ortalecer la actuación policial municipal eficiente y profesional en la detección, identificación, intervención, atención, protección y prevención de los casos de violencia contra las mujeres.</w:t>
      </w:r>
    </w:p>
    <w:p w14:paraId="67210E5B" w14:textId="77777777" w:rsidR="00451A76" w:rsidRDefault="00451A76" w:rsidP="00222628">
      <w:pPr>
        <w:spacing w:after="0" w:line="276" w:lineRule="auto"/>
        <w:ind w:firstLine="0"/>
        <w:rPr>
          <w:rFonts w:ascii="Arial" w:hAnsi="Arial" w:cs="Arial"/>
          <w:b/>
          <w:sz w:val="24"/>
          <w:szCs w:val="24"/>
        </w:rPr>
      </w:pPr>
    </w:p>
    <w:p w14:paraId="1D058177" w14:textId="3FB6E94D" w:rsidR="00DA27A7" w:rsidRDefault="00DA27A7" w:rsidP="00222628">
      <w:pPr>
        <w:spacing w:after="0" w:line="276" w:lineRule="auto"/>
        <w:ind w:firstLine="0"/>
        <w:rPr>
          <w:rFonts w:ascii="Arial" w:hAnsi="Arial" w:cs="Arial"/>
          <w:b/>
          <w:sz w:val="24"/>
          <w:szCs w:val="24"/>
        </w:rPr>
      </w:pPr>
      <w:r w:rsidRPr="00245580">
        <w:rPr>
          <w:rFonts w:ascii="Arial" w:hAnsi="Arial" w:cs="Arial"/>
          <w:b/>
          <w:sz w:val="24"/>
          <w:szCs w:val="24"/>
        </w:rPr>
        <w:t>Líneas de acción</w:t>
      </w:r>
      <w:r w:rsidR="00245580">
        <w:rPr>
          <w:rFonts w:ascii="Arial" w:hAnsi="Arial" w:cs="Arial"/>
          <w:b/>
          <w:sz w:val="24"/>
          <w:szCs w:val="24"/>
        </w:rPr>
        <w:t xml:space="preserve">: </w:t>
      </w:r>
    </w:p>
    <w:p w14:paraId="70117E6B" w14:textId="77777777" w:rsidR="00245580" w:rsidRPr="00245580" w:rsidRDefault="00245580" w:rsidP="00222628">
      <w:pPr>
        <w:spacing w:after="0" w:line="276" w:lineRule="auto"/>
        <w:ind w:firstLine="0"/>
        <w:rPr>
          <w:rFonts w:ascii="Arial" w:hAnsi="Arial" w:cs="Arial"/>
          <w:b/>
          <w:sz w:val="24"/>
          <w:szCs w:val="24"/>
        </w:rPr>
      </w:pPr>
    </w:p>
    <w:p w14:paraId="77447DE8" w14:textId="78209B93" w:rsidR="00DA27A7" w:rsidRPr="0024558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4.11.1.1.</w:t>
      </w:r>
      <w:r w:rsidR="00245580" w:rsidRPr="00245580">
        <w:rPr>
          <w:rFonts w:ascii="Arial" w:hAnsi="Arial" w:cs="Arial"/>
          <w:bCs/>
          <w:sz w:val="24"/>
          <w:szCs w:val="24"/>
        </w:rPr>
        <w:t xml:space="preserve"> </w:t>
      </w:r>
      <w:r w:rsidRPr="00245580">
        <w:rPr>
          <w:rFonts w:ascii="Arial" w:hAnsi="Arial" w:cs="Arial"/>
          <w:bCs/>
          <w:sz w:val="24"/>
          <w:szCs w:val="24"/>
        </w:rPr>
        <w:t>Capacitación para la profesionalización de la función policial con perspectiva de género y menores de edad.</w:t>
      </w:r>
    </w:p>
    <w:p w14:paraId="199F18A8" w14:textId="33A2820A"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4.11.1.2.</w:t>
      </w:r>
      <w:r w:rsidRPr="00D503D0">
        <w:rPr>
          <w:rFonts w:ascii="Arial" w:hAnsi="Arial" w:cs="Arial"/>
          <w:bCs/>
          <w:sz w:val="24"/>
          <w:szCs w:val="24"/>
        </w:rPr>
        <w:t xml:space="preserve"> Capacitación a las y los elementos de la policía municipal en materia legal como primeros respondientes en atención a víctimas de violencia de género.</w:t>
      </w:r>
    </w:p>
    <w:p w14:paraId="0781A3C0" w14:textId="7C6380A9"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4.11.1.3.</w:t>
      </w:r>
      <w:r w:rsidRPr="00D503D0">
        <w:rPr>
          <w:rFonts w:ascii="Arial" w:hAnsi="Arial" w:cs="Arial"/>
          <w:bCs/>
          <w:sz w:val="24"/>
          <w:szCs w:val="24"/>
        </w:rPr>
        <w:t xml:space="preserve"> Capacitación a las y los elementos de policía municipal en primeros auxilios psicológicos para atención en casos de crisis.</w:t>
      </w:r>
    </w:p>
    <w:p w14:paraId="1373B181" w14:textId="1C842FAA"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4.11.1.4.</w:t>
      </w:r>
      <w:r w:rsidRPr="00D503D0">
        <w:rPr>
          <w:rFonts w:ascii="Arial" w:hAnsi="Arial" w:cs="Arial"/>
          <w:bCs/>
          <w:sz w:val="24"/>
          <w:szCs w:val="24"/>
        </w:rPr>
        <w:t xml:space="preserve"> Capacitación a las y los elementos de policía municipal para la comunicación asertiva en la atención a víctimas de violencia de género.</w:t>
      </w:r>
    </w:p>
    <w:p w14:paraId="586D508B" w14:textId="2B8B81A8" w:rsidR="00DA27A7"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4.11.1.5.</w:t>
      </w:r>
      <w:r w:rsidRPr="00D503D0">
        <w:rPr>
          <w:rFonts w:ascii="Arial" w:hAnsi="Arial" w:cs="Arial"/>
          <w:bCs/>
          <w:sz w:val="24"/>
          <w:szCs w:val="24"/>
        </w:rPr>
        <w:t xml:space="preserve"> Evaluación a las y los elementos de la policía capacitad</w:t>
      </w:r>
      <w:r w:rsidR="00172C7C">
        <w:rPr>
          <w:rFonts w:ascii="Arial" w:hAnsi="Arial" w:cs="Arial"/>
          <w:bCs/>
          <w:sz w:val="24"/>
          <w:szCs w:val="24"/>
        </w:rPr>
        <w:t>a.</w:t>
      </w:r>
    </w:p>
    <w:p w14:paraId="596BE45C" w14:textId="77777777" w:rsidR="00245580" w:rsidRPr="00D503D0" w:rsidRDefault="00245580" w:rsidP="00222628">
      <w:pPr>
        <w:spacing w:after="0" w:line="276" w:lineRule="auto"/>
        <w:ind w:firstLine="0"/>
        <w:rPr>
          <w:rFonts w:ascii="Arial" w:hAnsi="Arial" w:cs="Arial"/>
          <w:bCs/>
          <w:sz w:val="24"/>
          <w:szCs w:val="24"/>
        </w:rPr>
      </w:pPr>
    </w:p>
    <w:p w14:paraId="48FC502E" w14:textId="6025F939" w:rsidR="00DA27A7" w:rsidRDefault="00DA27A7" w:rsidP="00222628">
      <w:pPr>
        <w:spacing w:after="0" w:line="276" w:lineRule="auto"/>
        <w:ind w:firstLine="0"/>
        <w:rPr>
          <w:rFonts w:ascii="Arial" w:hAnsi="Arial" w:cs="Arial"/>
          <w:b/>
          <w:sz w:val="24"/>
          <w:szCs w:val="24"/>
        </w:rPr>
      </w:pPr>
      <w:r w:rsidRPr="00D503D0">
        <w:rPr>
          <w:rFonts w:ascii="Arial" w:hAnsi="Arial" w:cs="Arial"/>
          <w:b/>
          <w:sz w:val="24"/>
          <w:szCs w:val="24"/>
        </w:rPr>
        <w:t>Estrategia: 4.11.2</w:t>
      </w:r>
      <w:r w:rsidR="00245580">
        <w:rPr>
          <w:rFonts w:ascii="Arial" w:hAnsi="Arial" w:cs="Arial"/>
          <w:b/>
          <w:sz w:val="24"/>
          <w:szCs w:val="24"/>
        </w:rPr>
        <w:t xml:space="preserve">. </w:t>
      </w:r>
      <w:r w:rsidRPr="00D503D0">
        <w:rPr>
          <w:rFonts w:ascii="Arial" w:hAnsi="Arial" w:cs="Arial"/>
          <w:b/>
          <w:sz w:val="24"/>
          <w:szCs w:val="24"/>
        </w:rPr>
        <w:t>Mejorar el desempeño de los equipos de seguridad y desarrollar otras aptitudes a través de conferencias, congresos y diplomados, que les permita</w:t>
      </w:r>
      <w:r w:rsidR="003262F4">
        <w:rPr>
          <w:rFonts w:ascii="Arial" w:hAnsi="Arial" w:cs="Arial"/>
          <w:b/>
          <w:sz w:val="24"/>
          <w:szCs w:val="24"/>
        </w:rPr>
        <w:t>n</w:t>
      </w:r>
      <w:r w:rsidRPr="00D503D0">
        <w:rPr>
          <w:rFonts w:ascii="Arial" w:hAnsi="Arial" w:cs="Arial"/>
          <w:b/>
          <w:sz w:val="24"/>
          <w:szCs w:val="24"/>
        </w:rPr>
        <w:t xml:space="preserve"> adquirir conocimientos teóricos y prácticos </w:t>
      </w:r>
      <w:r w:rsidR="00245580">
        <w:rPr>
          <w:rFonts w:ascii="Arial" w:hAnsi="Arial" w:cs="Arial"/>
          <w:b/>
          <w:sz w:val="24"/>
          <w:szCs w:val="24"/>
        </w:rPr>
        <w:t>fortaleciendo</w:t>
      </w:r>
      <w:r w:rsidRPr="00D503D0">
        <w:rPr>
          <w:rFonts w:ascii="Arial" w:hAnsi="Arial" w:cs="Arial"/>
          <w:b/>
          <w:sz w:val="24"/>
          <w:szCs w:val="24"/>
        </w:rPr>
        <w:t xml:space="preserve"> su capacidad de respuesta.</w:t>
      </w:r>
    </w:p>
    <w:p w14:paraId="46F5A166" w14:textId="77777777" w:rsidR="00245580" w:rsidRPr="00D503D0" w:rsidRDefault="00245580" w:rsidP="00222628">
      <w:pPr>
        <w:spacing w:after="0" w:line="276" w:lineRule="auto"/>
        <w:ind w:firstLine="0"/>
        <w:rPr>
          <w:rFonts w:ascii="Arial" w:hAnsi="Arial" w:cs="Arial"/>
          <w:b/>
          <w:sz w:val="24"/>
          <w:szCs w:val="24"/>
        </w:rPr>
      </w:pPr>
    </w:p>
    <w:p w14:paraId="129CD166" w14:textId="028925D9" w:rsidR="00DA27A7" w:rsidRPr="00A007FA" w:rsidRDefault="00DA27A7" w:rsidP="00222628">
      <w:pPr>
        <w:spacing w:after="0" w:line="276" w:lineRule="auto"/>
        <w:ind w:firstLine="0"/>
        <w:rPr>
          <w:rFonts w:ascii="Arial" w:hAnsi="Arial" w:cs="Arial"/>
          <w:b/>
          <w:sz w:val="24"/>
          <w:szCs w:val="24"/>
        </w:rPr>
      </w:pPr>
      <w:r w:rsidRPr="00A007FA">
        <w:rPr>
          <w:rFonts w:ascii="Arial" w:hAnsi="Arial" w:cs="Arial"/>
          <w:b/>
          <w:sz w:val="24"/>
          <w:szCs w:val="24"/>
        </w:rPr>
        <w:t>Líneas de acción</w:t>
      </w:r>
      <w:r w:rsidR="00245580" w:rsidRPr="00A007FA">
        <w:rPr>
          <w:rFonts w:ascii="Arial" w:hAnsi="Arial" w:cs="Arial"/>
          <w:b/>
          <w:sz w:val="24"/>
          <w:szCs w:val="24"/>
        </w:rPr>
        <w:t>:</w:t>
      </w:r>
    </w:p>
    <w:p w14:paraId="627D9FA4" w14:textId="77777777" w:rsidR="00245580" w:rsidRPr="00D503D0" w:rsidRDefault="00245580" w:rsidP="00222628">
      <w:pPr>
        <w:spacing w:after="0" w:line="276" w:lineRule="auto"/>
        <w:ind w:firstLine="0"/>
        <w:rPr>
          <w:rFonts w:ascii="Arial" w:hAnsi="Arial" w:cs="Arial"/>
          <w:b/>
          <w:sz w:val="24"/>
          <w:szCs w:val="24"/>
          <w:u w:val="single"/>
        </w:rPr>
      </w:pPr>
    </w:p>
    <w:p w14:paraId="251A03FB" w14:textId="20B61807"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lastRenderedPageBreak/>
        <w:t>4.11.2.1.</w:t>
      </w:r>
      <w:r w:rsidR="00245580">
        <w:rPr>
          <w:rFonts w:ascii="Arial" w:hAnsi="Arial" w:cs="Arial"/>
          <w:bCs/>
          <w:sz w:val="24"/>
          <w:szCs w:val="24"/>
        </w:rPr>
        <w:t xml:space="preserve"> </w:t>
      </w:r>
      <w:r w:rsidRPr="00D503D0">
        <w:rPr>
          <w:rFonts w:ascii="Arial" w:hAnsi="Arial" w:cs="Arial"/>
          <w:bCs/>
          <w:sz w:val="24"/>
          <w:szCs w:val="24"/>
        </w:rPr>
        <w:t xml:space="preserve">Organizar actividades de capacitación sobre los trámites y servicios que la </w:t>
      </w:r>
      <w:r w:rsidR="003262F4">
        <w:rPr>
          <w:rFonts w:ascii="Arial" w:hAnsi="Arial" w:cs="Arial"/>
          <w:bCs/>
          <w:sz w:val="24"/>
          <w:szCs w:val="24"/>
        </w:rPr>
        <w:t>D</w:t>
      </w:r>
      <w:r w:rsidRPr="00D503D0">
        <w:rPr>
          <w:rFonts w:ascii="Arial" w:hAnsi="Arial" w:cs="Arial"/>
          <w:bCs/>
          <w:sz w:val="24"/>
          <w:szCs w:val="24"/>
        </w:rPr>
        <w:t xml:space="preserve">irección </w:t>
      </w:r>
      <w:r w:rsidR="003262F4">
        <w:rPr>
          <w:rFonts w:ascii="Arial" w:hAnsi="Arial" w:cs="Arial"/>
          <w:bCs/>
          <w:sz w:val="24"/>
          <w:szCs w:val="24"/>
        </w:rPr>
        <w:t>G</w:t>
      </w:r>
      <w:r w:rsidRPr="00D503D0">
        <w:rPr>
          <w:rFonts w:ascii="Arial" w:hAnsi="Arial" w:cs="Arial"/>
          <w:bCs/>
          <w:sz w:val="24"/>
          <w:szCs w:val="24"/>
        </w:rPr>
        <w:t xml:space="preserve">eneral de </w:t>
      </w:r>
      <w:r w:rsidR="003262F4">
        <w:rPr>
          <w:rFonts w:ascii="Arial" w:hAnsi="Arial" w:cs="Arial"/>
          <w:bCs/>
          <w:sz w:val="24"/>
          <w:szCs w:val="24"/>
        </w:rPr>
        <w:t>A</w:t>
      </w:r>
      <w:r w:rsidRPr="00D503D0">
        <w:rPr>
          <w:rFonts w:ascii="Arial" w:hAnsi="Arial" w:cs="Arial"/>
          <w:bCs/>
          <w:sz w:val="24"/>
          <w:szCs w:val="24"/>
        </w:rPr>
        <w:t xml:space="preserve">tención a la </w:t>
      </w:r>
      <w:r w:rsidR="003262F4">
        <w:rPr>
          <w:rFonts w:ascii="Arial" w:hAnsi="Arial" w:cs="Arial"/>
          <w:bCs/>
          <w:sz w:val="24"/>
          <w:szCs w:val="24"/>
        </w:rPr>
        <w:t>M</w:t>
      </w:r>
      <w:r w:rsidRPr="00D503D0">
        <w:rPr>
          <w:rFonts w:ascii="Arial" w:hAnsi="Arial" w:cs="Arial"/>
          <w:bCs/>
          <w:sz w:val="24"/>
          <w:szCs w:val="24"/>
        </w:rPr>
        <w:t>ujer ofrece a las mujeres en Hermosillo.</w:t>
      </w:r>
    </w:p>
    <w:p w14:paraId="72178A6C" w14:textId="20E87632"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4.11.2.2.</w:t>
      </w:r>
      <w:r w:rsidRPr="00D503D0">
        <w:rPr>
          <w:rFonts w:ascii="Arial" w:hAnsi="Arial" w:cs="Arial"/>
          <w:bCs/>
          <w:sz w:val="24"/>
          <w:szCs w:val="24"/>
        </w:rPr>
        <w:t xml:space="preserve"> Proporcionar talleres y terapias individuales de contención emocional dirigidas al personal de la </w:t>
      </w:r>
      <w:r w:rsidR="003262F4">
        <w:rPr>
          <w:rFonts w:ascii="Arial" w:hAnsi="Arial" w:cs="Arial"/>
          <w:bCs/>
          <w:sz w:val="24"/>
          <w:szCs w:val="24"/>
        </w:rPr>
        <w:t>D</w:t>
      </w:r>
      <w:r w:rsidR="003262F4" w:rsidRPr="00D503D0">
        <w:rPr>
          <w:rFonts w:ascii="Arial" w:hAnsi="Arial" w:cs="Arial"/>
          <w:bCs/>
          <w:sz w:val="24"/>
          <w:szCs w:val="24"/>
        </w:rPr>
        <w:t xml:space="preserve">irección </w:t>
      </w:r>
      <w:r w:rsidR="003262F4">
        <w:rPr>
          <w:rFonts w:ascii="Arial" w:hAnsi="Arial" w:cs="Arial"/>
          <w:bCs/>
          <w:sz w:val="24"/>
          <w:szCs w:val="24"/>
        </w:rPr>
        <w:t>G</w:t>
      </w:r>
      <w:r w:rsidR="003262F4" w:rsidRPr="00D503D0">
        <w:rPr>
          <w:rFonts w:ascii="Arial" w:hAnsi="Arial" w:cs="Arial"/>
          <w:bCs/>
          <w:sz w:val="24"/>
          <w:szCs w:val="24"/>
        </w:rPr>
        <w:t xml:space="preserve">eneral de </w:t>
      </w:r>
      <w:r w:rsidR="003262F4">
        <w:rPr>
          <w:rFonts w:ascii="Arial" w:hAnsi="Arial" w:cs="Arial"/>
          <w:bCs/>
          <w:sz w:val="24"/>
          <w:szCs w:val="24"/>
        </w:rPr>
        <w:t>A</w:t>
      </w:r>
      <w:r w:rsidR="003262F4" w:rsidRPr="00D503D0">
        <w:rPr>
          <w:rFonts w:ascii="Arial" w:hAnsi="Arial" w:cs="Arial"/>
          <w:bCs/>
          <w:sz w:val="24"/>
          <w:szCs w:val="24"/>
        </w:rPr>
        <w:t xml:space="preserve">tención a la </w:t>
      </w:r>
      <w:r w:rsidR="003262F4">
        <w:rPr>
          <w:rFonts w:ascii="Arial" w:hAnsi="Arial" w:cs="Arial"/>
          <w:bCs/>
          <w:sz w:val="24"/>
          <w:szCs w:val="24"/>
        </w:rPr>
        <w:t>M</w:t>
      </w:r>
      <w:r w:rsidR="003262F4" w:rsidRPr="00D503D0">
        <w:rPr>
          <w:rFonts w:ascii="Arial" w:hAnsi="Arial" w:cs="Arial"/>
          <w:bCs/>
          <w:sz w:val="24"/>
          <w:szCs w:val="24"/>
        </w:rPr>
        <w:t>ujer</w:t>
      </w:r>
      <w:r w:rsidRPr="00D503D0">
        <w:rPr>
          <w:rFonts w:ascii="Arial" w:hAnsi="Arial" w:cs="Arial"/>
          <w:bCs/>
          <w:sz w:val="24"/>
          <w:szCs w:val="24"/>
        </w:rPr>
        <w:t>.</w:t>
      </w:r>
    </w:p>
    <w:p w14:paraId="0C265410" w14:textId="543B6CC3" w:rsidR="00DA27A7" w:rsidRPr="00D503D0" w:rsidRDefault="00DA27A7" w:rsidP="00222628">
      <w:pPr>
        <w:spacing w:after="0" w:line="276" w:lineRule="auto"/>
        <w:ind w:firstLine="0"/>
        <w:rPr>
          <w:rFonts w:ascii="Arial" w:hAnsi="Arial" w:cs="Arial"/>
          <w:bCs/>
          <w:sz w:val="24"/>
          <w:szCs w:val="24"/>
        </w:rPr>
      </w:pPr>
      <w:r w:rsidRPr="00245580">
        <w:rPr>
          <w:rFonts w:ascii="Arial" w:hAnsi="Arial" w:cs="Arial"/>
          <w:b/>
          <w:sz w:val="24"/>
          <w:szCs w:val="24"/>
        </w:rPr>
        <w:t>4.11.2.3.</w:t>
      </w:r>
      <w:r w:rsidR="00245580">
        <w:rPr>
          <w:rFonts w:ascii="Arial" w:hAnsi="Arial" w:cs="Arial"/>
          <w:bCs/>
          <w:sz w:val="24"/>
          <w:szCs w:val="24"/>
        </w:rPr>
        <w:t xml:space="preserve"> </w:t>
      </w:r>
      <w:r w:rsidRPr="00D503D0">
        <w:rPr>
          <w:rFonts w:ascii="Arial" w:hAnsi="Arial" w:cs="Arial"/>
          <w:bCs/>
          <w:sz w:val="24"/>
          <w:szCs w:val="24"/>
        </w:rPr>
        <w:t xml:space="preserve">Profesionalización </w:t>
      </w:r>
      <w:r w:rsidR="003262F4">
        <w:rPr>
          <w:rFonts w:ascii="Arial" w:hAnsi="Arial" w:cs="Arial"/>
          <w:bCs/>
          <w:sz w:val="24"/>
          <w:szCs w:val="24"/>
        </w:rPr>
        <w:t>del</w:t>
      </w:r>
      <w:r w:rsidRPr="00D503D0">
        <w:rPr>
          <w:rFonts w:ascii="Arial" w:hAnsi="Arial" w:cs="Arial"/>
          <w:bCs/>
          <w:sz w:val="24"/>
          <w:szCs w:val="24"/>
        </w:rPr>
        <w:t xml:space="preserve"> personal de la Dirección General de Atención a la Mujer, sobre temas relacionados a la atención a mujeres víctimas de violencia de género.</w:t>
      </w:r>
    </w:p>
    <w:p w14:paraId="3573A2FC" w14:textId="26796A7B" w:rsidR="00DA27A7" w:rsidRDefault="00DA27A7" w:rsidP="00761D76">
      <w:pPr>
        <w:spacing w:after="0" w:line="276" w:lineRule="auto"/>
        <w:ind w:left="-90" w:firstLine="0"/>
        <w:rPr>
          <w:rFonts w:ascii="Arial" w:hAnsi="Arial" w:cs="Arial"/>
          <w:bCs/>
          <w:sz w:val="24"/>
          <w:szCs w:val="24"/>
        </w:rPr>
      </w:pPr>
    </w:p>
    <w:p w14:paraId="1AF6A835" w14:textId="039FC396" w:rsidR="00245580" w:rsidRDefault="00245580" w:rsidP="00761D76">
      <w:pPr>
        <w:spacing w:after="0" w:line="276" w:lineRule="auto"/>
        <w:ind w:left="-90" w:firstLine="0"/>
        <w:rPr>
          <w:rFonts w:ascii="Arial" w:hAnsi="Arial" w:cs="Arial"/>
          <w:bCs/>
          <w:sz w:val="24"/>
          <w:szCs w:val="24"/>
        </w:rPr>
      </w:pPr>
    </w:p>
    <w:p w14:paraId="2DD0637F" w14:textId="2E85CDBD" w:rsidR="00245580" w:rsidRDefault="00245580" w:rsidP="00761D76">
      <w:pPr>
        <w:spacing w:after="0" w:line="276" w:lineRule="auto"/>
        <w:ind w:left="-90" w:firstLine="0"/>
        <w:rPr>
          <w:rFonts w:ascii="Arial" w:hAnsi="Arial" w:cs="Arial"/>
          <w:bCs/>
          <w:sz w:val="24"/>
          <w:szCs w:val="24"/>
        </w:rPr>
      </w:pPr>
    </w:p>
    <w:p w14:paraId="5E3293E4" w14:textId="55606F90" w:rsidR="00245580" w:rsidRDefault="00245580" w:rsidP="00761D76">
      <w:pPr>
        <w:spacing w:after="0" w:line="276" w:lineRule="auto"/>
        <w:ind w:left="-90" w:firstLine="0"/>
        <w:rPr>
          <w:rFonts w:ascii="Arial" w:hAnsi="Arial" w:cs="Arial"/>
          <w:bCs/>
          <w:sz w:val="24"/>
          <w:szCs w:val="24"/>
        </w:rPr>
      </w:pPr>
    </w:p>
    <w:p w14:paraId="6FA4CA11" w14:textId="1FE8D774" w:rsidR="00245580" w:rsidRDefault="00245580" w:rsidP="00761D76">
      <w:pPr>
        <w:spacing w:after="0" w:line="276" w:lineRule="auto"/>
        <w:ind w:left="-90" w:firstLine="0"/>
        <w:rPr>
          <w:rFonts w:ascii="Arial" w:hAnsi="Arial" w:cs="Arial"/>
          <w:bCs/>
          <w:sz w:val="24"/>
          <w:szCs w:val="24"/>
        </w:rPr>
      </w:pPr>
    </w:p>
    <w:p w14:paraId="429E388F" w14:textId="4AECA15D" w:rsidR="00245580" w:rsidRDefault="00245580" w:rsidP="00761D76">
      <w:pPr>
        <w:spacing w:after="0" w:line="276" w:lineRule="auto"/>
        <w:ind w:left="-90" w:firstLine="0"/>
        <w:rPr>
          <w:rFonts w:ascii="Arial" w:hAnsi="Arial" w:cs="Arial"/>
          <w:bCs/>
          <w:sz w:val="24"/>
          <w:szCs w:val="24"/>
        </w:rPr>
      </w:pPr>
    </w:p>
    <w:p w14:paraId="72F73756" w14:textId="77777777" w:rsidR="00245580" w:rsidRPr="00D503D0" w:rsidRDefault="00245580" w:rsidP="00761D76">
      <w:pPr>
        <w:spacing w:after="0" w:line="276" w:lineRule="auto"/>
        <w:ind w:left="-90" w:firstLine="0"/>
        <w:rPr>
          <w:rFonts w:ascii="Arial" w:hAnsi="Arial" w:cs="Arial"/>
          <w:bCs/>
          <w:sz w:val="24"/>
          <w:szCs w:val="24"/>
        </w:rPr>
      </w:pPr>
    </w:p>
    <w:p w14:paraId="304067BA" w14:textId="5944731A" w:rsidR="00DA27A7" w:rsidRDefault="00DA27A7" w:rsidP="00761D76">
      <w:pPr>
        <w:spacing w:after="0" w:line="276" w:lineRule="auto"/>
        <w:ind w:left="-90" w:firstLine="0"/>
        <w:rPr>
          <w:rFonts w:ascii="Arial" w:hAnsi="Arial" w:cs="Arial"/>
          <w:bCs/>
          <w:sz w:val="24"/>
          <w:szCs w:val="24"/>
        </w:rPr>
      </w:pPr>
    </w:p>
    <w:p w14:paraId="32008BD5" w14:textId="5A01269F" w:rsidR="00245580" w:rsidRDefault="00245580" w:rsidP="00761D76">
      <w:pPr>
        <w:spacing w:after="0" w:line="276" w:lineRule="auto"/>
        <w:ind w:left="-90" w:firstLine="0"/>
        <w:rPr>
          <w:rFonts w:ascii="Arial" w:hAnsi="Arial" w:cs="Arial"/>
          <w:bCs/>
          <w:sz w:val="24"/>
          <w:szCs w:val="24"/>
        </w:rPr>
      </w:pPr>
    </w:p>
    <w:p w14:paraId="7029EC1C" w14:textId="1353DF51" w:rsidR="00245580" w:rsidRDefault="00245580" w:rsidP="003262F4">
      <w:pPr>
        <w:spacing w:after="0" w:line="276" w:lineRule="auto"/>
        <w:ind w:firstLine="0"/>
        <w:rPr>
          <w:rFonts w:ascii="Arial" w:hAnsi="Arial" w:cs="Arial"/>
          <w:bCs/>
          <w:sz w:val="24"/>
          <w:szCs w:val="24"/>
        </w:rPr>
      </w:pPr>
    </w:p>
    <w:p w14:paraId="13AAE4B2" w14:textId="1E1431F8" w:rsidR="00245580" w:rsidRDefault="00245580" w:rsidP="00761D76">
      <w:pPr>
        <w:spacing w:after="0" w:line="276" w:lineRule="auto"/>
        <w:ind w:left="-90" w:firstLine="0"/>
        <w:rPr>
          <w:rFonts w:ascii="Arial" w:hAnsi="Arial" w:cs="Arial"/>
          <w:bCs/>
          <w:sz w:val="24"/>
          <w:szCs w:val="24"/>
        </w:rPr>
      </w:pPr>
    </w:p>
    <w:p w14:paraId="07CDBE81" w14:textId="7B12124F" w:rsidR="00245580" w:rsidRDefault="00245580" w:rsidP="00761D76">
      <w:pPr>
        <w:spacing w:after="0" w:line="276" w:lineRule="auto"/>
        <w:ind w:left="-90" w:firstLine="0"/>
        <w:rPr>
          <w:rFonts w:ascii="Arial" w:hAnsi="Arial" w:cs="Arial"/>
          <w:bCs/>
          <w:sz w:val="24"/>
          <w:szCs w:val="24"/>
        </w:rPr>
      </w:pPr>
    </w:p>
    <w:p w14:paraId="7C576E2A" w14:textId="412A4774" w:rsidR="00245580" w:rsidRDefault="00245580" w:rsidP="006A6722">
      <w:pPr>
        <w:spacing w:after="0" w:line="276" w:lineRule="auto"/>
        <w:ind w:firstLine="0"/>
        <w:rPr>
          <w:rFonts w:ascii="Arial" w:hAnsi="Arial" w:cs="Arial"/>
          <w:bCs/>
          <w:sz w:val="24"/>
          <w:szCs w:val="24"/>
        </w:rPr>
      </w:pPr>
    </w:p>
    <w:p w14:paraId="0E041345" w14:textId="4D6407A5" w:rsidR="00245580" w:rsidRDefault="00245580" w:rsidP="00761D76">
      <w:pPr>
        <w:spacing w:after="0" w:line="276" w:lineRule="auto"/>
        <w:ind w:left="-90" w:firstLine="0"/>
        <w:rPr>
          <w:rFonts w:ascii="Arial" w:hAnsi="Arial" w:cs="Arial"/>
          <w:bCs/>
          <w:sz w:val="24"/>
          <w:szCs w:val="24"/>
        </w:rPr>
      </w:pPr>
    </w:p>
    <w:p w14:paraId="11862D05" w14:textId="6379D7C1" w:rsidR="00245580" w:rsidRDefault="00245580" w:rsidP="00761D76">
      <w:pPr>
        <w:spacing w:after="0" w:line="276" w:lineRule="auto"/>
        <w:ind w:left="-90" w:firstLine="0"/>
        <w:rPr>
          <w:rFonts w:ascii="Arial" w:hAnsi="Arial" w:cs="Arial"/>
          <w:bCs/>
          <w:sz w:val="24"/>
          <w:szCs w:val="24"/>
        </w:rPr>
      </w:pPr>
    </w:p>
    <w:p w14:paraId="5456F721" w14:textId="5B39DDEE" w:rsidR="00245580" w:rsidRDefault="00245580" w:rsidP="00761D76">
      <w:pPr>
        <w:spacing w:after="0" w:line="276" w:lineRule="auto"/>
        <w:ind w:left="-90" w:firstLine="0"/>
        <w:rPr>
          <w:rFonts w:ascii="Arial" w:hAnsi="Arial" w:cs="Arial"/>
          <w:bCs/>
          <w:sz w:val="24"/>
          <w:szCs w:val="24"/>
        </w:rPr>
      </w:pPr>
    </w:p>
    <w:p w14:paraId="5603DE62" w14:textId="6D773728" w:rsidR="00A007FA" w:rsidRDefault="00A007FA" w:rsidP="00761D76">
      <w:pPr>
        <w:spacing w:after="0" w:line="276" w:lineRule="auto"/>
        <w:ind w:left="-90" w:firstLine="0"/>
        <w:rPr>
          <w:rFonts w:ascii="Arial" w:hAnsi="Arial" w:cs="Arial"/>
          <w:bCs/>
          <w:sz w:val="24"/>
          <w:szCs w:val="24"/>
        </w:rPr>
      </w:pPr>
    </w:p>
    <w:p w14:paraId="118BE668" w14:textId="3F12D469" w:rsidR="00A007FA" w:rsidRDefault="00A007FA" w:rsidP="00761D76">
      <w:pPr>
        <w:spacing w:after="0" w:line="276" w:lineRule="auto"/>
        <w:ind w:left="-90" w:firstLine="0"/>
        <w:rPr>
          <w:rFonts w:ascii="Arial" w:hAnsi="Arial" w:cs="Arial"/>
          <w:bCs/>
          <w:sz w:val="24"/>
          <w:szCs w:val="24"/>
        </w:rPr>
      </w:pPr>
    </w:p>
    <w:p w14:paraId="4FC9182F" w14:textId="70B1A18E" w:rsidR="00A007FA" w:rsidRDefault="00A007FA" w:rsidP="00856AF2">
      <w:pPr>
        <w:spacing w:after="0" w:line="276" w:lineRule="auto"/>
        <w:ind w:firstLine="0"/>
        <w:rPr>
          <w:rFonts w:ascii="Arial" w:hAnsi="Arial" w:cs="Arial"/>
          <w:bCs/>
          <w:sz w:val="24"/>
          <w:szCs w:val="24"/>
        </w:rPr>
      </w:pPr>
    </w:p>
    <w:p w14:paraId="698FC6A9" w14:textId="4BC527D2" w:rsidR="00A007FA" w:rsidRDefault="00A007FA" w:rsidP="00761D76">
      <w:pPr>
        <w:spacing w:after="0" w:line="276" w:lineRule="auto"/>
        <w:ind w:left="-90" w:firstLine="0"/>
        <w:rPr>
          <w:rFonts w:ascii="Arial" w:hAnsi="Arial" w:cs="Arial"/>
          <w:bCs/>
          <w:sz w:val="24"/>
          <w:szCs w:val="24"/>
        </w:rPr>
      </w:pPr>
    </w:p>
    <w:p w14:paraId="659588BD" w14:textId="77777777" w:rsidR="00A007FA" w:rsidRDefault="00A007FA" w:rsidP="00761D76">
      <w:pPr>
        <w:spacing w:after="0" w:line="276" w:lineRule="auto"/>
        <w:ind w:left="-90" w:firstLine="0"/>
        <w:rPr>
          <w:rFonts w:ascii="Arial" w:hAnsi="Arial" w:cs="Arial"/>
          <w:bCs/>
          <w:sz w:val="24"/>
          <w:szCs w:val="24"/>
        </w:rPr>
      </w:pPr>
    </w:p>
    <w:p w14:paraId="4D95C016" w14:textId="04F6FC63" w:rsidR="00245580" w:rsidRDefault="00245580" w:rsidP="00761D76">
      <w:pPr>
        <w:spacing w:after="0" w:line="276" w:lineRule="auto"/>
        <w:ind w:left="-90" w:firstLine="0"/>
        <w:rPr>
          <w:rFonts w:ascii="Arial" w:hAnsi="Arial" w:cs="Arial"/>
          <w:bCs/>
          <w:sz w:val="24"/>
          <w:szCs w:val="24"/>
        </w:rPr>
      </w:pPr>
    </w:p>
    <w:p w14:paraId="123D2720" w14:textId="4F12C333" w:rsidR="00245580" w:rsidRDefault="00245580" w:rsidP="00761D76">
      <w:pPr>
        <w:spacing w:after="0" w:line="276" w:lineRule="auto"/>
        <w:ind w:left="-90" w:firstLine="0"/>
        <w:rPr>
          <w:rFonts w:ascii="Arial" w:hAnsi="Arial" w:cs="Arial"/>
          <w:bCs/>
          <w:sz w:val="24"/>
          <w:szCs w:val="24"/>
        </w:rPr>
      </w:pPr>
    </w:p>
    <w:p w14:paraId="5388D2AC" w14:textId="4C0C5124" w:rsidR="00245580" w:rsidRPr="00A8122C" w:rsidRDefault="006A6722" w:rsidP="00245580">
      <w:pPr>
        <w:spacing w:after="0" w:line="276" w:lineRule="auto"/>
        <w:ind w:left="-142" w:firstLine="0"/>
        <w:jc w:val="center"/>
        <w:rPr>
          <w:rFonts w:ascii="Arial" w:eastAsiaTheme="majorEastAsia" w:hAnsi="Arial" w:cs="Arial"/>
          <w:b/>
          <w:color w:val="000000" w:themeColor="text1"/>
          <w:sz w:val="32"/>
          <w:szCs w:val="32"/>
        </w:rPr>
      </w:pPr>
      <w:r w:rsidRPr="00A8122C">
        <w:rPr>
          <w:rFonts w:ascii="Arial" w:hAnsi="Arial" w:cs="Arial"/>
          <w:b/>
          <w:color w:val="000000" w:themeColor="text1"/>
          <w:sz w:val="32"/>
          <w:szCs w:val="32"/>
        </w:rPr>
        <w:t xml:space="preserve">Frente </w:t>
      </w:r>
      <w:r>
        <w:rPr>
          <w:rFonts w:ascii="Arial" w:hAnsi="Arial" w:cs="Arial"/>
          <w:b/>
          <w:color w:val="000000" w:themeColor="text1"/>
          <w:sz w:val="32"/>
          <w:szCs w:val="32"/>
        </w:rPr>
        <w:t>5</w:t>
      </w:r>
      <w:r w:rsidRPr="00A8122C">
        <w:rPr>
          <w:rFonts w:ascii="Arial" w:hAnsi="Arial" w:cs="Arial"/>
          <w:b/>
          <w:color w:val="000000" w:themeColor="text1"/>
          <w:sz w:val="32"/>
          <w:szCs w:val="32"/>
        </w:rPr>
        <w:t>. Hermosillo</w:t>
      </w:r>
      <w:r>
        <w:rPr>
          <w:rFonts w:ascii="Arial" w:hAnsi="Arial" w:cs="Arial"/>
          <w:b/>
          <w:color w:val="000000" w:themeColor="text1"/>
          <w:sz w:val="32"/>
          <w:szCs w:val="32"/>
        </w:rPr>
        <w:t xml:space="preserve"> Ciudadano</w:t>
      </w:r>
    </w:p>
    <w:p w14:paraId="4306EC46" w14:textId="0B1AB4A9" w:rsidR="00245580" w:rsidRPr="00A8122C" w:rsidRDefault="006A6722" w:rsidP="00245580">
      <w:pPr>
        <w:spacing w:after="0" w:line="276" w:lineRule="auto"/>
        <w:ind w:left="-142" w:firstLine="0"/>
        <w:jc w:val="center"/>
        <w:rPr>
          <w:rFonts w:ascii="Arial" w:hAnsi="Arial" w:cs="Arial"/>
          <w:b/>
          <w:bCs/>
          <w:color w:val="000000" w:themeColor="text1"/>
          <w:sz w:val="32"/>
          <w:szCs w:val="32"/>
        </w:rPr>
      </w:pPr>
      <w:r>
        <w:rPr>
          <w:rFonts w:ascii="Arial" w:eastAsiaTheme="majorEastAsia" w:hAnsi="Arial" w:cs="Arial"/>
          <w:b/>
          <w:bCs/>
          <w:color w:val="000000" w:themeColor="text1"/>
          <w:sz w:val="32"/>
          <w:szCs w:val="32"/>
        </w:rPr>
        <w:t>“Gobierno Abierto, Conectado y Confiable”</w:t>
      </w:r>
    </w:p>
    <w:p w14:paraId="1DD76DCC" w14:textId="6C9BDEA8" w:rsidR="00245580" w:rsidRDefault="00245580" w:rsidP="00761D76">
      <w:pPr>
        <w:spacing w:after="0" w:line="276" w:lineRule="auto"/>
        <w:ind w:left="-90" w:firstLine="0"/>
        <w:rPr>
          <w:rFonts w:ascii="Arial" w:hAnsi="Arial" w:cs="Arial"/>
          <w:bCs/>
          <w:sz w:val="24"/>
          <w:szCs w:val="24"/>
        </w:rPr>
      </w:pPr>
    </w:p>
    <w:p w14:paraId="32B9D209" w14:textId="1DBB789E" w:rsidR="00245580" w:rsidRDefault="00245580" w:rsidP="00761D76">
      <w:pPr>
        <w:spacing w:after="0" w:line="276" w:lineRule="auto"/>
        <w:ind w:left="-90" w:firstLine="0"/>
        <w:rPr>
          <w:rFonts w:ascii="Arial" w:hAnsi="Arial" w:cs="Arial"/>
          <w:bCs/>
          <w:sz w:val="24"/>
          <w:szCs w:val="24"/>
        </w:rPr>
      </w:pPr>
    </w:p>
    <w:p w14:paraId="3C0EF49B" w14:textId="24CAA26C" w:rsidR="00245580" w:rsidRDefault="00245580" w:rsidP="00761D76">
      <w:pPr>
        <w:spacing w:after="0" w:line="276" w:lineRule="auto"/>
        <w:ind w:left="-90" w:firstLine="0"/>
        <w:rPr>
          <w:rFonts w:ascii="Arial" w:hAnsi="Arial" w:cs="Arial"/>
          <w:bCs/>
          <w:sz w:val="24"/>
          <w:szCs w:val="24"/>
        </w:rPr>
      </w:pPr>
    </w:p>
    <w:p w14:paraId="0CC5C0FC" w14:textId="19893C6C" w:rsidR="00245580" w:rsidRDefault="00245580" w:rsidP="00761D76">
      <w:pPr>
        <w:spacing w:after="0" w:line="276" w:lineRule="auto"/>
        <w:ind w:left="-90" w:firstLine="0"/>
        <w:rPr>
          <w:rFonts w:ascii="Arial" w:hAnsi="Arial" w:cs="Arial"/>
          <w:bCs/>
          <w:sz w:val="24"/>
          <w:szCs w:val="24"/>
        </w:rPr>
      </w:pPr>
    </w:p>
    <w:p w14:paraId="18408D52" w14:textId="4B1B94EA" w:rsidR="00245580" w:rsidRDefault="00245580" w:rsidP="00761D76">
      <w:pPr>
        <w:spacing w:after="0" w:line="276" w:lineRule="auto"/>
        <w:ind w:firstLine="0"/>
        <w:rPr>
          <w:rFonts w:ascii="Arial" w:hAnsi="Arial" w:cs="Arial"/>
          <w:b/>
          <w:bCs/>
          <w:color w:val="A6A6A6" w:themeColor="background1" w:themeShade="A6"/>
          <w:sz w:val="24"/>
          <w:szCs w:val="24"/>
        </w:rPr>
      </w:pPr>
    </w:p>
    <w:p w14:paraId="7C2CB6F0" w14:textId="5A72FE89" w:rsidR="00245580" w:rsidRDefault="00245580" w:rsidP="00761D76">
      <w:pPr>
        <w:spacing w:after="0" w:line="276" w:lineRule="auto"/>
        <w:ind w:firstLine="0"/>
        <w:rPr>
          <w:rFonts w:ascii="Arial" w:hAnsi="Arial" w:cs="Arial"/>
          <w:b/>
          <w:bCs/>
          <w:color w:val="A6A6A6" w:themeColor="background1" w:themeShade="A6"/>
          <w:sz w:val="24"/>
          <w:szCs w:val="24"/>
        </w:rPr>
      </w:pPr>
    </w:p>
    <w:p w14:paraId="089BB699" w14:textId="58B8C37A" w:rsidR="00245580" w:rsidRDefault="00245580" w:rsidP="00761D76">
      <w:pPr>
        <w:spacing w:after="0" w:line="276" w:lineRule="auto"/>
        <w:ind w:firstLine="0"/>
        <w:rPr>
          <w:rFonts w:ascii="Arial" w:hAnsi="Arial" w:cs="Arial"/>
          <w:b/>
          <w:bCs/>
          <w:color w:val="A6A6A6" w:themeColor="background1" w:themeShade="A6"/>
          <w:sz w:val="24"/>
          <w:szCs w:val="24"/>
        </w:rPr>
      </w:pPr>
    </w:p>
    <w:p w14:paraId="43300C7E" w14:textId="77777777" w:rsidR="00245580" w:rsidRDefault="00245580" w:rsidP="00761D76">
      <w:pPr>
        <w:spacing w:after="0" w:line="276" w:lineRule="auto"/>
        <w:ind w:firstLine="0"/>
        <w:rPr>
          <w:rFonts w:ascii="Arial" w:hAnsi="Arial" w:cs="Arial"/>
          <w:sz w:val="24"/>
          <w:szCs w:val="24"/>
        </w:rPr>
      </w:pPr>
    </w:p>
    <w:p w14:paraId="0EA31ED4" w14:textId="22E2531B" w:rsidR="00245580" w:rsidRDefault="00245580" w:rsidP="00761D76">
      <w:pPr>
        <w:spacing w:after="0" w:line="276" w:lineRule="auto"/>
        <w:ind w:firstLine="0"/>
        <w:rPr>
          <w:rFonts w:ascii="Arial" w:hAnsi="Arial" w:cs="Arial"/>
          <w:sz w:val="24"/>
          <w:szCs w:val="24"/>
        </w:rPr>
      </w:pPr>
    </w:p>
    <w:p w14:paraId="5F9AED1A" w14:textId="5586E46C" w:rsidR="00245580" w:rsidRDefault="00245580" w:rsidP="00761D76">
      <w:pPr>
        <w:spacing w:after="0" w:line="276" w:lineRule="auto"/>
        <w:ind w:firstLine="0"/>
        <w:rPr>
          <w:rFonts w:ascii="Arial" w:hAnsi="Arial" w:cs="Arial"/>
          <w:sz w:val="24"/>
          <w:szCs w:val="24"/>
        </w:rPr>
      </w:pPr>
    </w:p>
    <w:p w14:paraId="32F5E53E" w14:textId="1E68457B" w:rsidR="00245580" w:rsidRDefault="00245580" w:rsidP="00761D76">
      <w:pPr>
        <w:spacing w:after="0" w:line="276" w:lineRule="auto"/>
        <w:ind w:firstLine="0"/>
        <w:rPr>
          <w:rFonts w:ascii="Arial" w:hAnsi="Arial" w:cs="Arial"/>
          <w:sz w:val="24"/>
          <w:szCs w:val="24"/>
        </w:rPr>
      </w:pPr>
    </w:p>
    <w:p w14:paraId="213E3DE0" w14:textId="6BD88B12" w:rsidR="00245580" w:rsidRDefault="00245580" w:rsidP="00761D76">
      <w:pPr>
        <w:spacing w:after="0" w:line="276" w:lineRule="auto"/>
        <w:ind w:firstLine="0"/>
        <w:rPr>
          <w:rFonts w:ascii="Arial" w:hAnsi="Arial" w:cs="Arial"/>
          <w:sz w:val="24"/>
          <w:szCs w:val="24"/>
        </w:rPr>
      </w:pPr>
    </w:p>
    <w:p w14:paraId="6D5C236D" w14:textId="2FAB1431" w:rsidR="00245580" w:rsidRDefault="00245580" w:rsidP="00761D76">
      <w:pPr>
        <w:spacing w:after="0" w:line="276" w:lineRule="auto"/>
        <w:ind w:firstLine="0"/>
        <w:rPr>
          <w:rFonts w:ascii="Arial" w:hAnsi="Arial" w:cs="Arial"/>
          <w:sz w:val="24"/>
          <w:szCs w:val="24"/>
        </w:rPr>
      </w:pPr>
    </w:p>
    <w:p w14:paraId="513258DE" w14:textId="138817EA" w:rsidR="005F6715" w:rsidRDefault="005F6715" w:rsidP="00761D76">
      <w:pPr>
        <w:spacing w:after="0" w:line="276" w:lineRule="auto"/>
        <w:ind w:firstLine="0"/>
        <w:rPr>
          <w:rFonts w:ascii="Arial" w:hAnsi="Arial" w:cs="Arial"/>
          <w:sz w:val="24"/>
          <w:szCs w:val="24"/>
        </w:rPr>
      </w:pPr>
    </w:p>
    <w:p w14:paraId="670A289F" w14:textId="0BC559F2" w:rsidR="005F6715" w:rsidRDefault="005F6715" w:rsidP="00761D76">
      <w:pPr>
        <w:spacing w:after="0" w:line="276" w:lineRule="auto"/>
        <w:ind w:firstLine="0"/>
        <w:rPr>
          <w:rFonts w:ascii="Arial" w:hAnsi="Arial" w:cs="Arial"/>
          <w:sz w:val="24"/>
          <w:szCs w:val="24"/>
        </w:rPr>
      </w:pPr>
    </w:p>
    <w:p w14:paraId="2D1847E5" w14:textId="178AF1C3" w:rsidR="005F6715" w:rsidRDefault="005F6715" w:rsidP="00761D76">
      <w:pPr>
        <w:spacing w:after="0" w:line="276" w:lineRule="auto"/>
        <w:ind w:firstLine="0"/>
        <w:rPr>
          <w:rFonts w:ascii="Arial" w:hAnsi="Arial" w:cs="Arial"/>
          <w:sz w:val="24"/>
          <w:szCs w:val="24"/>
        </w:rPr>
      </w:pPr>
    </w:p>
    <w:p w14:paraId="486989F3" w14:textId="13DE0D64" w:rsidR="005F6715" w:rsidRDefault="005F6715" w:rsidP="00761D76">
      <w:pPr>
        <w:spacing w:after="0" w:line="276" w:lineRule="auto"/>
        <w:ind w:firstLine="0"/>
        <w:rPr>
          <w:rFonts w:ascii="Arial" w:hAnsi="Arial" w:cs="Arial"/>
          <w:sz w:val="24"/>
          <w:szCs w:val="24"/>
        </w:rPr>
      </w:pPr>
    </w:p>
    <w:p w14:paraId="48B46E33" w14:textId="77777777" w:rsidR="005F6715" w:rsidRDefault="005F6715" w:rsidP="00761D76">
      <w:pPr>
        <w:spacing w:after="0" w:line="276" w:lineRule="auto"/>
        <w:ind w:firstLine="0"/>
        <w:rPr>
          <w:rFonts w:ascii="Arial" w:hAnsi="Arial" w:cs="Arial"/>
          <w:sz w:val="24"/>
          <w:szCs w:val="24"/>
        </w:rPr>
      </w:pPr>
    </w:p>
    <w:p w14:paraId="5029E003" w14:textId="7183AD74" w:rsidR="00245580" w:rsidRDefault="00245580" w:rsidP="00761D76">
      <w:pPr>
        <w:spacing w:after="0" w:line="276" w:lineRule="auto"/>
        <w:ind w:firstLine="0"/>
        <w:rPr>
          <w:rFonts w:ascii="Arial" w:hAnsi="Arial" w:cs="Arial"/>
          <w:sz w:val="24"/>
          <w:szCs w:val="24"/>
        </w:rPr>
      </w:pPr>
    </w:p>
    <w:p w14:paraId="3BA17FC4" w14:textId="77777777"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Análisis situacional</w:t>
      </w:r>
    </w:p>
    <w:p w14:paraId="3DAF68A1" w14:textId="3545F1B5"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A nivel mundial</w:t>
      </w:r>
      <w:r w:rsidR="00227794">
        <w:rPr>
          <w:rFonts w:ascii="Arial" w:hAnsi="Arial" w:cs="Arial"/>
          <w:sz w:val="24"/>
          <w:szCs w:val="24"/>
        </w:rPr>
        <w:t>,</w:t>
      </w:r>
      <w:r w:rsidRPr="00D503D0">
        <w:rPr>
          <w:rFonts w:ascii="Arial" w:hAnsi="Arial" w:cs="Arial"/>
          <w:sz w:val="24"/>
          <w:szCs w:val="24"/>
        </w:rPr>
        <w:t xml:space="preserve"> los gobiernos incrementan sistemáticamente su capacidad de gestión, administración, presupuestación y captación de recursos para la resolución de los problemas sociales -algunos de ellos históricos y culturales- </w:t>
      </w:r>
      <w:r w:rsidR="00375CB6">
        <w:rPr>
          <w:rFonts w:ascii="Arial" w:hAnsi="Arial" w:cs="Arial"/>
          <w:sz w:val="24"/>
          <w:szCs w:val="24"/>
        </w:rPr>
        <w:t>para</w:t>
      </w:r>
      <w:r w:rsidRPr="00D503D0">
        <w:rPr>
          <w:rFonts w:ascii="Arial" w:hAnsi="Arial" w:cs="Arial"/>
          <w:sz w:val="24"/>
          <w:szCs w:val="24"/>
        </w:rPr>
        <w:t xml:space="preserve"> afrontar los retos del presente y del futuro</w:t>
      </w:r>
      <w:r w:rsidR="00227794">
        <w:rPr>
          <w:rFonts w:ascii="Arial" w:hAnsi="Arial" w:cs="Arial"/>
          <w:sz w:val="24"/>
          <w:szCs w:val="24"/>
        </w:rPr>
        <w:t>.</w:t>
      </w:r>
      <w:r w:rsidRPr="00D503D0">
        <w:rPr>
          <w:rFonts w:ascii="Arial" w:hAnsi="Arial" w:cs="Arial"/>
          <w:sz w:val="24"/>
          <w:szCs w:val="24"/>
        </w:rPr>
        <w:t xml:space="preserve"> </w:t>
      </w:r>
      <w:r w:rsidR="00227794">
        <w:rPr>
          <w:rFonts w:ascii="Arial" w:hAnsi="Arial" w:cs="Arial"/>
          <w:sz w:val="24"/>
          <w:szCs w:val="24"/>
        </w:rPr>
        <w:t>C</w:t>
      </w:r>
      <w:r w:rsidRPr="00D503D0">
        <w:rPr>
          <w:rFonts w:ascii="Arial" w:hAnsi="Arial" w:cs="Arial"/>
          <w:sz w:val="24"/>
          <w:szCs w:val="24"/>
        </w:rPr>
        <w:t xml:space="preserve">uando no </w:t>
      </w:r>
      <w:r w:rsidR="00245580" w:rsidRPr="00D503D0">
        <w:rPr>
          <w:rFonts w:ascii="Arial" w:hAnsi="Arial" w:cs="Arial"/>
          <w:sz w:val="24"/>
          <w:szCs w:val="24"/>
        </w:rPr>
        <w:t>sucede así</w:t>
      </w:r>
      <w:r w:rsidRPr="00D503D0">
        <w:rPr>
          <w:rFonts w:ascii="Arial" w:hAnsi="Arial" w:cs="Arial"/>
          <w:sz w:val="24"/>
          <w:szCs w:val="24"/>
        </w:rPr>
        <w:t xml:space="preserve">, se da un distanciamiento entre los gobiernos y los ciudadanos que puede traer consecuencias graves en la gobernanza y en la legitimidad del gobierno en turno. </w:t>
      </w:r>
    </w:p>
    <w:p w14:paraId="5082686D" w14:textId="77777777" w:rsidR="00245580" w:rsidRPr="00D503D0" w:rsidRDefault="00245580" w:rsidP="00761D76">
      <w:pPr>
        <w:spacing w:after="0" w:line="276" w:lineRule="auto"/>
        <w:ind w:firstLine="0"/>
        <w:rPr>
          <w:rFonts w:ascii="Arial" w:hAnsi="Arial" w:cs="Arial"/>
          <w:sz w:val="24"/>
          <w:szCs w:val="24"/>
        </w:rPr>
      </w:pPr>
    </w:p>
    <w:p w14:paraId="0D4DCDF2" w14:textId="2D200AC6"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 xml:space="preserve">Un gobierno moderno debe estar capacitado para </w:t>
      </w:r>
      <w:r w:rsidR="00375CB6">
        <w:rPr>
          <w:rFonts w:ascii="Arial" w:hAnsi="Arial" w:cs="Arial"/>
          <w:sz w:val="24"/>
          <w:szCs w:val="24"/>
        </w:rPr>
        <w:t>dar solución a</w:t>
      </w:r>
      <w:r w:rsidRPr="00D503D0">
        <w:rPr>
          <w:rFonts w:ascii="Arial" w:hAnsi="Arial" w:cs="Arial"/>
          <w:sz w:val="24"/>
          <w:szCs w:val="24"/>
        </w:rPr>
        <w:t xml:space="preserve"> las problemáticas irresueltas y los nuevos retos con prontitud, eficacia, innovación y vocación de </w:t>
      </w:r>
      <w:r w:rsidR="00245580" w:rsidRPr="00D503D0">
        <w:rPr>
          <w:rFonts w:ascii="Arial" w:hAnsi="Arial" w:cs="Arial"/>
          <w:sz w:val="24"/>
          <w:szCs w:val="24"/>
        </w:rPr>
        <w:t>servicio.</w:t>
      </w:r>
      <w:r w:rsidRPr="00D503D0">
        <w:rPr>
          <w:rFonts w:ascii="Arial" w:hAnsi="Arial" w:cs="Arial"/>
          <w:sz w:val="24"/>
          <w:szCs w:val="24"/>
        </w:rPr>
        <w:t xml:space="preserve"> Para ello</w:t>
      </w:r>
      <w:r w:rsidR="00227794">
        <w:rPr>
          <w:rFonts w:ascii="Arial" w:hAnsi="Arial" w:cs="Arial"/>
          <w:sz w:val="24"/>
          <w:szCs w:val="24"/>
        </w:rPr>
        <w:t>,</w:t>
      </w:r>
      <w:r w:rsidRPr="00D503D0">
        <w:rPr>
          <w:rFonts w:ascii="Arial" w:hAnsi="Arial" w:cs="Arial"/>
          <w:sz w:val="24"/>
          <w:szCs w:val="24"/>
        </w:rPr>
        <w:t xml:space="preserve"> requiere evolucionar hacia prácticas de administración pública que respondan a los cambios que van sucediendo tanto en el entorno social, como en el político y económico.</w:t>
      </w:r>
    </w:p>
    <w:p w14:paraId="5808EAB9" w14:textId="77777777" w:rsidR="00245580" w:rsidRPr="00D503D0" w:rsidRDefault="00245580" w:rsidP="00761D76">
      <w:pPr>
        <w:spacing w:after="0" w:line="276" w:lineRule="auto"/>
        <w:ind w:firstLine="0"/>
        <w:rPr>
          <w:rFonts w:ascii="Arial" w:hAnsi="Arial" w:cs="Arial"/>
          <w:sz w:val="24"/>
          <w:szCs w:val="24"/>
        </w:rPr>
      </w:pPr>
    </w:p>
    <w:p w14:paraId="7CE26E23" w14:textId="56461BB8"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El compromiso y la obligación de esta administración municipal es impulsar un modelo de gestión que incorpore principios, políticas y acciones de transparencia, acceso a la información, rendición de cuentas y participación ciudadana, apoyadas en las Tecnologías de la Información y Comunicación (TIC), orientado, adicionalmente, a</w:t>
      </w:r>
      <w:r w:rsidR="00A007FA">
        <w:rPr>
          <w:rFonts w:ascii="Arial" w:hAnsi="Arial" w:cs="Arial"/>
          <w:sz w:val="24"/>
          <w:szCs w:val="24"/>
        </w:rPr>
        <w:t xml:space="preserve"> </w:t>
      </w:r>
      <w:r w:rsidRPr="00D503D0">
        <w:rPr>
          <w:rFonts w:ascii="Arial" w:hAnsi="Arial" w:cs="Arial"/>
          <w:sz w:val="24"/>
          <w:szCs w:val="24"/>
        </w:rPr>
        <w:t>aplicar medidas para el combate a la corrupción y la discriminación, para así mejorar la toma de decisiones y la capacidad de respuesta hacia  las y los ciudadanos,  así como la calidad de los servicios municipales.</w:t>
      </w:r>
    </w:p>
    <w:p w14:paraId="4926161C" w14:textId="77777777" w:rsidR="00245580" w:rsidRPr="00D503D0" w:rsidRDefault="00245580" w:rsidP="00761D76">
      <w:pPr>
        <w:spacing w:after="0" w:line="276" w:lineRule="auto"/>
        <w:ind w:firstLine="0"/>
        <w:rPr>
          <w:rFonts w:ascii="Arial" w:hAnsi="Arial" w:cs="Arial"/>
          <w:sz w:val="24"/>
          <w:szCs w:val="24"/>
        </w:rPr>
      </w:pPr>
    </w:p>
    <w:p w14:paraId="15A841E2" w14:textId="5655DF70"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 xml:space="preserve">Los resultados de la Encuesta Nacional de Seguridad Pública Urbana (ENSU) aplicada en septiembre de 2021, dan cuenta del tamaño del reto que se tiene por delante. Para el 97.9 por ciento de las y los ciudadanos hermosillenses de 18 años y más, </w:t>
      </w:r>
      <w:r w:rsidR="00A007FA">
        <w:rPr>
          <w:rFonts w:ascii="Arial" w:hAnsi="Arial" w:cs="Arial"/>
          <w:sz w:val="24"/>
          <w:szCs w:val="24"/>
        </w:rPr>
        <w:t>el</w:t>
      </w:r>
      <w:r w:rsidRPr="00D503D0">
        <w:rPr>
          <w:rFonts w:ascii="Arial" w:hAnsi="Arial" w:cs="Arial"/>
          <w:sz w:val="24"/>
          <w:szCs w:val="24"/>
        </w:rPr>
        <w:t xml:space="preserve"> principal problema que enfrenta el municipio es el del bacheo de calles y </w:t>
      </w:r>
      <w:r w:rsidR="00245580" w:rsidRPr="00D503D0">
        <w:rPr>
          <w:rFonts w:ascii="Arial" w:hAnsi="Arial" w:cs="Arial"/>
          <w:sz w:val="24"/>
          <w:szCs w:val="24"/>
        </w:rPr>
        <w:t>avenidas</w:t>
      </w:r>
      <w:r w:rsidR="00227794">
        <w:rPr>
          <w:rFonts w:ascii="Arial" w:hAnsi="Arial" w:cs="Arial"/>
          <w:sz w:val="24"/>
          <w:szCs w:val="24"/>
        </w:rPr>
        <w:t>. E</w:t>
      </w:r>
      <w:r w:rsidRPr="00D503D0">
        <w:rPr>
          <w:rFonts w:ascii="Arial" w:hAnsi="Arial" w:cs="Arial"/>
          <w:sz w:val="24"/>
          <w:szCs w:val="24"/>
        </w:rPr>
        <w:t>n segundo lugar</w:t>
      </w:r>
      <w:r w:rsidR="00227794">
        <w:rPr>
          <w:rFonts w:ascii="Arial" w:hAnsi="Arial" w:cs="Arial"/>
          <w:sz w:val="24"/>
          <w:szCs w:val="24"/>
        </w:rPr>
        <w:t>,</w:t>
      </w:r>
      <w:r w:rsidRPr="00D503D0">
        <w:rPr>
          <w:rFonts w:ascii="Arial" w:hAnsi="Arial" w:cs="Arial"/>
          <w:sz w:val="24"/>
          <w:szCs w:val="24"/>
        </w:rPr>
        <w:t xml:space="preserve"> se encuentra</w:t>
      </w:r>
      <w:r w:rsidR="00227794">
        <w:rPr>
          <w:rFonts w:ascii="Arial" w:hAnsi="Arial" w:cs="Arial"/>
          <w:sz w:val="24"/>
          <w:szCs w:val="24"/>
        </w:rPr>
        <w:t>n</w:t>
      </w:r>
      <w:r w:rsidRPr="00D503D0">
        <w:rPr>
          <w:rFonts w:ascii="Arial" w:hAnsi="Arial" w:cs="Arial"/>
          <w:sz w:val="24"/>
          <w:szCs w:val="24"/>
        </w:rPr>
        <w:t xml:space="preserve"> la</w:t>
      </w:r>
      <w:r w:rsidR="00227794">
        <w:rPr>
          <w:rFonts w:ascii="Arial" w:hAnsi="Arial" w:cs="Arial"/>
          <w:sz w:val="24"/>
          <w:szCs w:val="24"/>
        </w:rPr>
        <w:t>s</w:t>
      </w:r>
      <w:r w:rsidRPr="00D503D0">
        <w:rPr>
          <w:rFonts w:ascii="Arial" w:hAnsi="Arial" w:cs="Arial"/>
          <w:sz w:val="24"/>
          <w:szCs w:val="24"/>
        </w:rPr>
        <w:t xml:space="preserve"> falla</w:t>
      </w:r>
      <w:r w:rsidR="00227794">
        <w:rPr>
          <w:rFonts w:ascii="Arial" w:hAnsi="Arial" w:cs="Arial"/>
          <w:sz w:val="24"/>
          <w:szCs w:val="24"/>
        </w:rPr>
        <w:t>s</w:t>
      </w:r>
      <w:r w:rsidRPr="00D503D0">
        <w:rPr>
          <w:rFonts w:ascii="Arial" w:hAnsi="Arial" w:cs="Arial"/>
          <w:sz w:val="24"/>
          <w:szCs w:val="24"/>
        </w:rPr>
        <w:t xml:space="preserve"> y fugas en el suministro de agua potable</w:t>
      </w:r>
      <w:r w:rsidR="00227794">
        <w:rPr>
          <w:rFonts w:ascii="Arial" w:hAnsi="Arial" w:cs="Arial"/>
          <w:sz w:val="24"/>
          <w:szCs w:val="24"/>
        </w:rPr>
        <w:t>,</w:t>
      </w:r>
      <w:r w:rsidRPr="00D503D0">
        <w:rPr>
          <w:rFonts w:ascii="Arial" w:hAnsi="Arial" w:cs="Arial"/>
          <w:sz w:val="24"/>
          <w:szCs w:val="24"/>
        </w:rPr>
        <w:t xml:space="preserve"> con 87.6 por ciento</w:t>
      </w:r>
      <w:r w:rsidR="00227794">
        <w:rPr>
          <w:rFonts w:ascii="Arial" w:hAnsi="Arial" w:cs="Arial"/>
          <w:sz w:val="24"/>
          <w:szCs w:val="24"/>
        </w:rPr>
        <w:t xml:space="preserve">; </w:t>
      </w:r>
      <w:r w:rsidRPr="00D503D0">
        <w:rPr>
          <w:rFonts w:ascii="Arial" w:hAnsi="Arial" w:cs="Arial"/>
          <w:sz w:val="24"/>
          <w:szCs w:val="24"/>
        </w:rPr>
        <w:t>y en tercer lugar</w:t>
      </w:r>
      <w:r w:rsidR="00227794">
        <w:rPr>
          <w:rFonts w:ascii="Arial" w:hAnsi="Arial" w:cs="Arial"/>
          <w:sz w:val="24"/>
          <w:szCs w:val="24"/>
        </w:rPr>
        <w:t>,</w:t>
      </w:r>
      <w:r w:rsidRPr="00D503D0">
        <w:rPr>
          <w:rFonts w:ascii="Arial" w:hAnsi="Arial" w:cs="Arial"/>
          <w:sz w:val="24"/>
          <w:szCs w:val="24"/>
        </w:rPr>
        <w:t xml:space="preserve"> la problemática de la </w:t>
      </w:r>
      <w:r w:rsidRPr="00D503D0">
        <w:rPr>
          <w:rFonts w:ascii="Arial" w:hAnsi="Arial" w:cs="Arial"/>
          <w:sz w:val="24"/>
          <w:szCs w:val="24"/>
        </w:rPr>
        <w:lastRenderedPageBreak/>
        <w:t>delincuencia</w:t>
      </w:r>
      <w:r w:rsidR="00227794">
        <w:rPr>
          <w:rFonts w:ascii="Arial" w:hAnsi="Arial" w:cs="Arial"/>
          <w:sz w:val="24"/>
          <w:szCs w:val="24"/>
        </w:rPr>
        <w:t>,</w:t>
      </w:r>
      <w:r w:rsidRPr="00D503D0">
        <w:rPr>
          <w:rFonts w:ascii="Arial" w:hAnsi="Arial" w:cs="Arial"/>
          <w:sz w:val="24"/>
          <w:szCs w:val="24"/>
        </w:rPr>
        <w:t xml:space="preserve"> con el 79.8 por ciento. Los demás problemas se pueden observar en la siguiente gráfica.</w:t>
      </w:r>
    </w:p>
    <w:p w14:paraId="389FC9A9" w14:textId="65082113" w:rsidR="00245580" w:rsidRDefault="00245580" w:rsidP="00761D76">
      <w:pPr>
        <w:spacing w:after="0" w:line="276" w:lineRule="auto"/>
        <w:ind w:firstLine="0"/>
        <w:rPr>
          <w:rFonts w:ascii="Arial" w:hAnsi="Arial" w:cs="Arial"/>
          <w:sz w:val="24"/>
          <w:szCs w:val="24"/>
        </w:rPr>
      </w:pPr>
    </w:p>
    <w:p w14:paraId="03E9B717" w14:textId="38219106" w:rsidR="00245580" w:rsidRDefault="00245580" w:rsidP="00761D76">
      <w:pPr>
        <w:spacing w:after="0" w:line="276" w:lineRule="auto"/>
        <w:ind w:firstLine="0"/>
        <w:rPr>
          <w:rFonts w:ascii="Arial" w:hAnsi="Arial" w:cs="Arial"/>
          <w:sz w:val="24"/>
          <w:szCs w:val="24"/>
        </w:rPr>
      </w:pPr>
    </w:p>
    <w:p w14:paraId="7AC55856" w14:textId="7FDACE2E" w:rsidR="00245580" w:rsidRDefault="00245580" w:rsidP="00761D76">
      <w:pPr>
        <w:spacing w:after="0" w:line="276" w:lineRule="auto"/>
        <w:ind w:firstLine="0"/>
        <w:rPr>
          <w:rFonts w:ascii="Arial" w:hAnsi="Arial" w:cs="Arial"/>
          <w:sz w:val="24"/>
          <w:szCs w:val="24"/>
        </w:rPr>
      </w:pPr>
    </w:p>
    <w:p w14:paraId="0824AD21" w14:textId="02128C8E" w:rsidR="00245580" w:rsidRDefault="00245580" w:rsidP="00761D76">
      <w:pPr>
        <w:spacing w:after="0" w:line="276" w:lineRule="auto"/>
        <w:ind w:firstLine="0"/>
        <w:rPr>
          <w:rFonts w:ascii="Arial" w:hAnsi="Arial" w:cs="Arial"/>
          <w:sz w:val="24"/>
          <w:szCs w:val="24"/>
        </w:rPr>
      </w:pPr>
    </w:p>
    <w:p w14:paraId="1CA6D497" w14:textId="3A7344B2" w:rsidR="00245580" w:rsidRDefault="00245580" w:rsidP="00761D76">
      <w:pPr>
        <w:spacing w:after="0" w:line="276" w:lineRule="auto"/>
        <w:ind w:firstLine="0"/>
        <w:rPr>
          <w:rFonts w:ascii="Arial" w:hAnsi="Arial" w:cs="Arial"/>
          <w:sz w:val="24"/>
          <w:szCs w:val="24"/>
        </w:rPr>
      </w:pPr>
    </w:p>
    <w:p w14:paraId="731F2392" w14:textId="0CA4A01D" w:rsidR="005F6715" w:rsidRDefault="005F6715" w:rsidP="00761D76">
      <w:pPr>
        <w:spacing w:after="0" w:line="276" w:lineRule="auto"/>
        <w:ind w:firstLine="0"/>
        <w:rPr>
          <w:rFonts w:ascii="Arial" w:hAnsi="Arial" w:cs="Arial"/>
          <w:sz w:val="24"/>
          <w:szCs w:val="24"/>
        </w:rPr>
      </w:pPr>
    </w:p>
    <w:p w14:paraId="229F269E" w14:textId="4E994A13" w:rsidR="005F6715" w:rsidRDefault="005F6715" w:rsidP="00761D76">
      <w:pPr>
        <w:spacing w:after="0" w:line="276" w:lineRule="auto"/>
        <w:ind w:firstLine="0"/>
        <w:rPr>
          <w:rFonts w:ascii="Arial" w:hAnsi="Arial" w:cs="Arial"/>
          <w:sz w:val="24"/>
          <w:szCs w:val="24"/>
        </w:rPr>
      </w:pPr>
    </w:p>
    <w:p w14:paraId="69BB8A19" w14:textId="5AADE10F" w:rsidR="005F6715" w:rsidRDefault="005F6715" w:rsidP="00761D76">
      <w:pPr>
        <w:spacing w:after="0" w:line="276" w:lineRule="auto"/>
        <w:ind w:firstLine="0"/>
        <w:rPr>
          <w:rFonts w:ascii="Arial" w:hAnsi="Arial" w:cs="Arial"/>
          <w:sz w:val="24"/>
          <w:szCs w:val="24"/>
        </w:rPr>
      </w:pPr>
    </w:p>
    <w:p w14:paraId="5B9FDF94" w14:textId="1F511685" w:rsidR="005F6715" w:rsidRDefault="005F6715" w:rsidP="00761D76">
      <w:pPr>
        <w:spacing w:after="0" w:line="276" w:lineRule="auto"/>
        <w:ind w:firstLine="0"/>
        <w:rPr>
          <w:rFonts w:ascii="Arial" w:hAnsi="Arial" w:cs="Arial"/>
          <w:sz w:val="24"/>
          <w:szCs w:val="24"/>
        </w:rPr>
      </w:pPr>
    </w:p>
    <w:p w14:paraId="62E65593" w14:textId="77777777" w:rsidR="00245580" w:rsidRPr="00D503D0" w:rsidRDefault="00245580" w:rsidP="00761D76">
      <w:pPr>
        <w:spacing w:after="0" w:line="276" w:lineRule="auto"/>
        <w:ind w:firstLine="0"/>
        <w:rPr>
          <w:rFonts w:ascii="Arial" w:hAnsi="Arial" w:cs="Arial"/>
          <w:sz w:val="24"/>
          <w:szCs w:val="24"/>
        </w:rPr>
      </w:pPr>
    </w:p>
    <w:p w14:paraId="72F436AB" w14:textId="3769A082" w:rsidR="0038570B" w:rsidRPr="00D503D0" w:rsidRDefault="00245580" w:rsidP="00761D76">
      <w:pPr>
        <w:spacing w:after="0" w:line="276" w:lineRule="auto"/>
        <w:ind w:firstLine="0"/>
        <w:rPr>
          <w:rFonts w:ascii="Arial" w:hAnsi="Arial" w:cs="Arial"/>
          <w:b/>
          <w:bCs/>
          <w:sz w:val="24"/>
          <w:szCs w:val="24"/>
        </w:rPr>
      </w:pPr>
      <w:r>
        <w:rPr>
          <w:rFonts w:ascii="Arial" w:hAnsi="Arial" w:cs="Arial"/>
          <w:b/>
          <w:bCs/>
          <w:sz w:val="24"/>
          <w:szCs w:val="24"/>
        </w:rPr>
        <w:t xml:space="preserve">Gráfica </w:t>
      </w:r>
      <w:r w:rsidR="00293433">
        <w:rPr>
          <w:rFonts w:ascii="Arial" w:hAnsi="Arial" w:cs="Arial"/>
          <w:b/>
          <w:bCs/>
          <w:sz w:val="24"/>
          <w:szCs w:val="24"/>
        </w:rPr>
        <w:t>19</w:t>
      </w:r>
      <w:r>
        <w:rPr>
          <w:rFonts w:ascii="Arial" w:hAnsi="Arial" w:cs="Arial"/>
          <w:b/>
          <w:bCs/>
          <w:sz w:val="24"/>
          <w:szCs w:val="24"/>
        </w:rPr>
        <w:t xml:space="preserve">. </w:t>
      </w:r>
      <w:r w:rsidR="0038570B" w:rsidRPr="00D503D0">
        <w:rPr>
          <w:rFonts w:ascii="Arial" w:hAnsi="Arial" w:cs="Arial"/>
          <w:b/>
          <w:bCs/>
          <w:sz w:val="24"/>
          <w:szCs w:val="24"/>
        </w:rPr>
        <w:t xml:space="preserve">Principales problemáticas en Hermosillo de </w:t>
      </w:r>
      <w:r w:rsidR="009538B4" w:rsidRPr="00D503D0">
        <w:rPr>
          <w:rFonts w:ascii="Arial" w:hAnsi="Arial" w:cs="Arial"/>
          <w:b/>
          <w:bCs/>
          <w:sz w:val="24"/>
          <w:szCs w:val="24"/>
        </w:rPr>
        <w:t>septiembre</w:t>
      </w:r>
      <w:r w:rsidR="0038570B" w:rsidRPr="00D503D0">
        <w:rPr>
          <w:rFonts w:ascii="Arial" w:hAnsi="Arial" w:cs="Arial"/>
          <w:b/>
          <w:bCs/>
          <w:sz w:val="24"/>
          <w:szCs w:val="24"/>
        </w:rPr>
        <w:t xml:space="preserve"> de 2016 a </w:t>
      </w:r>
      <w:r w:rsidR="009538B4" w:rsidRPr="00D503D0">
        <w:rPr>
          <w:rFonts w:ascii="Arial" w:hAnsi="Arial" w:cs="Arial"/>
          <w:b/>
          <w:bCs/>
          <w:sz w:val="24"/>
          <w:szCs w:val="24"/>
        </w:rPr>
        <w:t>septiembre</w:t>
      </w:r>
      <w:r w:rsidR="0038570B" w:rsidRPr="00D503D0">
        <w:rPr>
          <w:rFonts w:ascii="Arial" w:hAnsi="Arial" w:cs="Arial"/>
          <w:b/>
          <w:bCs/>
          <w:sz w:val="24"/>
          <w:szCs w:val="24"/>
        </w:rPr>
        <w:t xml:space="preserve"> de 2021</w:t>
      </w:r>
      <w:r w:rsidR="00227794">
        <w:rPr>
          <w:rFonts w:ascii="Arial" w:hAnsi="Arial" w:cs="Arial"/>
          <w:b/>
          <w:bCs/>
          <w:sz w:val="24"/>
          <w:szCs w:val="24"/>
        </w:rPr>
        <w:t>.</w:t>
      </w:r>
    </w:p>
    <w:p w14:paraId="1DE22779"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noProof/>
          <w:sz w:val="24"/>
          <w:szCs w:val="24"/>
          <w:lang w:eastAsia="es-ES_tradnl"/>
        </w:rPr>
        <w:drawing>
          <wp:inline distT="0" distB="0" distL="0" distR="0" wp14:anchorId="25346FFC" wp14:editId="67B8D5B6">
            <wp:extent cx="5638800" cy="2476500"/>
            <wp:effectExtent l="0" t="0" r="12700" b="12700"/>
            <wp:docPr id="90" name="Gráfico 90">
              <a:extLst xmlns:a="http://schemas.openxmlformats.org/drawingml/2006/main">
                <a:ext uri="{FF2B5EF4-FFF2-40B4-BE49-F238E27FC236}">
                  <a16:creationId xmlns:a16="http://schemas.microsoft.com/office/drawing/2014/main" id="{795C0F0C-7782-476F-B741-71BE44606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110F6C" w14:textId="3E96C8C4" w:rsidR="0038570B" w:rsidRDefault="0038570B" w:rsidP="00761D76">
      <w:pPr>
        <w:spacing w:after="0" w:line="276" w:lineRule="auto"/>
        <w:ind w:firstLine="0"/>
        <w:rPr>
          <w:rFonts w:ascii="Arial" w:hAnsi="Arial" w:cs="Arial"/>
          <w:sz w:val="18"/>
          <w:szCs w:val="18"/>
        </w:rPr>
      </w:pPr>
      <w:r w:rsidRPr="00245580">
        <w:rPr>
          <w:rFonts w:ascii="Arial" w:hAnsi="Arial" w:cs="Arial"/>
          <w:sz w:val="18"/>
          <w:szCs w:val="18"/>
        </w:rPr>
        <w:t>Fuente: INEGI. ENSU</w:t>
      </w:r>
      <w:r w:rsidR="00227794">
        <w:rPr>
          <w:rFonts w:ascii="Arial" w:hAnsi="Arial" w:cs="Arial"/>
          <w:sz w:val="18"/>
          <w:szCs w:val="18"/>
        </w:rPr>
        <w:t xml:space="preserve"> Sept. 2021</w:t>
      </w:r>
      <w:r w:rsidRPr="00245580">
        <w:rPr>
          <w:rFonts w:ascii="Arial" w:hAnsi="Arial" w:cs="Arial"/>
          <w:sz w:val="18"/>
          <w:szCs w:val="18"/>
        </w:rPr>
        <w:t>.</w:t>
      </w:r>
    </w:p>
    <w:p w14:paraId="235A1A81" w14:textId="77777777" w:rsidR="00245580" w:rsidRPr="00245580" w:rsidRDefault="00245580" w:rsidP="00761D76">
      <w:pPr>
        <w:spacing w:after="0" w:line="276" w:lineRule="auto"/>
        <w:ind w:firstLine="0"/>
        <w:rPr>
          <w:rFonts w:ascii="Arial" w:hAnsi="Arial" w:cs="Arial"/>
          <w:sz w:val="18"/>
          <w:szCs w:val="18"/>
        </w:rPr>
      </w:pPr>
    </w:p>
    <w:p w14:paraId="11895A22" w14:textId="4CC912EB"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 xml:space="preserve">En esta misma encuesta, al ser cuestionados las y los hermosillenses sobre la efectividad que el gobierno de la ciudad tiene para resolver estos problemas, el 74.3 por ciento </w:t>
      </w:r>
      <w:r w:rsidR="00245580" w:rsidRPr="00D503D0">
        <w:rPr>
          <w:rFonts w:ascii="Arial" w:hAnsi="Arial" w:cs="Arial"/>
          <w:sz w:val="24"/>
          <w:szCs w:val="24"/>
        </w:rPr>
        <w:t>respondió que</w:t>
      </w:r>
      <w:r w:rsidRPr="00D503D0">
        <w:rPr>
          <w:rFonts w:ascii="Arial" w:hAnsi="Arial" w:cs="Arial"/>
          <w:sz w:val="24"/>
          <w:szCs w:val="24"/>
        </w:rPr>
        <w:t xml:space="preserve"> el gobierno municipal era poco o nada efectivo.</w:t>
      </w:r>
    </w:p>
    <w:p w14:paraId="6658B21A" w14:textId="77777777" w:rsidR="00245580" w:rsidRPr="00D503D0" w:rsidRDefault="00245580" w:rsidP="00761D76">
      <w:pPr>
        <w:spacing w:after="0" w:line="276" w:lineRule="auto"/>
        <w:ind w:firstLine="0"/>
        <w:rPr>
          <w:rFonts w:ascii="Arial" w:hAnsi="Arial" w:cs="Arial"/>
          <w:sz w:val="24"/>
          <w:szCs w:val="24"/>
        </w:rPr>
      </w:pPr>
    </w:p>
    <w:p w14:paraId="5D539128" w14:textId="77FDD69E"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Por lo anterior</w:t>
      </w:r>
      <w:r w:rsidR="00375CB6">
        <w:rPr>
          <w:rFonts w:ascii="Arial" w:hAnsi="Arial" w:cs="Arial"/>
          <w:sz w:val="24"/>
          <w:szCs w:val="24"/>
        </w:rPr>
        <w:t>,</w:t>
      </w:r>
      <w:r w:rsidRPr="00D503D0">
        <w:rPr>
          <w:rFonts w:ascii="Arial" w:hAnsi="Arial" w:cs="Arial"/>
          <w:sz w:val="24"/>
          <w:szCs w:val="24"/>
        </w:rPr>
        <w:t xml:space="preserve"> la prioridad de </w:t>
      </w:r>
      <w:r w:rsidR="00245580" w:rsidRPr="00D503D0">
        <w:rPr>
          <w:rFonts w:ascii="Arial" w:hAnsi="Arial" w:cs="Arial"/>
          <w:sz w:val="24"/>
          <w:szCs w:val="24"/>
        </w:rPr>
        <w:t>este gobierno</w:t>
      </w:r>
      <w:r w:rsidRPr="00D503D0">
        <w:rPr>
          <w:rFonts w:ascii="Arial" w:hAnsi="Arial" w:cs="Arial"/>
          <w:sz w:val="24"/>
          <w:szCs w:val="24"/>
        </w:rPr>
        <w:t xml:space="preserve"> municipal entrante es resolver los problemas prioritarios de la gente </w:t>
      </w:r>
      <w:r w:rsidR="00245580" w:rsidRPr="00D503D0">
        <w:rPr>
          <w:rFonts w:ascii="Arial" w:hAnsi="Arial" w:cs="Arial"/>
          <w:sz w:val="24"/>
          <w:szCs w:val="24"/>
        </w:rPr>
        <w:t>para recuperar</w:t>
      </w:r>
      <w:r w:rsidRPr="00D503D0">
        <w:rPr>
          <w:rFonts w:ascii="Arial" w:hAnsi="Arial" w:cs="Arial"/>
          <w:sz w:val="24"/>
          <w:szCs w:val="24"/>
        </w:rPr>
        <w:t xml:space="preserve"> la confianza ciudadana en el quehacer gubernamental de esta administración. Para </w:t>
      </w:r>
      <w:r w:rsidR="00245580" w:rsidRPr="00D503D0">
        <w:rPr>
          <w:rFonts w:ascii="Arial" w:hAnsi="Arial" w:cs="Arial"/>
          <w:sz w:val="24"/>
          <w:szCs w:val="24"/>
        </w:rPr>
        <w:t>ello, se</w:t>
      </w:r>
      <w:r w:rsidRPr="00D503D0">
        <w:rPr>
          <w:rFonts w:ascii="Arial" w:hAnsi="Arial" w:cs="Arial"/>
          <w:sz w:val="24"/>
          <w:szCs w:val="24"/>
        </w:rPr>
        <w:t xml:space="preserve"> requiere implementar ideas innovadoras y mejores estrategias, transparentando el uso de los recursos, castigando los actos comprobados de corrupción y ejerciendo con responsabilidad el presupuesto municipal mediante los mecanismos de ejecución del gasto visibles, auditables y medibles. Lo anterior, respaldados por </w:t>
      </w:r>
      <w:proofErr w:type="gramStart"/>
      <w:r w:rsidRPr="00D503D0">
        <w:rPr>
          <w:rFonts w:ascii="Arial" w:hAnsi="Arial" w:cs="Arial"/>
          <w:sz w:val="24"/>
          <w:szCs w:val="24"/>
        </w:rPr>
        <w:t>funcionarias y funcionarios</w:t>
      </w:r>
      <w:proofErr w:type="gramEnd"/>
      <w:r w:rsidRPr="00D503D0">
        <w:rPr>
          <w:rFonts w:ascii="Arial" w:hAnsi="Arial" w:cs="Arial"/>
          <w:sz w:val="24"/>
          <w:szCs w:val="24"/>
        </w:rPr>
        <w:t xml:space="preserve"> </w:t>
      </w:r>
      <w:r w:rsidRPr="00D503D0">
        <w:rPr>
          <w:rFonts w:ascii="Arial" w:hAnsi="Arial" w:cs="Arial"/>
          <w:sz w:val="24"/>
          <w:szCs w:val="24"/>
        </w:rPr>
        <w:lastRenderedPageBreak/>
        <w:t>públicos con capacidad profesional y con vocación de servicio, utilizando las herramientas de la Tecnologías de la Información y la Comunicación (TIC).</w:t>
      </w:r>
    </w:p>
    <w:p w14:paraId="72B58499" w14:textId="77777777" w:rsidR="00245580" w:rsidRPr="00D503D0" w:rsidRDefault="00245580" w:rsidP="00761D76">
      <w:pPr>
        <w:spacing w:after="0" w:line="276" w:lineRule="auto"/>
        <w:ind w:firstLine="0"/>
        <w:rPr>
          <w:rFonts w:ascii="Arial" w:hAnsi="Arial" w:cs="Arial"/>
          <w:sz w:val="24"/>
          <w:szCs w:val="24"/>
        </w:rPr>
      </w:pPr>
    </w:p>
    <w:p w14:paraId="03F63867" w14:textId="7B16AA6E" w:rsidR="009A70FB" w:rsidRDefault="0038570B" w:rsidP="00761D76">
      <w:pPr>
        <w:spacing w:after="0" w:line="276" w:lineRule="auto"/>
        <w:ind w:firstLine="0"/>
        <w:rPr>
          <w:rFonts w:ascii="Arial" w:hAnsi="Arial" w:cs="Arial"/>
          <w:sz w:val="24"/>
          <w:szCs w:val="24"/>
        </w:rPr>
      </w:pPr>
      <w:r w:rsidRPr="00D503D0">
        <w:rPr>
          <w:rFonts w:ascii="Arial" w:hAnsi="Arial" w:cs="Arial"/>
          <w:sz w:val="24"/>
          <w:szCs w:val="24"/>
        </w:rPr>
        <w:t xml:space="preserve">Adicionalmente, es fundamental contar con la disposición y la capacidad de conjugar recursos y esfuerzos entre los tres niveles de gobierno, además de armonizar trámites y servicios </w:t>
      </w:r>
      <w:r w:rsidR="004E0899">
        <w:rPr>
          <w:rFonts w:ascii="Arial" w:hAnsi="Arial" w:cs="Arial"/>
          <w:sz w:val="24"/>
          <w:szCs w:val="24"/>
        </w:rPr>
        <w:t xml:space="preserve">con </w:t>
      </w:r>
      <w:r w:rsidRPr="00D503D0">
        <w:rPr>
          <w:rFonts w:ascii="Arial" w:hAnsi="Arial" w:cs="Arial"/>
          <w:sz w:val="24"/>
          <w:szCs w:val="24"/>
        </w:rPr>
        <w:t>objetivos y metas</w:t>
      </w:r>
      <w:r w:rsidR="004E0899">
        <w:rPr>
          <w:rFonts w:ascii="Arial" w:hAnsi="Arial" w:cs="Arial"/>
          <w:sz w:val="24"/>
          <w:szCs w:val="24"/>
        </w:rPr>
        <w:t>,</w:t>
      </w:r>
      <w:r w:rsidRPr="00D503D0">
        <w:rPr>
          <w:rFonts w:ascii="Arial" w:hAnsi="Arial" w:cs="Arial"/>
          <w:sz w:val="24"/>
          <w:szCs w:val="24"/>
        </w:rPr>
        <w:t xml:space="preserve"> para propiciar que el desarrollo del municipio se vea reflejado en la calidad de vida de las familias hermosillenses.</w:t>
      </w:r>
    </w:p>
    <w:p w14:paraId="69F49E52" w14:textId="15EEC48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 xml:space="preserve">  </w:t>
      </w:r>
    </w:p>
    <w:p w14:paraId="686A941E" w14:textId="2CA35098"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En este sentido, el propósito es generar valor social al trabajo de la administración pública municipal, instaurando un gobierno financieramente solvente, abierto, innovador, conectado y confiable</w:t>
      </w:r>
      <w:r w:rsidR="004E0899">
        <w:rPr>
          <w:rFonts w:ascii="Arial" w:hAnsi="Arial" w:cs="Arial"/>
          <w:sz w:val="24"/>
          <w:szCs w:val="24"/>
        </w:rPr>
        <w:t>;</w:t>
      </w:r>
      <w:r w:rsidRPr="00D503D0">
        <w:rPr>
          <w:rFonts w:ascii="Arial" w:hAnsi="Arial" w:cs="Arial"/>
          <w:sz w:val="24"/>
          <w:szCs w:val="24"/>
        </w:rPr>
        <w:t xml:space="preserve"> impulsando mecanismos de sustentabilidad hacendaria y gestión financiera, con una planeación con sentido estratégico y una administración basada en resultados y orientada</w:t>
      </w:r>
      <w:r w:rsidR="00A007FA">
        <w:rPr>
          <w:rFonts w:ascii="Arial" w:hAnsi="Arial" w:cs="Arial"/>
          <w:sz w:val="24"/>
          <w:szCs w:val="24"/>
        </w:rPr>
        <w:t xml:space="preserve"> </w:t>
      </w:r>
      <w:r w:rsidRPr="00D503D0">
        <w:rPr>
          <w:rFonts w:ascii="Arial" w:hAnsi="Arial" w:cs="Arial"/>
          <w:sz w:val="24"/>
          <w:szCs w:val="24"/>
        </w:rPr>
        <w:t>hacia una gobernanza participativa e innovadora, contemplando para ello cumplir con los objetivos de los siguientes rubros estratégicos:</w:t>
      </w:r>
    </w:p>
    <w:p w14:paraId="105796FC" w14:textId="27CDAEDC" w:rsidR="004E0899" w:rsidRPr="004E0899" w:rsidRDefault="004E0899" w:rsidP="00761D76">
      <w:pPr>
        <w:spacing w:after="0" w:line="276" w:lineRule="auto"/>
        <w:ind w:firstLine="0"/>
        <w:rPr>
          <w:rFonts w:ascii="Arial" w:hAnsi="Arial" w:cs="Arial"/>
          <w:b/>
          <w:bCs/>
          <w:sz w:val="24"/>
          <w:szCs w:val="24"/>
        </w:rPr>
      </w:pPr>
      <w:r w:rsidRPr="004E0899">
        <w:rPr>
          <w:rFonts w:ascii="Arial" w:hAnsi="Arial" w:cs="Arial"/>
          <w:b/>
          <w:bCs/>
          <w:sz w:val="24"/>
          <w:szCs w:val="24"/>
        </w:rPr>
        <w:t>Objetivos de rubros estratégicos.</w:t>
      </w:r>
    </w:p>
    <w:p w14:paraId="4C1DA05F" w14:textId="77777777" w:rsidR="009A70FB" w:rsidRPr="00D503D0" w:rsidRDefault="009A70FB" w:rsidP="00761D76">
      <w:pPr>
        <w:spacing w:after="0" w:line="276" w:lineRule="auto"/>
        <w:ind w:firstLine="0"/>
        <w:rPr>
          <w:rFonts w:ascii="Arial" w:hAnsi="Arial" w:cs="Arial"/>
          <w:sz w:val="24"/>
          <w:szCs w:val="24"/>
        </w:rPr>
      </w:pPr>
    </w:p>
    <w:p w14:paraId="5BC1250E"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noProof/>
          <w:sz w:val="24"/>
          <w:szCs w:val="24"/>
          <w:lang w:eastAsia="es-ES_tradnl"/>
        </w:rPr>
        <w:drawing>
          <wp:inline distT="0" distB="0" distL="0" distR="0" wp14:anchorId="38EB85AD" wp14:editId="5EA6794E">
            <wp:extent cx="5654040" cy="3771900"/>
            <wp:effectExtent l="38100" t="19050" r="22860" b="0"/>
            <wp:docPr id="91" name="Diagrama 91">
              <a:extLst xmlns:a="http://schemas.openxmlformats.org/drawingml/2006/main">
                <a:ext uri="{FF2B5EF4-FFF2-40B4-BE49-F238E27FC236}">
                  <a16:creationId xmlns:a16="http://schemas.microsoft.com/office/drawing/2014/main" id="{727C4094-E510-4E4F-95FB-401F738528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EBFA806" w14:textId="77777777" w:rsidR="009A70FB" w:rsidRDefault="009A70FB" w:rsidP="00761D76">
      <w:pPr>
        <w:spacing w:after="0" w:line="276" w:lineRule="auto"/>
        <w:ind w:firstLine="0"/>
        <w:rPr>
          <w:rFonts w:ascii="Arial" w:hAnsi="Arial" w:cs="Arial"/>
          <w:sz w:val="24"/>
          <w:szCs w:val="24"/>
        </w:rPr>
      </w:pPr>
    </w:p>
    <w:p w14:paraId="1BB761FB" w14:textId="721C86B1"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Para ello</w:t>
      </w:r>
      <w:r w:rsidR="00DF6131">
        <w:rPr>
          <w:rFonts w:ascii="Arial" w:hAnsi="Arial" w:cs="Arial"/>
          <w:sz w:val="24"/>
          <w:szCs w:val="24"/>
        </w:rPr>
        <w:t>,</w:t>
      </w:r>
      <w:r w:rsidRPr="00D503D0">
        <w:rPr>
          <w:rFonts w:ascii="Arial" w:hAnsi="Arial" w:cs="Arial"/>
          <w:sz w:val="24"/>
          <w:szCs w:val="24"/>
        </w:rPr>
        <w:t xml:space="preserve"> en este eje se enmarcan los retos, las estrategias y líneas de acción para promover un gobierno municipal con políticas y programas enfocados a resultados, eficiente y con mecanismos reales de evaluación continua hacia la mejora de su </w:t>
      </w:r>
      <w:r w:rsidRPr="00D503D0">
        <w:rPr>
          <w:rFonts w:ascii="Arial" w:hAnsi="Arial" w:cs="Arial"/>
          <w:sz w:val="24"/>
          <w:szCs w:val="24"/>
        </w:rPr>
        <w:lastRenderedPageBreak/>
        <w:t>desempeño, con el objetivo de que se optimicen los recursos públicos, se   simplifique la normatividad y los trámites gubernamentales.</w:t>
      </w:r>
    </w:p>
    <w:p w14:paraId="59ACA47C" w14:textId="77777777" w:rsidR="009A70FB" w:rsidRPr="00D503D0" w:rsidRDefault="009A70FB" w:rsidP="00761D76">
      <w:pPr>
        <w:spacing w:after="0" w:line="276" w:lineRule="auto"/>
        <w:ind w:firstLine="0"/>
        <w:rPr>
          <w:rFonts w:ascii="Arial" w:hAnsi="Arial" w:cs="Arial"/>
          <w:sz w:val="24"/>
          <w:szCs w:val="24"/>
        </w:rPr>
      </w:pPr>
    </w:p>
    <w:p w14:paraId="65369021" w14:textId="061088C1"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 xml:space="preserve">Destaca la rendición de cuentas de manera clara y oportuna, incorporando las herramientas tecnológicas, encauzando el desempeño de los servidores públicos hacia una </w:t>
      </w:r>
      <w:r w:rsidR="009A70FB">
        <w:rPr>
          <w:rFonts w:ascii="Arial" w:hAnsi="Arial" w:cs="Arial"/>
          <w:sz w:val="24"/>
          <w:szCs w:val="24"/>
        </w:rPr>
        <w:t>c</w:t>
      </w:r>
      <w:r w:rsidRPr="00D503D0">
        <w:rPr>
          <w:rFonts w:ascii="Arial" w:hAnsi="Arial" w:cs="Arial"/>
          <w:sz w:val="24"/>
          <w:szCs w:val="24"/>
        </w:rPr>
        <w:t xml:space="preserve">ultura de la honestidad y de servicio, utilizando </w:t>
      </w:r>
      <w:r w:rsidR="004E0899">
        <w:rPr>
          <w:rFonts w:ascii="Arial" w:hAnsi="Arial" w:cs="Arial"/>
          <w:sz w:val="24"/>
          <w:szCs w:val="24"/>
        </w:rPr>
        <w:t>s</w:t>
      </w:r>
      <w:r w:rsidRPr="00D503D0">
        <w:rPr>
          <w:rFonts w:ascii="Arial" w:hAnsi="Arial" w:cs="Arial"/>
          <w:sz w:val="24"/>
          <w:szCs w:val="24"/>
        </w:rPr>
        <w:t xml:space="preserve">istemas de </w:t>
      </w:r>
      <w:r w:rsidR="004E0899">
        <w:rPr>
          <w:rFonts w:ascii="Arial" w:hAnsi="Arial" w:cs="Arial"/>
          <w:sz w:val="24"/>
          <w:szCs w:val="24"/>
        </w:rPr>
        <w:t>c</w:t>
      </w:r>
      <w:r w:rsidRPr="00D503D0">
        <w:rPr>
          <w:rFonts w:ascii="Arial" w:hAnsi="Arial" w:cs="Arial"/>
          <w:sz w:val="24"/>
          <w:szCs w:val="24"/>
        </w:rPr>
        <w:t xml:space="preserve">ontrol </w:t>
      </w:r>
      <w:r w:rsidR="004E0899">
        <w:rPr>
          <w:rFonts w:ascii="Arial" w:hAnsi="Arial" w:cs="Arial"/>
          <w:sz w:val="24"/>
          <w:szCs w:val="24"/>
        </w:rPr>
        <w:t>i</w:t>
      </w:r>
      <w:r w:rsidRPr="00D503D0">
        <w:rPr>
          <w:rFonts w:ascii="Arial" w:hAnsi="Arial" w:cs="Arial"/>
          <w:sz w:val="24"/>
          <w:szCs w:val="24"/>
        </w:rPr>
        <w:t>nterno y anticorrupción e impulsando la participación y la colaboración ciudadana.</w:t>
      </w:r>
    </w:p>
    <w:p w14:paraId="030E4A52" w14:textId="77777777" w:rsidR="009A70FB" w:rsidRPr="00D503D0" w:rsidRDefault="009A70FB" w:rsidP="00761D76">
      <w:pPr>
        <w:spacing w:after="0" w:line="276" w:lineRule="auto"/>
        <w:ind w:firstLine="0"/>
        <w:rPr>
          <w:rFonts w:ascii="Arial" w:hAnsi="Arial" w:cs="Arial"/>
          <w:sz w:val="24"/>
          <w:szCs w:val="24"/>
        </w:rPr>
      </w:pPr>
    </w:p>
    <w:p w14:paraId="794439CC" w14:textId="3FAF1446"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En los primeros 100 días de trabajo de esta administración</w:t>
      </w:r>
      <w:r w:rsidR="004E0899">
        <w:rPr>
          <w:rFonts w:ascii="Arial" w:hAnsi="Arial" w:cs="Arial"/>
          <w:sz w:val="24"/>
          <w:szCs w:val="24"/>
        </w:rPr>
        <w:t>,</w:t>
      </w:r>
      <w:r w:rsidRPr="00D503D0">
        <w:rPr>
          <w:rFonts w:ascii="Arial" w:hAnsi="Arial" w:cs="Arial"/>
          <w:sz w:val="24"/>
          <w:szCs w:val="24"/>
        </w:rPr>
        <w:t xml:space="preserve"> se </w:t>
      </w:r>
      <w:r w:rsidR="00A007FA">
        <w:rPr>
          <w:rFonts w:ascii="Arial" w:hAnsi="Arial" w:cs="Arial"/>
          <w:sz w:val="24"/>
          <w:szCs w:val="24"/>
        </w:rPr>
        <w:t>ha</w:t>
      </w:r>
      <w:r w:rsidRPr="00D503D0">
        <w:rPr>
          <w:rFonts w:ascii="Arial" w:hAnsi="Arial" w:cs="Arial"/>
          <w:sz w:val="24"/>
          <w:szCs w:val="24"/>
        </w:rPr>
        <w:t xml:space="preserve"> analiza</w:t>
      </w:r>
      <w:r w:rsidR="00A007FA">
        <w:rPr>
          <w:rFonts w:ascii="Arial" w:hAnsi="Arial" w:cs="Arial"/>
          <w:sz w:val="24"/>
          <w:szCs w:val="24"/>
        </w:rPr>
        <w:t>do</w:t>
      </w:r>
      <w:r w:rsidRPr="00D503D0">
        <w:rPr>
          <w:rFonts w:ascii="Arial" w:hAnsi="Arial" w:cs="Arial"/>
          <w:sz w:val="24"/>
          <w:szCs w:val="24"/>
        </w:rPr>
        <w:t xml:space="preserve"> la estructura gubernamental a detalle</w:t>
      </w:r>
      <w:r w:rsidR="004E0899">
        <w:rPr>
          <w:rFonts w:ascii="Arial" w:hAnsi="Arial" w:cs="Arial"/>
          <w:sz w:val="24"/>
          <w:szCs w:val="24"/>
        </w:rPr>
        <w:t>;</w:t>
      </w:r>
      <w:r w:rsidRPr="00D503D0">
        <w:rPr>
          <w:rFonts w:ascii="Arial" w:hAnsi="Arial" w:cs="Arial"/>
          <w:sz w:val="24"/>
          <w:szCs w:val="24"/>
        </w:rPr>
        <w:t xml:space="preserve"> cada área, puesto y las funciones del gobierno municipal</w:t>
      </w:r>
      <w:r w:rsidR="004E0899">
        <w:rPr>
          <w:rFonts w:ascii="Arial" w:hAnsi="Arial" w:cs="Arial"/>
          <w:sz w:val="24"/>
          <w:szCs w:val="24"/>
        </w:rPr>
        <w:t>,</w:t>
      </w:r>
      <w:r w:rsidRPr="00D503D0">
        <w:rPr>
          <w:rFonts w:ascii="Arial" w:hAnsi="Arial" w:cs="Arial"/>
          <w:sz w:val="24"/>
          <w:szCs w:val="24"/>
        </w:rPr>
        <w:t xml:space="preserve"> por lo cual se </w:t>
      </w:r>
      <w:r w:rsidR="004E0899" w:rsidRPr="00D503D0">
        <w:rPr>
          <w:rFonts w:ascii="Arial" w:hAnsi="Arial" w:cs="Arial"/>
          <w:sz w:val="24"/>
          <w:szCs w:val="24"/>
        </w:rPr>
        <w:t>contempla diseñar</w:t>
      </w:r>
      <w:r w:rsidRPr="00D503D0">
        <w:rPr>
          <w:rFonts w:ascii="Arial" w:hAnsi="Arial" w:cs="Arial"/>
          <w:sz w:val="24"/>
          <w:szCs w:val="24"/>
        </w:rPr>
        <w:t xml:space="preserve"> un nuevo modelo de gobierno más ágil, eficiente y austero. Se ha identificado que se pueden fusionar </w:t>
      </w:r>
      <w:r w:rsidR="004E0899">
        <w:rPr>
          <w:rFonts w:ascii="Arial" w:hAnsi="Arial" w:cs="Arial"/>
          <w:sz w:val="24"/>
          <w:szCs w:val="24"/>
        </w:rPr>
        <w:t>cinco</w:t>
      </w:r>
      <w:r w:rsidRPr="00D503D0">
        <w:rPr>
          <w:rFonts w:ascii="Arial" w:hAnsi="Arial" w:cs="Arial"/>
          <w:sz w:val="24"/>
          <w:szCs w:val="24"/>
        </w:rPr>
        <w:t xml:space="preserve"> dependencias, eliminar 198 puestos duplicados y suprimir 250 plazas irregulares.</w:t>
      </w:r>
    </w:p>
    <w:p w14:paraId="20787FF9" w14:textId="77777777" w:rsidR="00856AF2" w:rsidRDefault="00856AF2" w:rsidP="00761D76">
      <w:pPr>
        <w:spacing w:after="0" w:line="276" w:lineRule="auto"/>
        <w:ind w:firstLine="0"/>
        <w:rPr>
          <w:rFonts w:ascii="Arial" w:hAnsi="Arial" w:cs="Arial"/>
          <w:sz w:val="24"/>
          <w:szCs w:val="24"/>
        </w:rPr>
      </w:pPr>
    </w:p>
    <w:p w14:paraId="496A31F5" w14:textId="19996D7A"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Con esto</w:t>
      </w:r>
      <w:r w:rsidR="00DF6131">
        <w:rPr>
          <w:rFonts w:ascii="Arial" w:hAnsi="Arial" w:cs="Arial"/>
          <w:sz w:val="24"/>
          <w:szCs w:val="24"/>
        </w:rPr>
        <w:t>,</w:t>
      </w:r>
      <w:r w:rsidRPr="00D503D0">
        <w:rPr>
          <w:rFonts w:ascii="Arial" w:hAnsi="Arial" w:cs="Arial"/>
          <w:sz w:val="24"/>
          <w:szCs w:val="24"/>
        </w:rPr>
        <w:t xml:space="preserve"> se reducirá el gasto de operación</w:t>
      </w:r>
      <w:r w:rsidR="004E0899">
        <w:rPr>
          <w:rFonts w:ascii="Arial" w:hAnsi="Arial" w:cs="Arial"/>
          <w:sz w:val="24"/>
          <w:szCs w:val="24"/>
        </w:rPr>
        <w:t>,</w:t>
      </w:r>
      <w:r w:rsidRPr="00D503D0">
        <w:rPr>
          <w:rFonts w:ascii="Arial" w:hAnsi="Arial" w:cs="Arial"/>
          <w:sz w:val="24"/>
          <w:szCs w:val="24"/>
        </w:rPr>
        <w:t xml:space="preserve"> con un ahorro de más de 500 millones de pesos, aumentando la productividad del gobierno. Este dinero ahorrado será para invertir en infraestructura y obra pública, tener más patrullas cuidando a las familias hermosillenses y tener agua de calidad y suficiente en los hogares</w:t>
      </w:r>
      <w:r w:rsidR="00DF6131">
        <w:rPr>
          <w:rFonts w:ascii="Arial" w:hAnsi="Arial" w:cs="Arial"/>
          <w:sz w:val="24"/>
          <w:szCs w:val="24"/>
        </w:rPr>
        <w:t>,</w:t>
      </w:r>
      <w:r w:rsidR="00A007FA">
        <w:rPr>
          <w:rFonts w:ascii="Arial" w:hAnsi="Arial" w:cs="Arial"/>
          <w:sz w:val="24"/>
          <w:szCs w:val="24"/>
        </w:rPr>
        <w:t xml:space="preserve"> entre otros temas relevantes.</w:t>
      </w:r>
      <w:r w:rsidRPr="00D503D0">
        <w:rPr>
          <w:rFonts w:ascii="Arial" w:hAnsi="Arial" w:cs="Arial"/>
          <w:sz w:val="24"/>
          <w:szCs w:val="24"/>
        </w:rPr>
        <w:t xml:space="preserve"> </w:t>
      </w:r>
    </w:p>
    <w:p w14:paraId="52EBF5DB" w14:textId="77777777" w:rsidR="009A70FB" w:rsidRPr="00D503D0" w:rsidRDefault="009A70FB" w:rsidP="00761D76">
      <w:pPr>
        <w:spacing w:after="0" w:line="276" w:lineRule="auto"/>
        <w:ind w:firstLine="0"/>
        <w:rPr>
          <w:rFonts w:ascii="Arial" w:hAnsi="Arial" w:cs="Arial"/>
          <w:sz w:val="24"/>
          <w:szCs w:val="24"/>
        </w:rPr>
      </w:pPr>
    </w:p>
    <w:p w14:paraId="0A0B5EBF" w14:textId="01F487C9"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Las finanzas municipales</w:t>
      </w:r>
      <w:r w:rsidR="004E0899">
        <w:rPr>
          <w:rFonts w:ascii="Arial" w:hAnsi="Arial" w:cs="Arial"/>
          <w:b/>
          <w:bCs/>
          <w:sz w:val="24"/>
          <w:szCs w:val="24"/>
        </w:rPr>
        <w:t>. A</w:t>
      </w:r>
      <w:r w:rsidRPr="00D503D0">
        <w:rPr>
          <w:rFonts w:ascii="Arial" w:hAnsi="Arial" w:cs="Arial"/>
          <w:b/>
          <w:bCs/>
          <w:sz w:val="24"/>
          <w:szCs w:val="24"/>
        </w:rPr>
        <w:t>nálisis de los ingresos, egresos y la deuda</w:t>
      </w:r>
    </w:p>
    <w:p w14:paraId="713E7796" w14:textId="43DFE7AB" w:rsidR="0038570B" w:rsidRPr="00D503D0" w:rsidRDefault="0038570B" w:rsidP="00761D76">
      <w:pPr>
        <w:spacing w:after="0" w:line="276" w:lineRule="auto"/>
        <w:ind w:right="-284" w:firstLine="0"/>
        <w:textAlignment w:val="baseline"/>
        <w:rPr>
          <w:rFonts w:ascii="Arial" w:hAnsi="Arial" w:cs="Arial"/>
          <w:sz w:val="24"/>
          <w:szCs w:val="24"/>
        </w:rPr>
      </w:pPr>
      <w:r w:rsidRPr="00D503D0">
        <w:rPr>
          <w:rFonts w:ascii="Arial" w:hAnsi="Arial" w:cs="Arial"/>
          <w:sz w:val="24"/>
          <w:szCs w:val="24"/>
        </w:rPr>
        <w:t>El Instituto Mexicano para la Competitividad (IMCO)</w:t>
      </w:r>
      <w:r w:rsidR="004E0899">
        <w:rPr>
          <w:rFonts w:ascii="Arial" w:hAnsi="Arial" w:cs="Arial"/>
          <w:sz w:val="24"/>
          <w:szCs w:val="24"/>
        </w:rPr>
        <w:t xml:space="preserve"> </w:t>
      </w:r>
      <w:r w:rsidR="00E4198D" w:rsidRPr="00D503D0">
        <w:rPr>
          <w:rFonts w:ascii="Arial" w:hAnsi="Arial" w:cs="Arial"/>
          <w:sz w:val="24"/>
          <w:szCs w:val="24"/>
        </w:rPr>
        <w:t xml:space="preserve">realizó </w:t>
      </w:r>
      <w:r w:rsidR="00E4198D">
        <w:rPr>
          <w:rFonts w:ascii="Arial" w:hAnsi="Arial" w:cs="Arial"/>
          <w:sz w:val="24"/>
          <w:szCs w:val="24"/>
        </w:rPr>
        <w:t>en</w:t>
      </w:r>
      <w:r w:rsidR="004E0899">
        <w:rPr>
          <w:rFonts w:ascii="Arial" w:hAnsi="Arial" w:cs="Arial"/>
          <w:sz w:val="24"/>
          <w:szCs w:val="24"/>
        </w:rPr>
        <w:t xml:space="preserve"> 2021 </w:t>
      </w:r>
      <w:r w:rsidRPr="00D503D0">
        <w:rPr>
          <w:rFonts w:ascii="Arial" w:hAnsi="Arial" w:cs="Arial"/>
          <w:sz w:val="24"/>
          <w:szCs w:val="24"/>
        </w:rPr>
        <w:t>el estudio “Índice de Competitividad de las Ciudades Mexicanas”</w:t>
      </w:r>
      <w:r w:rsidR="004E0899">
        <w:rPr>
          <w:rFonts w:ascii="Arial" w:hAnsi="Arial" w:cs="Arial"/>
          <w:sz w:val="24"/>
          <w:szCs w:val="24"/>
        </w:rPr>
        <w:t>,</w:t>
      </w:r>
      <w:r w:rsidRPr="00D503D0">
        <w:rPr>
          <w:rFonts w:ascii="Arial" w:hAnsi="Arial" w:cs="Arial"/>
          <w:sz w:val="24"/>
          <w:szCs w:val="24"/>
        </w:rPr>
        <w:t xml:space="preserve"> en el cual evalúa, mediante una serie de índices y subíndices, el desarrollo de regiones y ciudades. El </w:t>
      </w:r>
      <w:r w:rsidR="00E4198D" w:rsidRPr="00D503D0">
        <w:rPr>
          <w:rFonts w:ascii="Arial" w:hAnsi="Arial" w:cs="Arial"/>
          <w:sz w:val="24"/>
          <w:szCs w:val="24"/>
        </w:rPr>
        <w:t>subíndice</w:t>
      </w:r>
      <w:r w:rsidR="00E4198D">
        <w:rPr>
          <w:rFonts w:ascii="Arial" w:hAnsi="Arial" w:cs="Arial"/>
          <w:sz w:val="24"/>
          <w:szCs w:val="24"/>
        </w:rPr>
        <w:t xml:space="preserve"> </w:t>
      </w:r>
      <w:r w:rsidR="00E4198D" w:rsidRPr="00D503D0">
        <w:rPr>
          <w:rFonts w:ascii="Arial" w:hAnsi="Arial" w:cs="Arial"/>
          <w:sz w:val="24"/>
          <w:szCs w:val="24"/>
        </w:rPr>
        <w:t>“</w:t>
      </w:r>
      <w:r w:rsidRPr="00D503D0">
        <w:rPr>
          <w:rFonts w:ascii="Arial" w:hAnsi="Arial" w:cs="Arial"/>
          <w:sz w:val="24"/>
          <w:szCs w:val="24"/>
        </w:rPr>
        <w:t>Gobiernos Eficientes y Estables” mide la forma en que los gobiernos municipales son capaces de influir positivamente en la competitividad de sus ciudades. Entre las acciones necesarias para cumplir este objetivo, se encuentran las políticas públicas orientadas a fomentar el desarrollo económico local. En este subíndice</w:t>
      </w:r>
      <w:r w:rsidR="00E4198D">
        <w:rPr>
          <w:rFonts w:ascii="Arial" w:hAnsi="Arial" w:cs="Arial"/>
          <w:sz w:val="24"/>
          <w:szCs w:val="24"/>
        </w:rPr>
        <w:t xml:space="preserve">, </w:t>
      </w:r>
      <w:r w:rsidRPr="00D503D0">
        <w:rPr>
          <w:rFonts w:ascii="Arial" w:hAnsi="Arial" w:cs="Arial"/>
          <w:sz w:val="24"/>
          <w:szCs w:val="24"/>
        </w:rPr>
        <w:t>se incluyen los indicadores sobre su capacidad para generar ingresos propios, la calidad de la información de sus finanzas públicas, así como el impacto del gasto público para apoyar un desarrollo urbano ordenado.</w:t>
      </w:r>
    </w:p>
    <w:p w14:paraId="047EAA29" w14:textId="77777777" w:rsidR="0038570B" w:rsidRPr="00D503D0" w:rsidRDefault="0038570B" w:rsidP="00761D76">
      <w:pPr>
        <w:spacing w:after="0" w:line="276" w:lineRule="auto"/>
        <w:ind w:right="-284" w:firstLine="0"/>
        <w:textAlignment w:val="baseline"/>
        <w:rPr>
          <w:rFonts w:ascii="Arial" w:hAnsi="Arial" w:cs="Arial"/>
          <w:sz w:val="24"/>
          <w:szCs w:val="24"/>
        </w:rPr>
      </w:pPr>
    </w:p>
    <w:p w14:paraId="0A529355" w14:textId="4FBEB563" w:rsidR="0038570B" w:rsidRPr="00D503D0" w:rsidRDefault="0038570B" w:rsidP="00761D76">
      <w:pPr>
        <w:spacing w:after="0" w:line="276" w:lineRule="auto"/>
        <w:ind w:right="-284" w:firstLine="0"/>
        <w:textAlignment w:val="baseline"/>
        <w:rPr>
          <w:rFonts w:ascii="Arial" w:hAnsi="Arial" w:cs="Arial"/>
          <w:sz w:val="24"/>
          <w:szCs w:val="24"/>
        </w:rPr>
      </w:pPr>
      <w:r w:rsidRPr="00D503D0">
        <w:rPr>
          <w:rFonts w:ascii="Arial" w:hAnsi="Arial" w:cs="Arial"/>
          <w:sz w:val="24"/>
          <w:szCs w:val="24"/>
        </w:rPr>
        <w:t>En este subíndice, Hermosillo se encuentra en la lista de ciudades de más de 500 mil a un millón de habitantes, donde ocupa el lugar</w:t>
      </w:r>
      <w:r w:rsidR="00E4198D">
        <w:rPr>
          <w:rFonts w:ascii="Arial" w:hAnsi="Arial" w:cs="Arial"/>
          <w:sz w:val="24"/>
          <w:szCs w:val="24"/>
        </w:rPr>
        <w:t xml:space="preserve"> 13</w:t>
      </w:r>
      <w:r w:rsidRPr="00D503D0">
        <w:rPr>
          <w:rFonts w:ascii="Arial" w:hAnsi="Arial" w:cs="Arial"/>
          <w:sz w:val="24"/>
          <w:szCs w:val="24"/>
        </w:rPr>
        <w:t xml:space="preserve"> de 2</w:t>
      </w:r>
      <w:r w:rsidR="00DF6131">
        <w:rPr>
          <w:rFonts w:ascii="Arial" w:hAnsi="Arial" w:cs="Arial"/>
          <w:sz w:val="24"/>
          <w:szCs w:val="24"/>
        </w:rPr>
        <w:t>5</w:t>
      </w:r>
      <w:r w:rsidRPr="00D503D0">
        <w:rPr>
          <w:rFonts w:ascii="Arial" w:hAnsi="Arial" w:cs="Arial"/>
          <w:sz w:val="24"/>
          <w:szCs w:val="24"/>
        </w:rPr>
        <w:t xml:space="preserve"> ciudades, teniendo una calificación </w:t>
      </w:r>
      <w:r w:rsidR="00DF6131">
        <w:rPr>
          <w:rFonts w:ascii="Arial" w:hAnsi="Arial" w:cs="Arial"/>
          <w:sz w:val="24"/>
          <w:szCs w:val="24"/>
        </w:rPr>
        <w:t>media alta</w:t>
      </w:r>
      <w:r w:rsidRPr="00D503D0">
        <w:rPr>
          <w:rFonts w:ascii="Arial" w:hAnsi="Arial" w:cs="Arial"/>
          <w:sz w:val="24"/>
          <w:szCs w:val="24"/>
        </w:rPr>
        <w:t>. A continuación, se muestra la tabla de los indicadores con los valores para Hermosillo:</w:t>
      </w:r>
    </w:p>
    <w:p w14:paraId="1CEACC58" w14:textId="77777777" w:rsidR="0038570B" w:rsidRPr="00D503D0" w:rsidRDefault="0038570B" w:rsidP="00761D76">
      <w:pPr>
        <w:spacing w:after="0" w:line="276" w:lineRule="auto"/>
        <w:ind w:right="-284" w:firstLine="0"/>
        <w:textAlignment w:val="baseline"/>
        <w:rPr>
          <w:rFonts w:ascii="Arial" w:hAnsi="Arial" w:cs="Arial"/>
          <w:sz w:val="24"/>
          <w:szCs w:val="24"/>
        </w:rPr>
      </w:pPr>
    </w:p>
    <w:p w14:paraId="76AE02BD" w14:textId="77777777" w:rsidR="0038570B" w:rsidRPr="00D503D0" w:rsidRDefault="0038570B" w:rsidP="00761D76">
      <w:pPr>
        <w:spacing w:after="0" w:line="276" w:lineRule="auto"/>
        <w:ind w:right="-284" w:firstLine="0"/>
        <w:textAlignment w:val="baseline"/>
        <w:rPr>
          <w:rFonts w:ascii="Arial" w:hAnsi="Arial" w:cs="Arial"/>
          <w:sz w:val="24"/>
          <w:szCs w:val="24"/>
        </w:rPr>
      </w:pPr>
    </w:p>
    <w:p w14:paraId="0CAC0466" w14:textId="0AB76D7D" w:rsidR="0038570B" w:rsidRPr="00D503D0" w:rsidRDefault="0038570B" w:rsidP="00761D76">
      <w:pPr>
        <w:spacing w:after="0" w:line="276" w:lineRule="auto"/>
        <w:ind w:right="-284" w:firstLine="0"/>
        <w:textAlignment w:val="baseline"/>
        <w:rPr>
          <w:rFonts w:ascii="Arial" w:hAnsi="Arial" w:cs="Arial"/>
          <w:b/>
          <w:bCs/>
          <w:sz w:val="24"/>
          <w:szCs w:val="24"/>
        </w:rPr>
      </w:pPr>
      <w:r w:rsidRPr="00D503D0">
        <w:rPr>
          <w:rFonts w:ascii="Arial" w:hAnsi="Arial" w:cs="Arial"/>
          <w:b/>
          <w:bCs/>
          <w:sz w:val="24"/>
          <w:szCs w:val="24"/>
        </w:rPr>
        <w:t>Tabla</w:t>
      </w:r>
      <w:r w:rsidR="009A70FB">
        <w:rPr>
          <w:rFonts w:ascii="Arial" w:hAnsi="Arial" w:cs="Arial"/>
          <w:b/>
          <w:bCs/>
          <w:sz w:val="24"/>
          <w:szCs w:val="24"/>
        </w:rPr>
        <w:t xml:space="preserve"> </w:t>
      </w:r>
      <w:r w:rsidR="00841F72">
        <w:rPr>
          <w:rFonts w:ascii="Arial" w:hAnsi="Arial" w:cs="Arial"/>
          <w:b/>
          <w:bCs/>
          <w:sz w:val="24"/>
          <w:szCs w:val="24"/>
        </w:rPr>
        <w:t>3</w:t>
      </w:r>
      <w:r w:rsidR="00D33E1E">
        <w:rPr>
          <w:rFonts w:ascii="Arial" w:hAnsi="Arial" w:cs="Arial"/>
          <w:b/>
          <w:bCs/>
          <w:sz w:val="24"/>
          <w:szCs w:val="24"/>
        </w:rPr>
        <w:t>4</w:t>
      </w:r>
      <w:r w:rsidRPr="00D503D0">
        <w:rPr>
          <w:rFonts w:ascii="Arial" w:hAnsi="Arial" w:cs="Arial"/>
          <w:b/>
          <w:bCs/>
          <w:sz w:val="24"/>
          <w:szCs w:val="24"/>
        </w:rPr>
        <w:t>. Indicadores del Subíndice de “Gobiernos Eficientes y Estables”.</w:t>
      </w:r>
    </w:p>
    <w:p w14:paraId="3E317AB9" w14:textId="77777777" w:rsidR="0038570B" w:rsidRPr="00D503D0" w:rsidRDefault="0038570B" w:rsidP="00761D76">
      <w:pPr>
        <w:spacing w:after="0" w:line="276" w:lineRule="auto"/>
        <w:ind w:right="-284" w:firstLine="0"/>
        <w:textAlignment w:val="baseline"/>
        <w:rPr>
          <w:rFonts w:ascii="Arial" w:hAnsi="Arial" w:cs="Arial"/>
          <w:sz w:val="24"/>
          <w:szCs w:val="24"/>
        </w:rPr>
      </w:pPr>
    </w:p>
    <w:tbl>
      <w:tblPr>
        <w:tblW w:w="8524" w:type="dxa"/>
        <w:tblCellMar>
          <w:left w:w="70" w:type="dxa"/>
          <w:right w:w="70" w:type="dxa"/>
        </w:tblCellMar>
        <w:tblLook w:val="04A0" w:firstRow="1" w:lastRow="0" w:firstColumn="1" w:lastColumn="0" w:noHBand="0" w:noVBand="1"/>
      </w:tblPr>
      <w:tblGrid>
        <w:gridCol w:w="2405"/>
        <w:gridCol w:w="1058"/>
        <w:gridCol w:w="4329"/>
        <w:gridCol w:w="807"/>
      </w:tblGrid>
      <w:tr w:rsidR="0038570B" w:rsidRPr="00D503D0" w14:paraId="3A888E30" w14:textId="77777777" w:rsidTr="00754910">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0B3DD17E" w14:textId="77777777" w:rsidR="0038570B" w:rsidRPr="00D503D0" w:rsidRDefault="0038570B" w:rsidP="00761D76">
            <w:pPr>
              <w:spacing w:after="0" w:line="276" w:lineRule="auto"/>
              <w:ind w:firstLine="0"/>
              <w:jc w:val="center"/>
              <w:rPr>
                <w:rFonts w:ascii="Arial" w:hAnsi="Arial" w:cs="Arial"/>
                <w:b/>
                <w:bCs/>
                <w:color w:val="000000"/>
                <w:sz w:val="24"/>
                <w:szCs w:val="24"/>
              </w:rPr>
            </w:pPr>
            <w:r w:rsidRPr="00D503D0">
              <w:rPr>
                <w:rFonts w:ascii="Arial" w:hAnsi="Arial" w:cs="Arial"/>
                <w:b/>
                <w:bCs/>
                <w:color w:val="000000"/>
                <w:sz w:val="24"/>
                <w:szCs w:val="24"/>
              </w:rPr>
              <w:lastRenderedPageBreak/>
              <w:t>Indicador</w:t>
            </w:r>
          </w:p>
        </w:tc>
        <w:tc>
          <w:tcPr>
            <w:tcW w:w="1058" w:type="dxa"/>
            <w:tcBorders>
              <w:top w:val="single" w:sz="4" w:space="0" w:color="auto"/>
              <w:left w:val="nil"/>
              <w:bottom w:val="single" w:sz="4" w:space="0" w:color="auto"/>
              <w:right w:val="single" w:sz="4" w:space="0" w:color="auto"/>
            </w:tcBorders>
            <w:shd w:val="clear" w:color="auto" w:fill="A6A6A6"/>
            <w:noWrap/>
            <w:vAlign w:val="center"/>
            <w:hideMark/>
          </w:tcPr>
          <w:p w14:paraId="5D9A90C9" w14:textId="77777777" w:rsidR="0038570B" w:rsidRPr="00D503D0" w:rsidRDefault="0038570B" w:rsidP="00761D76">
            <w:pPr>
              <w:spacing w:after="0" w:line="276" w:lineRule="auto"/>
              <w:ind w:firstLine="0"/>
              <w:jc w:val="center"/>
              <w:rPr>
                <w:rFonts w:ascii="Arial" w:hAnsi="Arial" w:cs="Arial"/>
                <w:b/>
                <w:bCs/>
                <w:color w:val="000000"/>
                <w:sz w:val="24"/>
                <w:szCs w:val="24"/>
              </w:rPr>
            </w:pPr>
            <w:r w:rsidRPr="00D503D0">
              <w:rPr>
                <w:rFonts w:ascii="Arial" w:hAnsi="Arial" w:cs="Arial"/>
                <w:b/>
                <w:bCs/>
                <w:color w:val="000000"/>
                <w:sz w:val="24"/>
                <w:szCs w:val="24"/>
              </w:rPr>
              <w:t xml:space="preserve">Valor </w:t>
            </w:r>
          </w:p>
        </w:tc>
        <w:tc>
          <w:tcPr>
            <w:tcW w:w="4329" w:type="dxa"/>
            <w:tcBorders>
              <w:top w:val="single" w:sz="4" w:space="0" w:color="auto"/>
              <w:left w:val="nil"/>
              <w:bottom w:val="single" w:sz="4" w:space="0" w:color="auto"/>
              <w:right w:val="single" w:sz="4" w:space="0" w:color="auto"/>
            </w:tcBorders>
            <w:shd w:val="clear" w:color="auto" w:fill="A6A6A6"/>
            <w:noWrap/>
            <w:vAlign w:val="center"/>
            <w:hideMark/>
          </w:tcPr>
          <w:p w14:paraId="0DB149D6" w14:textId="77777777" w:rsidR="0038570B" w:rsidRPr="00D503D0" w:rsidRDefault="0038570B" w:rsidP="00761D76">
            <w:pPr>
              <w:spacing w:after="0" w:line="276" w:lineRule="auto"/>
              <w:ind w:firstLine="0"/>
              <w:jc w:val="center"/>
              <w:rPr>
                <w:rFonts w:ascii="Arial" w:hAnsi="Arial" w:cs="Arial"/>
                <w:b/>
                <w:bCs/>
                <w:color w:val="000000"/>
                <w:sz w:val="24"/>
                <w:szCs w:val="24"/>
              </w:rPr>
            </w:pPr>
            <w:r w:rsidRPr="00D503D0">
              <w:rPr>
                <w:rFonts w:ascii="Arial" w:hAnsi="Arial" w:cs="Arial"/>
                <w:b/>
                <w:bCs/>
                <w:color w:val="000000"/>
                <w:sz w:val="24"/>
                <w:szCs w:val="24"/>
              </w:rPr>
              <w:t>Unidad de medida</w:t>
            </w:r>
          </w:p>
        </w:tc>
        <w:tc>
          <w:tcPr>
            <w:tcW w:w="732" w:type="dxa"/>
            <w:tcBorders>
              <w:top w:val="single" w:sz="4" w:space="0" w:color="auto"/>
              <w:left w:val="nil"/>
              <w:bottom w:val="single" w:sz="4" w:space="0" w:color="auto"/>
              <w:right w:val="single" w:sz="4" w:space="0" w:color="auto"/>
            </w:tcBorders>
            <w:shd w:val="clear" w:color="auto" w:fill="A6A6A6"/>
            <w:noWrap/>
            <w:vAlign w:val="center"/>
            <w:hideMark/>
          </w:tcPr>
          <w:p w14:paraId="656A4FE9" w14:textId="77777777" w:rsidR="0038570B" w:rsidRPr="00D503D0" w:rsidRDefault="0038570B" w:rsidP="00761D76">
            <w:pPr>
              <w:spacing w:after="0" w:line="276" w:lineRule="auto"/>
              <w:ind w:firstLine="0"/>
              <w:jc w:val="center"/>
              <w:rPr>
                <w:rFonts w:ascii="Arial" w:hAnsi="Arial" w:cs="Arial"/>
                <w:b/>
                <w:bCs/>
                <w:color w:val="000000"/>
                <w:sz w:val="24"/>
                <w:szCs w:val="24"/>
              </w:rPr>
            </w:pPr>
            <w:r w:rsidRPr="00D503D0">
              <w:rPr>
                <w:rFonts w:ascii="Arial" w:hAnsi="Arial" w:cs="Arial"/>
                <w:b/>
                <w:bCs/>
                <w:color w:val="000000"/>
                <w:sz w:val="24"/>
                <w:szCs w:val="24"/>
              </w:rPr>
              <w:t>Lugar</w:t>
            </w:r>
          </w:p>
        </w:tc>
      </w:tr>
      <w:tr w:rsidR="0038570B" w:rsidRPr="00D503D0" w14:paraId="28C2D374" w14:textId="77777777" w:rsidTr="00DF6131">
        <w:trPr>
          <w:trHeight w:val="552"/>
        </w:trPr>
        <w:tc>
          <w:tcPr>
            <w:tcW w:w="2405" w:type="dxa"/>
            <w:tcBorders>
              <w:top w:val="nil"/>
              <w:left w:val="single" w:sz="4" w:space="0" w:color="auto"/>
              <w:bottom w:val="single" w:sz="4" w:space="0" w:color="auto"/>
              <w:right w:val="single" w:sz="4" w:space="0" w:color="auto"/>
            </w:tcBorders>
            <w:vAlign w:val="center"/>
            <w:hideMark/>
          </w:tcPr>
          <w:p w14:paraId="23C39A89"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Índice de información presupuestal</w:t>
            </w:r>
          </w:p>
        </w:tc>
        <w:tc>
          <w:tcPr>
            <w:tcW w:w="1058" w:type="dxa"/>
            <w:tcBorders>
              <w:top w:val="nil"/>
              <w:left w:val="nil"/>
              <w:bottom w:val="single" w:sz="4" w:space="0" w:color="auto"/>
              <w:right w:val="single" w:sz="4" w:space="0" w:color="auto"/>
            </w:tcBorders>
            <w:noWrap/>
            <w:vAlign w:val="center"/>
            <w:hideMark/>
          </w:tcPr>
          <w:p w14:paraId="220C3E1B" w14:textId="7DE4B98A"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8</w:t>
            </w:r>
            <w:r w:rsidR="0038570B" w:rsidRPr="00D503D0">
              <w:rPr>
                <w:rFonts w:ascii="Arial" w:hAnsi="Arial" w:cs="Arial"/>
                <w:color w:val="000000"/>
                <w:sz w:val="24"/>
                <w:szCs w:val="24"/>
              </w:rPr>
              <w:t>8.2</w:t>
            </w:r>
          </w:p>
        </w:tc>
        <w:tc>
          <w:tcPr>
            <w:tcW w:w="4329" w:type="dxa"/>
            <w:tcBorders>
              <w:top w:val="nil"/>
              <w:left w:val="nil"/>
              <w:bottom w:val="single" w:sz="4" w:space="0" w:color="auto"/>
              <w:right w:val="single" w:sz="4" w:space="0" w:color="auto"/>
            </w:tcBorders>
            <w:vAlign w:val="center"/>
            <w:hideMark/>
          </w:tcPr>
          <w:p w14:paraId="4AB75E76"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Índice</w:t>
            </w:r>
            <w:r w:rsidRPr="00D503D0">
              <w:rPr>
                <w:rFonts w:ascii="Arial" w:hAnsi="Arial" w:cs="Arial"/>
                <w:sz w:val="24"/>
                <w:szCs w:val="24"/>
              </w:rPr>
              <w:br/>
              <w:t>(0-100)</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FA7BC" w14:textId="56282993"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6</w:t>
            </w:r>
          </w:p>
        </w:tc>
      </w:tr>
      <w:tr w:rsidR="0038570B" w:rsidRPr="00D503D0" w14:paraId="6A0E30EC" w14:textId="77777777" w:rsidTr="00DF6131">
        <w:trPr>
          <w:trHeight w:val="552"/>
        </w:trPr>
        <w:tc>
          <w:tcPr>
            <w:tcW w:w="2405" w:type="dxa"/>
            <w:tcBorders>
              <w:top w:val="nil"/>
              <w:left w:val="single" w:sz="4" w:space="0" w:color="auto"/>
              <w:bottom w:val="single" w:sz="4" w:space="0" w:color="auto"/>
              <w:right w:val="single" w:sz="4" w:space="0" w:color="auto"/>
            </w:tcBorders>
            <w:vAlign w:val="center"/>
            <w:hideMark/>
          </w:tcPr>
          <w:p w14:paraId="5536E23B"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Ingresos propios</w:t>
            </w:r>
          </w:p>
        </w:tc>
        <w:tc>
          <w:tcPr>
            <w:tcW w:w="1058" w:type="dxa"/>
            <w:tcBorders>
              <w:top w:val="nil"/>
              <w:left w:val="nil"/>
              <w:bottom w:val="single" w:sz="4" w:space="0" w:color="auto"/>
              <w:right w:val="single" w:sz="4" w:space="0" w:color="auto"/>
            </w:tcBorders>
            <w:noWrap/>
            <w:vAlign w:val="center"/>
            <w:hideMark/>
          </w:tcPr>
          <w:p w14:paraId="3591CA26" w14:textId="26A395EE"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33.2</w:t>
            </w:r>
          </w:p>
        </w:tc>
        <w:tc>
          <w:tcPr>
            <w:tcW w:w="4329" w:type="dxa"/>
            <w:tcBorders>
              <w:top w:val="nil"/>
              <w:left w:val="nil"/>
              <w:bottom w:val="single" w:sz="4" w:space="0" w:color="auto"/>
              <w:right w:val="single" w:sz="4" w:space="0" w:color="auto"/>
            </w:tcBorders>
            <w:vAlign w:val="center"/>
            <w:hideMark/>
          </w:tcPr>
          <w:p w14:paraId="3504F00B"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Porcentaje de los ingresos totales</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9A07A" w14:textId="05FBED00"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1</w:t>
            </w:r>
            <w:r w:rsidR="00DF6131">
              <w:rPr>
                <w:rFonts w:ascii="Arial" w:hAnsi="Arial" w:cs="Arial"/>
                <w:color w:val="000000"/>
                <w:sz w:val="24"/>
                <w:szCs w:val="24"/>
              </w:rPr>
              <w:t>7</w:t>
            </w:r>
          </w:p>
        </w:tc>
      </w:tr>
      <w:tr w:rsidR="0038570B" w:rsidRPr="00D503D0" w14:paraId="5A23347B" w14:textId="77777777" w:rsidTr="00DF6131">
        <w:trPr>
          <w:trHeight w:val="288"/>
        </w:trPr>
        <w:tc>
          <w:tcPr>
            <w:tcW w:w="2405" w:type="dxa"/>
            <w:tcBorders>
              <w:top w:val="nil"/>
              <w:left w:val="single" w:sz="4" w:space="0" w:color="auto"/>
              <w:bottom w:val="single" w:sz="4" w:space="0" w:color="auto"/>
              <w:right w:val="single" w:sz="4" w:space="0" w:color="auto"/>
            </w:tcBorders>
            <w:vAlign w:val="center"/>
            <w:hideMark/>
          </w:tcPr>
          <w:p w14:paraId="3D77CE50"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Agua surtida por pipas</w:t>
            </w:r>
          </w:p>
        </w:tc>
        <w:tc>
          <w:tcPr>
            <w:tcW w:w="1058" w:type="dxa"/>
            <w:tcBorders>
              <w:top w:val="nil"/>
              <w:left w:val="nil"/>
              <w:bottom w:val="single" w:sz="4" w:space="0" w:color="auto"/>
              <w:right w:val="single" w:sz="4" w:space="0" w:color="auto"/>
            </w:tcBorders>
            <w:noWrap/>
            <w:vAlign w:val="center"/>
            <w:hideMark/>
          </w:tcPr>
          <w:p w14:paraId="3832A137" w14:textId="74DE36DC"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0</w:t>
            </w:r>
            <w:r w:rsidR="00DF6131">
              <w:rPr>
                <w:rFonts w:ascii="Arial" w:hAnsi="Arial" w:cs="Arial"/>
                <w:color w:val="000000"/>
                <w:sz w:val="24"/>
                <w:szCs w:val="24"/>
              </w:rPr>
              <w:t>.3</w:t>
            </w:r>
          </w:p>
        </w:tc>
        <w:tc>
          <w:tcPr>
            <w:tcW w:w="4329" w:type="dxa"/>
            <w:tcBorders>
              <w:top w:val="nil"/>
              <w:left w:val="nil"/>
              <w:bottom w:val="single" w:sz="4" w:space="0" w:color="auto"/>
              <w:right w:val="single" w:sz="4" w:space="0" w:color="auto"/>
            </w:tcBorders>
            <w:vAlign w:val="center"/>
            <w:hideMark/>
          </w:tcPr>
          <w:p w14:paraId="095F7FC5"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Porcentaje de hogares</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5524E" w14:textId="54FAB594"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29</w:t>
            </w:r>
          </w:p>
        </w:tc>
      </w:tr>
      <w:tr w:rsidR="0038570B" w:rsidRPr="00D503D0" w14:paraId="447F613E" w14:textId="77777777" w:rsidTr="00DF6131">
        <w:trPr>
          <w:trHeight w:val="552"/>
        </w:trPr>
        <w:tc>
          <w:tcPr>
            <w:tcW w:w="2405" w:type="dxa"/>
            <w:tcBorders>
              <w:top w:val="nil"/>
              <w:left w:val="single" w:sz="4" w:space="0" w:color="auto"/>
              <w:bottom w:val="single" w:sz="4" w:space="0" w:color="auto"/>
              <w:right w:val="single" w:sz="4" w:space="0" w:color="auto"/>
            </w:tcBorders>
            <w:vAlign w:val="center"/>
            <w:hideMark/>
          </w:tcPr>
          <w:p w14:paraId="13A12ABA"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Nuevas viviendas verticales</w:t>
            </w:r>
          </w:p>
        </w:tc>
        <w:tc>
          <w:tcPr>
            <w:tcW w:w="1058" w:type="dxa"/>
            <w:tcBorders>
              <w:top w:val="nil"/>
              <w:left w:val="nil"/>
              <w:bottom w:val="single" w:sz="4" w:space="0" w:color="auto"/>
              <w:right w:val="single" w:sz="4" w:space="0" w:color="auto"/>
            </w:tcBorders>
            <w:noWrap/>
            <w:vAlign w:val="center"/>
            <w:hideMark/>
          </w:tcPr>
          <w:p w14:paraId="28F0E575" w14:textId="64E8BE0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0.</w:t>
            </w:r>
            <w:r w:rsidR="00DF6131">
              <w:rPr>
                <w:rFonts w:ascii="Arial" w:hAnsi="Arial" w:cs="Arial"/>
                <w:color w:val="000000"/>
                <w:sz w:val="24"/>
                <w:szCs w:val="24"/>
              </w:rPr>
              <w:t>2</w:t>
            </w:r>
          </w:p>
        </w:tc>
        <w:tc>
          <w:tcPr>
            <w:tcW w:w="4329" w:type="dxa"/>
            <w:tcBorders>
              <w:top w:val="nil"/>
              <w:left w:val="nil"/>
              <w:bottom w:val="single" w:sz="4" w:space="0" w:color="auto"/>
              <w:right w:val="single" w:sz="4" w:space="0" w:color="auto"/>
            </w:tcBorders>
            <w:vAlign w:val="center"/>
            <w:hideMark/>
          </w:tcPr>
          <w:p w14:paraId="3C9F82B6"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Porcentaje de las viviendas vigentes</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455A" w14:textId="37832B37"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53</w:t>
            </w:r>
          </w:p>
        </w:tc>
      </w:tr>
      <w:tr w:rsidR="0038570B" w:rsidRPr="00D503D0" w14:paraId="3DE776B2" w14:textId="77777777" w:rsidTr="00DF6131">
        <w:trPr>
          <w:trHeight w:val="146"/>
        </w:trPr>
        <w:tc>
          <w:tcPr>
            <w:tcW w:w="2405" w:type="dxa"/>
            <w:tcBorders>
              <w:top w:val="nil"/>
              <w:left w:val="single" w:sz="4" w:space="0" w:color="auto"/>
              <w:bottom w:val="single" w:sz="4" w:space="0" w:color="auto"/>
              <w:right w:val="single" w:sz="4" w:space="0" w:color="auto"/>
            </w:tcBorders>
            <w:vAlign w:val="center"/>
            <w:hideMark/>
          </w:tcPr>
          <w:p w14:paraId="65C24F4E"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Nuevas viviendas intraurbanas</w:t>
            </w:r>
          </w:p>
        </w:tc>
        <w:tc>
          <w:tcPr>
            <w:tcW w:w="1058" w:type="dxa"/>
            <w:tcBorders>
              <w:top w:val="nil"/>
              <w:left w:val="nil"/>
              <w:bottom w:val="single" w:sz="4" w:space="0" w:color="auto"/>
              <w:right w:val="single" w:sz="4" w:space="0" w:color="auto"/>
            </w:tcBorders>
            <w:noWrap/>
            <w:vAlign w:val="center"/>
            <w:hideMark/>
          </w:tcPr>
          <w:p w14:paraId="6A693D9F" w14:textId="0ECE49A8"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33.2</w:t>
            </w:r>
          </w:p>
        </w:tc>
        <w:tc>
          <w:tcPr>
            <w:tcW w:w="4329" w:type="dxa"/>
            <w:tcBorders>
              <w:top w:val="nil"/>
              <w:left w:val="nil"/>
              <w:bottom w:val="single" w:sz="4" w:space="0" w:color="auto"/>
              <w:right w:val="single" w:sz="4" w:space="0" w:color="auto"/>
            </w:tcBorders>
            <w:vAlign w:val="center"/>
            <w:hideMark/>
          </w:tcPr>
          <w:p w14:paraId="626DF83E"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Viviendas en U1 y U2 como % de las viviendas vigentes</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498D" w14:textId="33FFBD5F"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33</w:t>
            </w:r>
          </w:p>
        </w:tc>
      </w:tr>
      <w:tr w:rsidR="0038570B" w:rsidRPr="00D503D0" w14:paraId="6FAA9882" w14:textId="77777777" w:rsidTr="00DF6131">
        <w:trPr>
          <w:trHeight w:val="1104"/>
        </w:trPr>
        <w:tc>
          <w:tcPr>
            <w:tcW w:w="2405" w:type="dxa"/>
            <w:tcBorders>
              <w:top w:val="nil"/>
              <w:left w:val="single" w:sz="4" w:space="0" w:color="auto"/>
              <w:bottom w:val="single" w:sz="4" w:space="0" w:color="auto"/>
              <w:right w:val="single" w:sz="4" w:space="0" w:color="auto"/>
            </w:tcBorders>
            <w:vAlign w:val="center"/>
            <w:hideMark/>
          </w:tcPr>
          <w:p w14:paraId="73C167A6"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Crecimiento de la mancha urbana</w:t>
            </w:r>
          </w:p>
        </w:tc>
        <w:tc>
          <w:tcPr>
            <w:tcW w:w="1058" w:type="dxa"/>
            <w:tcBorders>
              <w:top w:val="nil"/>
              <w:left w:val="nil"/>
              <w:bottom w:val="single" w:sz="4" w:space="0" w:color="auto"/>
              <w:right w:val="single" w:sz="4" w:space="0" w:color="auto"/>
            </w:tcBorders>
            <w:noWrap/>
            <w:vAlign w:val="center"/>
            <w:hideMark/>
          </w:tcPr>
          <w:p w14:paraId="5DB2351A" w14:textId="1A8EFB20"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2.7</w:t>
            </w:r>
          </w:p>
        </w:tc>
        <w:tc>
          <w:tcPr>
            <w:tcW w:w="4329" w:type="dxa"/>
            <w:tcBorders>
              <w:top w:val="nil"/>
              <w:left w:val="nil"/>
              <w:bottom w:val="single" w:sz="4" w:space="0" w:color="auto"/>
              <w:right w:val="single" w:sz="4" w:space="0" w:color="auto"/>
            </w:tcBorders>
            <w:vAlign w:val="center"/>
            <w:hideMark/>
          </w:tcPr>
          <w:p w14:paraId="18AC1292"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Tasa media de crecimiento anual de la superficie urbana / tasa media de crecimiento anual de la población</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22A3" w14:textId="5886FE08"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44</w:t>
            </w:r>
          </w:p>
        </w:tc>
      </w:tr>
      <w:tr w:rsidR="0038570B" w:rsidRPr="00D503D0" w14:paraId="42D9F586" w14:textId="77777777" w:rsidTr="00DF6131">
        <w:trPr>
          <w:trHeight w:val="288"/>
        </w:trPr>
        <w:tc>
          <w:tcPr>
            <w:tcW w:w="2405" w:type="dxa"/>
            <w:tcBorders>
              <w:top w:val="nil"/>
              <w:left w:val="single" w:sz="4" w:space="0" w:color="auto"/>
              <w:bottom w:val="single" w:sz="4" w:space="0" w:color="auto"/>
              <w:right w:val="single" w:sz="4" w:space="0" w:color="auto"/>
            </w:tcBorders>
            <w:vAlign w:val="center"/>
            <w:hideMark/>
          </w:tcPr>
          <w:p w14:paraId="7EA9B67F"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Densidad poblacional</w:t>
            </w:r>
          </w:p>
        </w:tc>
        <w:tc>
          <w:tcPr>
            <w:tcW w:w="1058" w:type="dxa"/>
            <w:tcBorders>
              <w:top w:val="nil"/>
              <w:left w:val="nil"/>
              <w:bottom w:val="single" w:sz="4" w:space="0" w:color="auto"/>
              <w:right w:val="single" w:sz="4" w:space="0" w:color="auto"/>
            </w:tcBorders>
            <w:noWrap/>
            <w:vAlign w:val="center"/>
            <w:hideMark/>
          </w:tcPr>
          <w:p w14:paraId="4FCB2F54" w14:textId="6E20C439"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45.3</w:t>
            </w:r>
          </w:p>
        </w:tc>
        <w:tc>
          <w:tcPr>
            <w:tcW w:w="4329" w:type="dxa"/>
            <w:tcBorders>
              <w:top w:val="nil"/>
              <w:left w:val="nil"/>
              <w:bottom w:val="single" w:sz="4" w:space="0" w:color="auto"/>
              <w:right w:val="single" w:sz="4" w:space="0" w:color="auto"/>
            </w:tcBorders>
            <w:vAlign w:val="center"/>
            <w:hideMark/>
          </w:tcPr>
          <w:p w14:paraId="40E399D5"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Personas por hectárea</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64EE" w14:textId="755B5308" w:rsidR="0038570B" w:rsidRPr="00D503D0" w:rsidRDefault="00DF6131" w:rsidP="00761D76">
            <w:pPr>
              <w:spacing w:after="0" w:line="276" w:lineRule="auto"/>
              <w:ind w:firstLine="0"/>
              <w:jc w:val="center"/>
              <w:rPr>
                <w:rFonts w:ascii="Arial" w:hAnsi="Arial" w:cs="Arial"/>
                <w:color w:val="000000"/>
                <w:sz w:val="24"/>
                <w:szCs w:val="24"/>
              </w:rPr>
            </w:pPr>
            <w:r>
              <w:rPr>
                <w:rFonts w:ascii="Arial" w:hAnsi="Arial" w:cs="Arial"/>
                <w:color w:val="000000"/>
                <w:sz w:val="24"/>
                <w:szCs w:val="24"/>
              </w:rPr>
              <w:t>48</w:t>
            </w:r>
          </w:p>
        </w:tc>
      </w:tr>
      <w:tr w:rsidR="0038570B" w:rsidRPr="00D503D0" w14:paraId="1FA2852C" w14:textId="77777777" w:rsidTr="00DF6131">
        <w:trPr>
          <w:trHeight w:val="552"/>
        </w:trPr>
        <w:tc>
          <w:tcPr>
            <w:tcW w:w="2405" w:type="dxa"/>
            <w:tcBorders>
              <w:top w:val="nil"/>
              <w:left w:val="single" w:sz="4" w:space="0" w:color="auto"/>
              <w:bottom w:val="single" w:sz="4" w:space="0" w:color="auto"/>
              <w:right w:val="single" w:sz="4" w:space="0" w:color="auto"/>
            </w:tcBorders>
            <w:vAlign w:val="center"/>
            <w:hideMark/>
          </w:tcPr>
          <w:p w14:paraId="3EACE148" w14:textId="77777777"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Sistema de alertas</w:t>
            </w:r>
          </w:p>
        </w:tc>
        <w:tc>
          <w:tcPr>
            <w:tcW w:w="1058" w:type="dxa"/>
            <w:tcBorders>
              <w:top w:val="nil"/>
              <w:left w:val="nil"/>
              <w:bottom w:val="single" w:sz="4" w:space="0" w:color="auto"/>
              <w:right w:val="single" w:sz="4" w:space="0" w:color="auto"/>
            </w:tcBorders>
            <w:noWrap/>
            <w:vAlign w:val="center"/>
            <w:hideMark/>
          </w:tcPr>
          <w:p w14:paraId="094B6B90"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2</w:t>
            </w:r>
          </w:p>
        </w:tc>
        <w:tc>
          <w:tcPr>
            <w:tcW w:w="4329" w:type="dxa"/>
            <w:tcBorders>
              <w:top w:val="nil"/>
              <w:left w:val="nil"/>
              <w:bottom w:val="single" w:sz="4" w:space="0" w:color="auto"/>
              <w:right w:val="single" w:sz="4" w:space="0" w:color="auto"/>
            </w:tcBorders>
            <w:vAlign w:val="center"/>
            <w:hideMark/>
          </w:tcPr>
          <w:p w14:paraId="2D6A3613" w14:textId="01DC742B" w:rsidR="0038570B" w:rsidRPr="00D503D0" w:rsidRDefault="0038570B" w:rsidP="00761D76">
            <w:pPr>
              <w:spacing w:after="0" w:line="276" w:lineRule="auto"/>
              <w:ind w:firstLine="0"/>
              <w:jc w:val="center"/>
              <w:rPr>
                <w:rFonts w:ascii="Arial" w:hAnsi="Arial" w:cs="Arial"/>
                <w:sz w:val="24"/>
                <w:szCs w:val="24"/>
              </w:rPr>
            </w:pPr>
            <w:r w:rsidRPr="00D503D0">
              <w:rPr>
                <w:rFonts w:ascii="Arial" w:hAnsi="Arial" w:cs="Arial"/>
                <w:sz w:val="24"/>
                <w:szCs w:val="24"/>
              </w:rPr>
              <w:t xml:space="preserve"> Endeudamiento en </w:t>
            </w:r>
            <w:r w:rsidR="00E4198D">
              <w:rPr>
                <w:rFonts w:ascii="Arial" w:hAnsi="Arial" w:cs="Arial"/>
                <w:sz w:val="24"/>
                <w:szCs w:val="24"/>
              </w:rPr>
              <w:t>o</w:t>
            </w:r>
            <w:r w:rsidRPr="00D503D0">
              <w:rPr>
                <w:rFonts w:ascii="Arial" w:hAnsi="Arial" w:cs="Arial"/>
                <w:sz w:val="24"/>
                <w:szCs w:val="24"/>
              </w:rPr>
              <w:t>bservación (2)</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94AAC" w14:textId="40B05840"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6</w:t>
            </w:r>
            <w:r w:rsidR="00DF6131">
              <w:rPr>
                <w:rFonts w:ascii="Arial" w:hAnsi="Arial" w:cs="Arial"/>
                <w:color w:val="000000"/>
                <w:sz w:val="24"/>
                <w:szCs w:val="24"/>
              </w:rPr>
              <w:t>0</w:t>
            </w:r>
          </w:p>
        </w:tc>
      </w:tr>
    </w:tbl>
    <w:p w14:paraId="38DBB6E9" w14:textId="77777777" w:rsidR="0038570B" w:rsidRPr="009A70FB" w:rsidRDefault="0038570B" w:rsidP="00761D76">
      <w:pPr>
        <w:spacing w:after="0" w:line="276" w:lineRule="auto"/>
        <w:ind w:right="-284" w:firstLine="0"/>
        <w:textAlignment w:val="baseline"/>
        <w:rPr>
          <w:rFonts w:ascii="Arial" w:hAnsi="Arial" w:cs="Arial"/>
          <w:sz w:val="18"/>
          <w:szCs w:val="18"/>
        </w:rPr>
      </w:pPr>
      <w:r w:rsidRPr="009A70FB">
        <w:rPr>
          <w:rFonts w:ascii="Arial" w:hAnsi="Arial" w:cs="Arial"/>
          <w:sz w:val="18"/>
          <w:szCs w:val="18"/>
        </w:rPr>
        <w:t>Fuente: Elaboración propia con datos del IMCO.</w:t>
      </w:r>
    </w:p>
    <w:p w14:paraId="6004DEE3" w14:textId="77777777" w:rsidR="0038570B" w:rsidRPr="00D503D0" w:rsidRDefault="0038570B" w:rsidP="00761D76">
      <w:pPr>
        <w:spacing w:after="0" w:line="276" w:lineRule="auto"/>
        <w:ind w:right="-284" w:firstLine="0"/>
        <w:textAlignment w:val="baseline"/>
        <w:rPr>
          <w:rFonts w:ascii="Arial" w:hAnsi="Arial" w:cs="Arial"/>
          <w:sz w:val="24"/>
          <w:szCs w:val="24"/>
        </w:rPr>
      </w:pPr>
    </w:p>
    <w:p w14:paraId="35E786ED" w14:textId="6A6471E4" w:rsidR="0038570B" w:rsidRPr="00D503D0" w:rsidRDefault="0038570B" w:rsidP="00761D76">
      <w:pPr>
        <w:spacing w:after="0" w:line="276" w:lineRule="auto"/>
        <w:ind w:right="-284" w:firstLine="0"/>
        <w:textAlignment w:val="baseline"/>
        <w:rPr>
          <w:rFonts w:ascii="Arial" w:hAnsi="Arial" w:cs="Arial"/>
          <w:sz w:val="24"/>
          <w:szCs w:val="24"/>
        </w:rPr>
      </w:pPr>
      <w:r w:rsidRPr="00D503D0">
        <w:rPr>
          <w:rFonts w:ascii="Arial" w:hAnsi="Arial" w:cs="Arial"/>
          <w:sz w:val="24"/>
          <w:szCs w:val="24"/>
        </w:rPr>
        <w:t xml:space="preserve">En el índice de información presupuestal elaborado por el propio IMCO, Hermosillo se encuentra en el </w:t>
      </w:r>
      <w:r w:rsidR="00DF6131">
        <w:rPr>
          <w:rFonts w:ascii="Arial" w:hAnsi="Arial" w:cs="Arial"/>
          <w:sz w:val="24"/>
          <w:szCs w:val="24"/>
        </w:rPr>
        <w:t>sexto</w:t>
      </w:r>
      <w:r w:rsidRPr="00D503D0">
        <w:rPr>
          <w:rFonts w:ascii="Arial" w:hAnsi="Arial" w:cs="Arial"/>
          <w:sz w:val="24"/>
          <w:szCs w:val="24"/>
        </w:rPr>
        <w:t xml:space="preserve"> lugar, mientras </w:t>
      </w:r>
      <w:r w:rsidR="009A70FB" w:rsidRPr="00D503D0">
        <w:rPr>
          <w:rFonts w:ascii="Arial" w:hAnsi="Arial" w:cs="Arial"/>
          <w:sz w:val="24"/>
          <w:szCs w:val="24"/>
        </w:rPr>
        <w:t>que,</w:t>
      </w:r>
      <w:r w:rsidRPr="00D503D0">
        <w:rPr>
          <w:rFonts w:ascii="Arial" w:hAnsi="Arial" w:cs="Arial"/>
          <w:sz w:val="24"/>
          <w:szCs w:val="24"/>
        </w:rPr>
        <w:t xml:space="preserve"> en ingresos propios, que es el </w:t>
      </w:r>
      <w:r w:rsidR="00DF6131">
        <w:rPr>
          <w:rFonts w:ascii="Arial" w:hAnsi="Arial" w:cs="Arial"/>
          <w:sz w:val="24"/>
          <w:szCs w:val="24"/>
        </w:rPr>
        <w:t>33.2</w:t>
      </w:r>
      <w:r w:rsidRPr="00D503D0">
        <w:rPr>
          <w:rFonts w:ascii="Arial" w:hAnsi="Arial" w:cs="Arial"/>
          <w:sz w:val="24"/>
          <w:szCs w:val="24"/>
        </w:rPr>
        <w:t xml:space="preserve"> por ciento con respecto al total ingresos, se encuentra en el lugar</w:t>
      </w:r>
      <w:r w:rsidR="00DF6131">
        <w:rPr>
          <w:rFonts w:ascii="Arial" w:hAnsi="Arial" w:cs="Arial"/>
          <w:sz w:val="24"/>
          <w:szCs w:val="24"/>
        </w:rPr>
        <w:t xml:space="preserve"> 17</w:t>
      </w:r>
      <w:r w:rsidRPr="00D503D0">
        <w:rPr>
          <w:rFonts w:ascii="Arial" w:hAnsi="Arial" w:cs="Arial"/>
          <w:sz w:val="24"/>
          <w:szCs w:val="24"/>
        </w:rPr>
        <w:t>, por lo que el IMCO considera adecuado el trabajo en este tema. En contraste, hay que considerar que</w:t>
      </w:r>
      <w:r w:rsidR="00E4198D">
        <w:rPr>
          <w:rFonts w:ascii="Arial" w:hAnsi="Arial" w:cs="Arial"/>
          <w:sz w:val="24"/>
          <w:szCs w:val="24"/>
        </w:rPr>
        <w:t>,</w:t>
      </w:r>
      <w:r w:rsidRPr="00D503D0">
        <w:rPr>
          <w:rFonts w:ascii="Arial" w:hAnsi="Arial" w:cs="Arial"/>
          <w:sz w:val="24"/>
          <w:szCs w:val="24"/>
        </w:rPr>
        <w:t xml:space="preserve"> en el rubro “sistema de alertas”</w:t>
      </w:r>
      <w:r w:rsidR="00E4198D">
        <w:rPr>
          <w:rFonts w:ascii="Arial" w:hAnsi="Arial" w:cs="Arial"/>
          <w:sz w:val="24"/>
          <w:szCs w:val="24"/>
        </w:rPr>
        <w:t>,</w:t>
      </w:r>
      <w:r w:rsidRPr="00D503D0">
        <w:rPr>
          <w:rFonts w:ascii="Arial" w:hAnsi="Arial" w:cs="Arial"/>
          <w:sz w:val="24"/>
          <w:szCs w:val="24"/>
        </w:rPr>
        <w:t xml:space="preserve"> el endeudamiento de Hermosillo se encuentra en observación, situación que el IMCO ubica en semáforo rojo. </w:t>
      </w:r>
    </w:p>
    <w:p w14:paraId="0E30117C" w14:textId="77777777" w:rsidR="0038570B" w:rsidRPr="00D503D0" w:rsidRDefault="0038570B" w:rsidP="00761D76">
      <w:pPr>
        <w:spacing w:after="0" w:line="276" w:lineRule="auto"/>
        <w:ind w:right="-284" w:firstLine="0"/>
        <w:textAlignment w:val="baseline"/>
        <w:rPr>
          <w:rFonts w:ascii="Arial" w:hAnsi="Arial" w:cs="Arial"/>
          <w:sz w:val="24"/>
          <w:szCs w:val="24"/>
        </w:rPr>
      </w:pPr>
    </w:p>
    <w:p w14:paraId="651B7E4A" w14:textId="41AAEF4B" w:rsidR="0038570B" w:rsidRPr="00D503D0" w:rsidRDefault="0038570B" w:rsidP="00761D76">
      <w:pPr>
        <w:spacing w:after="0" w:line="276" w:lineRule="auto"/>
        <w:ind w:right="-284" w:firstLine="0"/>
        <w:textAlignment w:val="baseline"/>
        <w:rPr>
          <w:rFonts w:ascii="Arial" w:hAnsi="Arial" w:cs="Arial"/>
          <w:sz w:val="24"/>
          <w:szCs w:val="24"/>
        </w:rPr>
      </w:pPr>
      <w:r w:rsidRPr="00D503D0">
        <w:rPr>
          <w:rFonts w:ascii="Arial" w:hAnsi="Arial" w:cs="Arial"/>
          <w:sz w:val="24"/>
          <w:szCs w:val="24"/>
        </w:rPr>
        <w:t>Los ingresos que administra el Gobierno Municipal de Hermosillo, que incluyen la recaudación propia de impuestos, derechos, productos y aprovechamientos, así como los recursos provenientes de participaciones y aportaciones federales y estatales, presentan una tendencia a la baja de 2018 a 2021. Este comportamiento en la recaudación es atribuible al volumen de la cartera vencida por cobrar, la desactualización en los padrones de contribuyentes, a procesos y sistemas de recaudación con tecnol</w:t>
      </w:r>
      <w:r w:rsidR="00E4198D">
        <w:rPr>
          <w:rFonts w:ascii="Arial" w:hAnsi="Arial" w:cs="Arial"/>
          <w:sz w:val="24"/>
          <w:szCs w:val="24"/>
        </w:rPr>
        <w:t>ogías</w:t>
      </w:r>
      <w:r w:rsidRPr="00D503D0">
        <w:rPr>
          <w:rFonts w:ascii="Arial" w:hAnsi="Arial" w:cs="Arial"/>
          <w:sz w:val="24"/>
          <w:szCs w:val="24"/>
        </w:rPr>
        <w:t xml:space="preserve"> limitadas que no facilitan al contribuyente el cumplimiento de sus obligaciones y, </w:t>
      </w:r>
      <w:r w:rsidR="000C5F27" w:rsidRPr="00D503D0">
        <w:rPr>
          <w:rFonts w:ascii="Arial" w:hAnsi="Arial" w:cs="Arial"/>
          <w:sz w:val="24"/>
          <w:szCs w:val="24"/>
        </w:rPr>
        <w:t>sin lugar a duda</w:t>
      </w:r>
      <w:r w:rsidRPr="00D503D0">
        <w:rPr>
          <w:rFonts w:ascii="Arial" w:hAnsi="Arial" w:cs="Arial"/>
          <w:sz w:val="24"/>
          <w:szCs w:val="24"/>
        </w:rPr>
        <w:t xml:space="preserve">, </w:t>
      </w:r>
      <w:r w:rsidRPr="00D503D0">
        <w:rPr>
          <w:rFonts w:ascii="Arial" w:eastAsia="Times New Roman" w:hAnsi="Arial" w:cs="Arial"/>
          <w:sz w:val="24"/>
          <w:szCs w:val="24"/>
          <w:lang w:eastAsia="es-MX"/>
        </w:rPr>
        <w:t>a la disminución de los ingresos de las familias y las empresas que trajo consigo la pandemia por COVID-19.</w:t>
      </w:r>
    </w:p>
    <w:p w14:paraId="6AC8B838" w14:textId="77777777" w:rsidR="0038570B" w:rsidRPr="00D503D0" w:rsidRDefault="0038570B" w:rsidP="00761D76">
      <w:pPr>
        <w:spacing w:after="0" w:line="276" w:lineRule="auto"/>
        <w:ind w:right="-93" w:firstLine="0"/>
        <w:rPr>
          <w:rFonts w:ascii="Arial" w:hAnsi="Arial" w:cs="Arial"/>
          <w:sz w:val="24"/>
          <w:szCs w:val="24"/>
        </w:rPr>
      </w:pPr>
    </w:p>
    <w:p w14:paraId="3150264B" w14:textId="77B59CCD"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Tabla</w:t>
      </w:r>
      <w:r w:rsidR="009A70FB">
        <w:rPr>
          <w:rFonts w:ascii="Arial" w:eastAsia="Times New Roman" w:hAnsi="Arial" w:cs="Arial"/>
          <w:b/>
          <w:bCs/>
          <w:color w:val="000000"/>
          <w:sz w:val="24"/>
          <w:szCs w:val="24"/>
          <w:lang w:eastAsia="es-MX"/>
        </w:rPr>
        <w:t xml:space="preserve"> </w:t>
      </w:r>
      <w:r w:rsidR="00841F72">
        <w:rPr>
          <w:rFonts w:ascii="Arial" w:eastAsia="Times New Roman" w:hAnsi="Arial" w:cs="Arial"/>
          <w:b/>
          <w:bCs/>
          <w:color w:val="000000"/>
          <w:sz w:val="24"/>
          <w:szCs w:val="24"/>
          <w:lang w:eastAsia="es-MX"/>
        </w:rPr>
        <w:t>3</w:t>
      </w:r>
      <w:r w:rsidR="00D33E1E">
        <w:rPr>
          <w:rFonts w:ascii="Arial" w:eastAsia="Times New Roman" w:hAnsi="Arial" w:cs="Arial"/>
          <w:b/>
          <w:bCs/>
          <w:color w:val="000000"/>
          <w:sz w:val="24"/>
          <w:szCs w:val="24"/>
          <w:lang w:eastAsia="es-MX"/>
        </w:rPr>
        <w:t>5</w:t>
      </w:r>
      <w:r w:rsidRPr="00D503D0">
        <w:rPr>
          <w:rFonts w:ascii="Arial" w:eastAsia="Times New Roman" w:hAnsi="Arial" w:cs="Arial"/>
          <w:b/>
          <w:bCs/>
          <w:color w:val="000000"/>
          <w:sz w:val="24"/>
          <w:szCs w:val="24"/>
          <w:lang w:eastAsia="es-MX"/>
        </w:rPr>
        <w:t>. Ingreso total recaudado e Ingreso propio recaudado del Municipio de Hermosillo 2018-2021</w:t>
      </w:r>
      <w:r w:rsidR="00E4198D">
        <w:rPr>
          <w:rFonts w:ascii="Arial" w:eastAsia="Times New Roman" w:hAnsi="Arial" w:cs="Arial"/>
          <w:b/>
          <w:bCs/>
          <w:color w:val="000000"/>
          <w:sz w:val="24"/>
          <w:szCs w:val="24"/>
          <w:lang w:eastAsia="es-MX"/>
        </w:rPr>
        <w:t>.</w:t>
      </w:r>
    </w:p>
    <w:tbl>
      <w:tblPr>
        <w:tblW w:w="8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1700"/>
        <w:gridCol w:w="1558"/>
        <w:gridCol w:w="1558"/>
        <w:gridCol w:w="1559"/>
      </w:tblGrid>
      <w:tr w:rsidR="0038570B" w:rsidRPr="00D503D0" w14:paraId="7EEEAA13" w14:textId="77777777" w:rsidTr="00754910">
        <w:trPr>
          <w:trHeight w:val="58"/>
        </w:trPr>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AD9DF17"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lastRenderedPageBreak/>
              <w:t>Ejercicio Fiscal</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505903"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2018</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C73920A"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2019</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8B6948C"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2020</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F6DB613"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2021</w:t>
            </w:r>
            <w:r w:rsidRPr="00D503D0">
              <w:rPr>
                <w:rFonts w:ascii="Arial" w:eastAsia="Times New Roman" w:hAnsi="Arial" w:cs="Arial"/>
                <w:b/>
                <w:bCs/>
                <w:color w:val="000000"/>
                <w:sz w:val="24"/>
                <w:szCs w:val="24"/>
                <w:vertAlign w:val="superscript"/>
                <w:lang w:eastAsia="es-MX"/>
              </w:rPr>
              <w:t>2</w:t>
            </w:r>
          </w:p>
        </w:tc>
      </w:tr>
      <w:tr w:rsidR="0038570B" w:rsidRPr="00D503D0" w14:paraId="4970FD9F" w14:textId="77777777" w:rsidTr="00754910">
        <w:trPr>
          <w:trHeight w:val="292"/>
        </w:trPr>
        <w:tc>
          <w:tcPr>
            <w:tcW w:w="2552" w:type="dxa"/>
            <w:tcBorders>
              <w:top w:val="single" w:sz="4" w:space="0" w:color="auto"/>
              <w:left w:val="single" w:sz="4" w:space="0" w:color="auto"/>
              <w:bottom w:val="single" w:sz="4" w:space="0" w:color="auto"/>
              <w:right w:val="single" w:sz="4" w:space="0" w:color="auto"/>
            </w:tcBorders>
            <w:vAlign w:val="center"/>
            <w:hideMark/>
          </w:tcPr>
          <w:p w14:paraId="24FF9D6E"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Ingreso total recaudado</w:t>
            </w:r>
            <w:r w:rsidRPr="00D503D0">
              <w:rPr>
                <w:rFonts w:ascii="Arial" w:hAnsi="Arial" w:cs="Arial"/>
                <w:color w:val="000000"/>
                <w:sz w:val="24"/>
                <w:szCs w:val="24"/>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47489E"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3,744,479,690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B9D66D"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3,513,783,821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63E559"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3,685,800,912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624153"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4,672,842,275</w:t>
            </w:r>
          </w:p>
        </w:tc>
      </w:tr>
      <w:tr w:rsidR="0038570B" w:rsidRPr="00D503D0" w14:paraId="785EE89A" w14:textId="77777777" w:rsidTr="00754910">
        <w:trPr>
          <w:trHeight w:val="498"/>
        </w:trPr>
        <w:tc>
          <w:tcPr>
            <w:tcW w:w="2552" w:type="dxa"/>
            <w:tcBorders>
              <w:top w:val="single" w:sz="4" w:space="0" w:color="auto"/>
              <w:left w:val="single" w:sz="4" w:space="0" w:color="auto"/>
              <w:bottom w:val="single" w:sz="4" w:space="0" w:color="auto"/>
              <w:right w:val="single" w:sz="4" w:space="0" w:color="auto"/>
            </w:tcBorders>
            <w:vAlign w:val="center"/>
            <w:hideMark/>
          </w:tcPr>
          <w:p w14:paraId="0EBE88F8"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Ingreso propio recaudado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993B28"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1,579,044,511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7F35B1"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1,273,751,206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3B77B5"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1,190,966,795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6C1B45"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sz w:val="24"/>
                <w:szCs w:val="24"/>
              </w:rPr>
              <w:t>1,298,470,987</w:t>
            </w:r>
          </w:p>
        </w:tc>
      </w:tr>
      <w:tr w:rsidR="0038570B" w:rsidRPr="00D503D0" w14:paraId="628CA754" w14:textId="77777777" w:rsidTr="00754910">
        <w:trPr>
          <w:trHeight w:val="135"/>
        </w:trPr>
        <w:tc>
          <w:tcPr>
            <w:tcW w:w="2552" w:type="dxa"/>
            <w:tcBorders>
              <w:top w:val="single" w:sz="4" w:space="0" w:color="auto"/>
              <w:left w:val="single" w:sz="4" w:space="0" w:color="auto"/>
              <w:bottom w:val="single" w:sz="4" w:space="0" w:color="auto"/>
              <w:right w:val="single" w:sz="4" w:space="0" w:color="auto"/>
            </w:tcBorders>
            <w:vAlign w:val="center"/>
            <w:hideMark/>
          </w:tcPr>
          <w:p w14:paraId="6C0E412C"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Proporción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E71E1B"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42%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7AEC05"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BD392F"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4790D8" w14:textId="77777777" w:rsidR="0038570B" w:rsidRPr="00D503D0" w:rsidRDefault="0038570B" w:rsidP="00761D76">
            <w:pPr>
              <w:spacing w:after="0" w:line="276" w:lineRule="auto"/>
              <w:ind w:firstLine="0"/>
              <w:rPr>
                <w:rFonts w:ascii="Arial" w:hAnsi="Arial" w:cs="Arial"/>
                <w:color w:val="000000"/>
                <w:sz w:val="24"/>
                <w:szCs w:val="24"/>
              </w:rPr>
            </w:pPr>
            <w:r w:rsidRPr="00D503D0">
              <w:rPr>
                <w:rFonts w:ascii="Arial" w:hAnsi="Arial" w:cs="Arial"/>
                <w:color w:val="000000"/>
                <w:sz w:val="24"/>
                <w:szCs w:val="24"/>
              </w:rPr>
              <w:t>28%</w:t>
            </w:r>
          </w:p>
        </w:tc>
      </w:tr>
    </w:tbl>
    <w:p w14:paraId="48FC1AD4" w14:textId="77777777" w:rsidR="0038570B" w:rsidRPr="009A70FB" w:rsidRDefault="0038570B" w:rsidP="002A01C5">
      <w:pPr>
        <w:pStyle w:val="Prrafodelista"/>
        <w:numPr>
          <w:ilvl w:val="0"/>
          <w:numId w:val="16"/>
        </w:numPr>
        <w:spacing w:after="0" w:line="276" w:lineRule="auto"/>
        <w:ind w:left="142"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Ingreso Total de la Administración Directa.</w:t>
      </w:r>
    </w:p>
    <w:p w14:paraId="0A9E24A4" w14:textId="77777777" w:rsidR="0038570B" w:rsidRPr="009A70FB" w:rsidRDefault="0038570B" w:rsidP="002A01C5">
      <w:pPr>
        <w:pStyle w:val="Prrafodelista"/>
        <w:numPr>
          <w:ilvl w:val="0"/>
          <w:numId w:val="16"/>
        </w:numPr>
        <w:spacing w:after="0" w:line="276" w:lineRule="auto"/>
        <w:ind w:left="142"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Proyección cierre a diciembre de 2021.</w:t>
      </w:r>
    </w:p>
    <w:p w14:paraId="6FF05116" w14:textId="77777777" w:rsidR="0038570B" w:rsidRPr="009A70FB" w:rsidRDefault="0038570B" w:rsidP="00761D76">
      <w:pPr>
        <w:spacing w:after="0" w:line="276" w:lineRule="auto"/>
        <w:ind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Fuente: Dirección de Ingresos, Tesorería Municipal.</w:t>
      </w:r>
    </w:p>
    <w:p w14:paraId="7163AAF5" w14:textId="77777777" w:rsidR="0038570B" w:rsidRPr="00D503D0" w:rsidRDefault="0038570B" w:rsidP="00761D76">
      <w:pPr>
        <w:spacing w:after="0" w:line="276" w:lineRule="auto"/>
        <w:ind w:firstLine="0"/>
        <w:rPr>
          <w:rFonts w:ascii="Arial" w:eastAsiaTheme="majorEastAsia" w:hAnsi="Arial" w:cs="Arial"/>
          <w:bCs/>
          <w:color w:val="000000" w:themeColor="text1"/>
          <w:sz w:val="24"/>
          <w:szCs w:val="24"/>
        </w:rPr>
      </w:pPr>
    </w:p>
    <w:p w14:paraId="17A25D7C" w14:textId="16AB73C2" w:rsidR="0038570B" w:rsidRPr="00D503D0" w:rsidRDefault="0038570B" w:rsidP="00761D76">
      <w:pPr>
        <w:spacing w:after="0" w:line="276" w:lineRule="auto"/>
        <w:ind w:right="-93" w:firstLine="0"/>
        <w:rPr>
          <w:rFonts w:ascii="Arial" w:hAnsi="Arial" w:cs="Arial"/>
          <w:sz w:val="24"/>
          <w:szCs w:val="24"/>
        </w:rPr>
      </w:pPr>
      <w:r w:rsidRPr="00D503D0">
        <w:rPr>
          <w:rFonts w:ascii="Arial" w:hAnsi="Arial" w:cs="Arial"/>
          <w:sz w:val="24"/>
          <w:szCs w:val="24"/>
        </w:rPr>
        <w:t>Se advierte una reducción del 2</w:t>
      </w:r>
      <w:r w:rsidR="00A007FA">
        <w:rPr>
          <w:rFonts w:ascii="Arial" w:hAnsi="Arial" w:cs="Arial"/>
          <w:sz w:val="24"/>
          <w:szCs w:val="24"/>
        </w:rPr>
        <w:t xml:space="preserve"> por ciento</w:t>
      </w:r>
      <w:r w:rsidRPr="00D503D0">
        <w:rPr>
          <w:rFonts w:ascii="Arial" w:hAnsi="Arial" w:cs="Arial"/>
          <w:sz w:val="24"/>
          <w:szCs w:val="24"/>
        </w:rPr>
        <w:t xml:space="preserve"> entre el ingreso total recaudado de 3</w:t>
      </w:r>
      <w:r w:rsidR="00E4198D">
        <w:rPr>
          <w:rFonts w:ascii="Arial" w:hAnsi="Arial" w:cs="Arial"/>
          <w:sz w:val="24"/>
          <w:szCs w:val="24"/>
        </w:rPr>
        <w:t>,</w:t>
      </w:r>
      <w:r w:rsidRPr="00D503D0">
        <w:rPr>
          <w:rFonts w:ascii="Arial" w:hAnsi="Arial" w:cs="Arial"/>
          <w:sz w:val="24"/>
          <w:szCs w:val="24"/>
        </w:rPr>
        <w:t>685 millones de pesos en 2020, respecto a los 3</w:t>
      </w:r>
      <w:r w:rsidR="00E4198D">
        <w:rPr>
          <w:rFonts w:ascii="Arial" w:hAnsi="Arial" w:cs="Arial"/>
          <w:sz w:val="24"/>
          <w:szCs w:val="24"/>
        </w:rPr>
        <w:t>,</w:t>
      </w:r>
      <w:r w:rsidRPr="00D503D0">
        <w:rPr>
          <w:rFonts w:ascii="Arial" w:hAnsi="Arial" w:cs="Arial"/>
          <w:sz w:val="24"/>
          <w:szCs w:val="24"/>
        </w:rPr>
        <w:t>744 millones de pesos de 2018. Por el lado de los ingresos propios, se advierte una reducción del 24.5</w:t>
      </w:r>
      <w:r w:rsidR="00A007FA">
        <w:rPr>
          <w:rFonts w:ascii="Arial" w:hAnsi="Arial" w:cs="Arial"/>
          <w:sz w:val="24"/>
          <w:szCs w:val="24"/>
        </w:rPr>
        <w:t xml:space="preserve"> por ciento</w:t>
      </w:r>
      <w:r w:rsidRPr="00D503D0">
        <w:rPr>
          <w:rFonts w:ascii="Arial" w:hAnsi="Arial" w:cs="Arial"/>
          <w:sz w:val="24"/>
          <w:szCs w:val="24"/>
        </w:rPr>
        <w:t xml:space="preserve"> entre el monto recaudado de 1</w:t>
      </w:r>
      <w:r w:rsidR="00E4198D">
        <w:rPr>
          <w:rFonts w:ascii="Arial" w:hAnsi="Arial" w:cs="Arial"/>
          <w:sz w:val="24"/>
          <w:szCs w:val="24"/>
        </w:rPr>
        <w:t>,</w:t>
      </w:r>
      <w:r w:rsidRPr="00D503D0">
        <w:rPr>
          <w:rFonts w:ascii="Arial" w:hAnsi="Arial" w:cs="Arial"/>
          <w:sz w:val="24"/>
          <w:szCs w:val="24"/>
        </w:rPr>
        <w:t>190 millones de pesos en 2020, con respecto a los 1</w:t>
      </w:r>
      <w:r w:rsidR="00E4198D">
        <w:rPr>
          <w:rFonts w:ascii="Arial" w:hAnsi="Arial" w:cs="Arial"/>
          <w:sz w:val="24"/>
          <w:szCs w:val="24"/>
        </w:rPr>
        <w:t>,</w:t>
      </w:r>
      <w:r w:rsidRPr="00D503D0">
        <w:rPr>
          <w:rFonts w:ascii="Arial" w:hAnsi="Arial" w:cs="Arial"/>
          <w:sz w:val="24"/>
          <w:szCs w:val="24"/>
        </w:rPr>
        <w:t>579 millones de pesos de 2018. Lo anterior, debido a que en 2018 se registraron ingresos adicionales por ventas de bienes inmuebles y pago de grandes contribuyentes que se pusieron al corriente. En la proyección de cierre a diciembre de 2021, se presenta un incremento en el ingreso total recaudado debido al registro de refinanciamiento de la deuda, por 1</w:t>
      </w:r>
      <w:r w:rsidR="00E4198D">
        <w:rPr>
          <w:rFonts w:ascii="Arial" w:hAnsi="Arial" w:cs="Arial"/>
          <w:sz w:val="24"/>
          <w:szCs w:val="24"/>
        </w:rPr>
        <w:t>,</w:t>
      </w:r>
      <w:r w:rsidRPr="00D503D0">
        <w:rPr>
          <w:rFonts w:ascii="Arial" w:hAnsi="Arial" w:cs="Arial"/>
          <w:sz w:val="24"/>
          <w:szCs w:val="24"/>
        </w:rPr>
        <w:t xml:space="preserve">379 millones de pesos. Por su lado, el ingreso propio recaudado en </w:t>
      </w:r>
      <w:r w:rsidR="00FB5257" w:rsidRPr="00D503D0">
        <w:rPr>
          <w:rFonts w:ascii="Arial" w:hAnsi="Arial" w:cs="Arial"/>
          <w:sz w:val="24"/>
          <w:szCs w:val="24"/>
        </w:rPr>
        <w:t>2021</w:t>
      </w:r>
      <w:r w:rsidRPr="00D503D0">
        <w:rPr>
          <w:rFonts w:ascii="Arial" w:hAnsi="Arial" w:cs="Arial"/>
          <w:sz w:val="24"/>
          <w:szCs w:val="24"/>
        </w:rPr>
        <w:t xml:space="preserve"> muestra un incremento del 9</w:t>
      </w:r>
      <w:r w:rsidR="00A007FA">
        <w:rPr>
          <w:rFonts w:ascii="Arial" w:hAnsi="Arial" w:cs="Arial"/>
          <w:sz w:val="24"/>
          <w:szCs w:val="24"/>
        </w:rPr>
        <w:t xml:space="preserve"> por ciento</w:t>
      </w:r>
      <w:r w:rsidRPr="00D503D0">
        <w:rPr>
          <w:rFonts w:ascii="Arial" w:hAnsi="Arial" w:cs="Arial"/>
          <w:sz w:val="24"/>
          <w:szCs w:val="24"/>
        </w:rPr>
        <w:t xml:space="preserve"> con respecto al año anterior, por efecto de la paulatina reactivación económica por los cambios en el semáforo epidemiológico.</w:t>
      </w:r>
    </w:p>
    <w:p w14:paraId="4AE927DA" w14:textId="77777777"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p>
    <w:p w14:paraId="47B48081" w14:textId="4A84A3F5"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Tabla</w:t>
      </w:r>
      <w:r w:rsidR="009A70FB">
        <w:rPr>
          <w:rFonts w:ascii="Arial" w:eastAsia="Times New Roman" w:hAnsi="Arial" w:cs="Arial"/>
          <w:b/>
          <w:bCs/>
          <w:color w:val="000000"/>
          <w:sz w:val="24"/>
          <w:szCs w:val="24"/>
          <w:lang w:eastAsia="es-MX"/>
        </w:rPr>
        <w:t xml:space="preserve"> </w:t>
      </w:r>
      <w:r w:rsidR="00B77EC1">
        <w:rPr>
          <w:rFonts w:ascii="Arial" w:eastAsia="Times New Roman" w:hAnsi="Arial" w:cs="Arial"/>
          <w:b/>
          <w:bCs/>
          <w:color w:val="000000"/>
          <w:sz w:val="24"/>
          <w:szCs w:val="24"/>
          <w:lang w:eastAsia="es-MX"/>
        </w:rPr>
        <w:t>3</w:t>
      </w:r>
      <w:r w:rsidR="00D33E1E">
        <w:rPr>
          <w:rFonts w:ascii="Arial" w:eastAsia="Times New Roman" w:hAnsi="Arial" w:cs="Arial"/>
          <w:b/>
          <w:bCs/>
          <w:color w:val="000000"/>
          <w:sz w:val="24"/>
          <w:szCs w:val="24"/>
          <w:lang w:eastAsia="es-MX"/>
        </w:rPr>
        <w:t>6</w:t>
      </w:r>
      <w:r w:rsidRPr="00D503D0">
        <w:rPr>
          <w:rFonts w:ascii="Arial" w:eastAsia="Times New Roman" w:hAnsi="Arial" w:cs="Arial"/>
          <w:b/>
          <w:bCs/>
          <w:color w:val="000000"/>
          <w:sz w:val="24"/>
          <w:szCs w:val="24"/>
          <w:lang w:eastAsia="es-MX"/>
        </w:rPr>
        <w:t>. Impuesto presupuestado e Impuesto recaudado del municipio de Hermosillo 2018-2021</w:t>
      </w:r>
      <w:r w:rsidR="00E4198D">
        <w:rPr>
          <w:rFonts w:ascii="Arial" w:eastAsia="Times New Roman" w:hAnsi="Arial" w:cs="Arial"/>
          <w:b/>
          <w:bCs/>
          <w:color w:val="000000"/>
          <w:sz w:val="24"/>
          <w:szCs w:val="24"/>
          <w:lang w:eastAsia="es-MX"/>
        </w:rPr>
        <w:t>.</w:t>
      </w:r>
    </w:p>
    <w:tbl>
      <w:tblPr>
        <w:tblW w:w="8926" w:type="dxa"/>
        <w:tblCellMar>
          <w:left w:w="70" w:type="dxa"/>
          <w:right w:w="70" w:type="dxa"/>
        </w:tblCellMar>
        <w:tblLook w:val="04A0" w:firstRow="1" w:lastRow="0" w:firstColumn="1" w:lastColumn="0" w:noHBand="0" w:noVBand="1"/>
      </w:tblPr>
      <w:tblGrid>
        <w:gridCol w:w="2547"/>
        <w:gridCol w:w="1701"/>
        <w:gridCol w:w="1559"/>
        <w:gridCol w:w="1559"/>
        <w:gridCol w:w="1560"/>
      </w:tblGrid>
      <w:tr w:rsidR="0038570B" w:rsidRPr="00D503D0" w14:paraId="2E203CC4" w14:textId="77777777" w:rsidTr="00754910">
        <w:trPr>
          <w:trHeight w:val="420"/>
        </w:trPr>
        <w:tc>
          <w:tcPr>
            <w:tcW w:w="25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B29FB7" w14:textId="77777777"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Ejercicio Fiscal</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A61AED"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2018</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463E239"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2019</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EA5C4F"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2020</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7E3EDA2" w14:textId="77777777" w:rsidR="0038570B" w:rsidRPr="00D503D0" w:rsidRDefault="0038570B" w:rsidP="00761D76">
            <w:pPr>
              <w:spacing w:after="0" w:line="276" w:lineRule="auto"/>
              <w:ind w:firstLine="0"/>
              <w:jc w:val="center"/>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2021</w:t>
            </w:r>
            <w:r w:rsidRPr="00D503D0">
              <w:rPr>
                <w:rFonts w:ascii="Arial" w:eastAsia="Times New Roman" w:hAnsi="Arial" w:cs="Arial"/>
                <w:b/>
                <w:bCs/>
                <w:color w:val="000000"/>
                <w:sz w:val="24"/>
                <w:szCs w:val="24"/>
                <w:vertAlign w:val="superscript"/>
                <w:lang w:eastAsia="es-MX"/>
              </w:rPr>
              <w:t>1</w:t>
            </w:r>
          </w:p>
        </w:tc>
      </w:tr>
      <w:tr w:rsidR="0038570B" w:rsidRPr="00D503D0" w14:paraId="18D80D14" w14:textId="77777777" w:rsidTr="00754910">
        <w:trPr>
          <w:trHeight w:val="288"/>
        </w:trPr>
        <w:tc>
          <w:tcPr>
            <w:tcW w:w="2547" w:type="dxa"/>
            <w:tcBorders>
              <w:top w:val="single" w:sz="4" w:space="0" w:color="auto"/>
              <w:left w:val="single" w:sz="4" w:space="0" w:color="auto"/>
              <w:bottom w:val="single" w:sz="4" w:space="0" w:color="auto"/>
              <w:right w:val="single" w:sz="4" w:space="0" w:color="auto"/>
            </w:tcBorders>
            <w:vAlign w:val="bottom"/>
            <w:hideMark/>
          </w:tcPr>
          <w:p w14:paraId="25C7E7AC" w14:textId="77777777" w:rsidR="0038570B" w:rsidRPr="00D503D0" w:rsidRDefault="0038570B" w:rsidP="00761D76">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Impuesto presupuestado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0F7B5E"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765,940,810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FC7C5F"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865,173,721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3C1D54"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832,098,350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3E1C7E"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749,289,236</w:t>
            </w:r>
          </w:p>
        </w:tc>
      </w:tr>
      <w:tr w:rsidR="0038570B" w:rsidRPr="00D503D0" w14:paraId="10DD309B" w14:textId="77777777" w:rsidTr="00754910">
        <w:trPr>
          <w:trHeight w:val="288"/>
        </w:trPr>
        <w:tc>
          <w:tcPr>
            <w:tcW w:w="2547" w:type="dxa"/>
            <w:tcBorders>
              <w:top w:val="single" w:sz="4" w:space="0" w:color="auto"/>
              <w:left w:val="single" w:sz="4" w:space="0" w:color="auto"/>
              <w:bottom w:val="single" w:sz="4" w:space="0" w:color="auto"/>
              <w:right w:val="single" w:sz="4" w:space="0" w:color="auto"/>
            </w:tcBorders>
            <w:vAlign w:val="bottom"/>
            <w:hideMark/>
          </w:tcPr>
          <w:p w14:paraId="337A831F" w14:textId="77777777" w:rsidR="0038570B" w:rsidRPr="00D503D0" w:rsidRDefault="0038570B" w:rsidP="00761D76">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Impuesto recaudado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50158"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914,660,763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1178F1"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832,780,299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5985A6"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776,759,179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6911D0"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903,380,316</w:t>
            </w:r>
          </w:p>
        </w:tc>
      </w:tr>
      <w:tr w:rsidR="0038570B" w:rsidRPr="00D503D0" w14:paraId="43F1A0BF" w14:textId="77777777" w:rsidTr="00754910">
        <w:trPr>
          <w:trHeight w:val="288"/>
        </w:trPr>
        <w:tc>
          <w:tcPr>
            <w:tcW w:w="2547" w:type="dxa"/>
            <w:tcBorders>
              <w:top w:val="single" w:sz="4" w:space="0" w:color="auto"/>
              <w:left w:val="single" w:sz="4" w:space="0" w:color="auto"/>
              <w:bottom w:val="single" w:sz="4" w:space="0" w:color="auto"/>
              <w:right w:val="single" w:sz="4" w:space="0" w:color="auto"/>
            </w:tcBorders>
            <w:vAlign w:val="center"/>
            <w:hideMark/>
          </w:tcPr>
          <w:p w14:paraId="109E6E32" w14:textId="77777777" w:rsidR="0038570B" w:rsidRPr="00D503D0" w:rsidRDefault="0038570B" w:rsidP="00761D76">
            <w:pPr>
              <w:spacing w:after="0" w:line="276" w:lineRule="auto"/>
              <w:ind w:firstLine="0"/>
              <w:rPr>
                <w:rFonts w:ascii="Arial" w:eastAsia="Times New Roman" w:hAnsi="Arial" w:cs="Arial"/>
                <w:color w:val="000000"/>
                <w:sz w:val="24"/>
                <w:szCs w:val="24"/>
                <w:lang w:eastAsia="es-MX"/>
              </w:rPr>
            </w:pPr>
            <w:r w:rsidRPr="00D503D0">
              <w:rPr>
                <w:rFonts w:ascii="Arial" w:eastAsia="Times New Roman" w:hAnsi="Arial" w:cs="Arial"/>
                <w:color w:val="000000"/>
                <w:sz w:val="24"/>
                <w:szCs w:val="24"/>
                <w:lang w:eastAsia="es-MX"/>
              </w:rPr>
              <w:t>Cumplimiento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63D5F"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119%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9D2AC0"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96%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7DB4EE"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93%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92FC9C" w14:textId="77777777" w:rsidR="0038570B" w:rsidRPr="00D503D0" w:rsidRDefault="0038570B" w:rsidP="00761D76">
            <w:pPr>
              <w:spacing w:after="0" w:line="276" w:lineRule="auto"/>
              <w:ind w:firstLine="0"/>
              <w:jc w:val="center"/>
              <w:rPr>
                <w:rFonts w:ascii="Arial" w:hAnsi="Arial" w:cs="Arial"/>
                <w:color w:val="000000"/>
                <w:sz w:val="24"/>
                <w:szCs w:val="24"/>
              </w:rPr>
            </w:pPr>
            <w:r w:rsidRPr="00D503D0">
              <w:rPr>
                <w:rFonts w:ascii="Arial" w:hAnsi="Arial" w:cs="Arial"/>
                <w:color w:val="000000"/>
                <w:sz w:val="24"/>
                <w:szCs w:val="24"/>
              </w:rPr>
              <w:t>121%</w:t>
            </w:r>
          </w:p>
        </w:tc>
      </w:tr>
    </w:tbl>
    <w:p w14:paraId="27B0A272" w14:textId="77777777" w:rsidR="0038570B" w:rsidRPr="009A70FB" w:rsidRDefault="0038570B" w:rsidP="002A01C5">
      <w:pPr>
        <w:pStyle w:val="Prrafodelista"/>
        <w:numPr>
          <w:ilvl w:val="0"/>
          <w:numId w:val="17"/>
        </w:numPr>
        <w:spacing w:after="0" w:line="276" w:lineRule="auto"/>
        <w:ind w:left="142"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Proyección cierre a diciembre de 2021.</w:t>
      </w:r>
    </w:p>
    <w:p w14:paraId="3E54A7D6" w14:textId="77777777" w:rsidR="0038570B" w:rsidRPr="009A70FB" w:rsidRDefault="0038570B" w:rsidP="00761D76">
      <w:pPr>
        <w:spacing w:after="0" w:line="276" w:lineRule="auto"/>
        <w:ind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Fuente: Dirección de Ingresos, Tesorería Municipal.</w:t>
      </w:r>
    </w:p>
    <w:p w14:paraId="50B78DF7" w14:textId="77777777" w:rsidR="0038570B" w:rsidRPr="00D503D0" w:rsidRDefault="0038570B" w:rsidP="00761D76">
      <w:pPr>
        <w:spacing w:after="0" w:line="276" w:lineRule="auto"/>
        <w:ind w:right="-93" w:firstLine="0"/>
        <w:rPr>
          <w:rFonts w:ascii="Arial" w:eastAsiaTheme="majorEastAsia" w:hAnsi="Arial" w:cs="Arial"/>
          <w:bCs/>
          <w:color w:val="000000" w:themeColor="text1"/>
          <w:sz w:val="24"/>
          <w:szCs w:val="24"/>
        </w:rPr>
      </w:pPr>
    </w:p>
    <w:p w14:paraId="2CCE12AD" w14:textId="5ED6A9C0" w:rsidR="0038570B" w:rsidRPr="00D503D0" w:rsidRDefault="0038570B" w:rsidP="00761D76">
      <w:pPr>
        <w:spacing w:after="0" w:line="276" w:lineRule="auto"/>
        <w:ind w:right="-93" w:firstLine="0"/>
        <w:rPr>
          <w:rFonts w:ascii="Arial" w:hAnsi="Arial" w:cs="Arial"/>
          <w:sz w:val="24"/>
          <w:szCs w:val="24"/>
        </w:rPr>
      </w:pPr>
      <w:r w:rsidRPr="00D503D0">
        <w:rPr>
          <w:rFonts w:ascii="Arial" w:hAnsi="Arial" w:cs="Arial"/>
          <w:sz w:val="24"/>
          <w:szCs w:val="24"/>
        </w:rPr>
        <w:t>En 2018</w:t>
      </w:r>
      <w:r w:rsidR="00E4198D">
        <w:rPr>
          <w:rFonts w:ascii="Arial" w:hAnsi="Arial" w:cs="Arial"/>
          <w:sz w:val="24"/>
          <w:szCs w:val="24"/>
        </w:rPr>
        <w:t>,</w:t>
      </w:r>
      <w:r w:rsidRPr="00D503D0">
        <w:rPr>
          <w:rFonts w:ascii="Arial" w:hAnsi="Arial" w:cs="Arial"/>
          <w:sz w:val="24"/>
          <w:szCs w:val="24"/>
        </w:rPr>
        <w:t xml:space="preserve"> se obtuvieron ingresos por concepto de impuestos por un monto de 914 millones 660 mil pesos, lo que representa un cumplimiento del 119</w:t>
      </w:r>
      <w:r w:rsidR="00A007FA">
        <w:rPr>
          <w:rFonts w:ascii="Arial" w:hAnsi="Arial" w:cs="Arial"/>
          <w:sz w:val="24"/>
          <w:szCs w:val="24"/>
        </w:rPr>
        <w:t xml:space="preserve"> por ciento</w:t>
      </w:r>
      <w:r w:rsidRPr="00D503D0">
        <w:rPr>
          <w:rFonts w:ascii="Arial" w:hAnsi="Arial" w:cs="Arial"/>
          <w:sz w:val="24"/>
          <w:szCs w:val="24"/>
        </w:rPr>
        <w:t xml:space="preserve"> respecto a la proyección estimada para ese mismo año. En 2020, el porcentaje de cumplimiento descendió a un 93</w:t>
      </w:r>
      <w:r w:rsidR="00A007FA">
        <w:rPr>
          <w:rFonts w:ascii="Arial" w:hAnsi="Arial" w:cs="Arial"/>
          <w:sz w:val="24"/>
          <w:szCs w:val="24"/>
        </w:rPr>
        <w:t xml:space="preserve"> por ciento</w:t>
      </w:r>
      <w:r w:rsidRPr="00D503D0">
        <w:rPr>
          <w:rFonts w:ascii="Arial" w:hAnsi="Arial" w:cs="Arial"/>
          <w:sz w:val="24"/>
          <w:szCs w:val="24"/>
        </w:rPr>
        <w:t xml:space="preserve">, significando una diferencia de más de 55 millones de pesos respecto a la cifra programada. La proyección de cierre al 31 de diciembre </w:t>
      </w:r>
      <w:r w:rsidR="00E4198D">
        <w:rPr>
          <w:rFonts w:ascii="Arial" w:hAnsi="Arial" w:cs="Arial"/>
          <w:sz w:val="24"/>
          <w:szCs w:val="24"/>
        </w:rPr>
        <w:t xml:space="preserve">de </w:t>
      </w:r>
      <w:r w:rsidRPr="00D503D0">
        <w:rPr>
          <w:rFonts w:ascii="Arial" w:hAnsi="Arial" w:cs="Arial"/>
          <w:sz w:val="24"/>
          <w:szCs w:val="24"/>
        </w:rPr>
        <w:t>2021 indica que el impuesto recuperado presenta una eficiencia del 121</w:t>
      </w:r>
      <w:r w:rsidR="00A007FA">
        <w:rPr>
          <w:rFonts w:ascii="Arial" w:hAnsi="Arial" w:cs="Arial"/>
          <w:sz w:val="24"/>
          <w:szCs w:val="24"/>
        </w:rPr>
        <w:t xml:space="preserve"> por ciento</w:t>
      </w:r>
      <w:r w:rsidRPr="00D503D0">
        <w:rPr>
          <w:rFonts w:ascii="Arial" w:hAnsi="Arial" w:cs="Arial"/>
          <w:sz w:val="24"/>
          <w:szCs w:val="24"/>
        </w:rPr>
        <w:t xml:space="preserve">, </w:t>
      </w:r>
      <w:r w:rsidR="00E4198D">
        <w:rPr>
          <w:rFonts w:ascii="Arial" w:hAnsi="Arial" w:cs="Arial"/>
          <w:sz w:val="24"/>
          <w:szCs w:val="24"/>
        </w:rPr>
        <w:t>con</w:t>
      </w:r>
      <w:r w:rsidRPr="00D503D0">
        <w:rPr>
          <w:rFonts w:ascii="Arial" w:hAnsi="Arial" w:cs="Arial"/>
          <w:sz w:val="24"/>
          <w:szCs w:val="24"/>
        </w:rPr>
        <w:t xml:space="preserve"> un monto de 154 millones de pesos adicionales a la suma programada.</w:t>
      </w:r>
    </w:p>
    <w:p w14:paraId="78AF376F" w14:textId="77777777" w:rsidR="0038570B" w:rsidRPr="00D503D0" w:rsidRDefault="0038570B" w:rsidP="00761D76">
      <w:pPr>
        <w:spacing w:after="0" w:line="276" w:lineRule="auto"/>
        <w:ind w:right="-93" w:firstLine="0"/>
        <w:rPr>
          <w:rFonts w:ascii="Arial" w:hAnsi="Arial" w:cs="Arial"/>
          <w:sz w:val="24"/>
          <w:szCs w:val="24"/>
        </w:rPr>
      </w:pPr>
    </w:p>
    <w:p w14:paraId="74EE8D30" w14:textId="6C3B0FE7" w:rsidR="0038570B" w:rsidRPr="00A007FA" w:rsidRDefault="0038570B" w:rsidP="00761D76">
      <w:pPr>
        <w:spacing w:after="0" w:line="276" w:lineRule="auto"/>
        <w:ind w:firstLine="0"/>
        <w:rPr>
          <w:rFonts w:ascii="Arial" w:eastAsiaTheme="majorEastAsia" w:hAnsi="Arial" w:cs="Arial"/>
          <w:b/>
          <w:bCs/>
          <w:color w:val="000000" w:themeColor="text1"/>
          <w:sz w:val="24"/>
          <w:szCs w:val="24"/>
        </w:rPr>
      </w:pPr>
      <w:r w:rsidRPr="00A007FA">
        <w:rPr>
          <w:rFonts w:ascii="Arial" w:eastAsia="Times New Roman" w:hAnsi="Arial" w:cs="Arial"/>
          <w:b/>
          <w:bCs/>
          <w:color w:val="000000"/>
          <w:sz w:val="24"/>
          <w:szCs w:val="24"/>
          <w:lang w:eastAsia="es-MX"/>
        </w:rPr>
        <w:t>Tabla</w:t>
      </w:r>
      <w:r w:rsidR="009A70FB" w:rsidRPr="00A007FA">
        <w:rPr>
          <w:rFonts w:ascii="Arial" w:eastAsia="Times New Roman" w:hAnsi="Arial" w:cs="Arial"/>
          <w:b/>
          <w:bCs/>
          <w:color w:val="000000"/>
          <w:sz w:val="24"/>
          <w:szCs w:val="24"/>
          <w:lang w:eastAsia="es-MX"/>
        </w:rPr>
        <w:t xml:space="preserve"> </w:t>
      </w:r>
      <w:r w:rsidR="00B77EC1" w:rsidRPr="00A007FA">
        <w:rPr>
          <w:rFonts w:ascii="Arial" w:eastAsia="Times New Roman" w:hAnsi="Arial" w:cs="Arial"/>
          <w:b/>
          <w:bCs/>
          <w:color w:val="000000"/>
          <w:sz w:val="24"/>
          <w:szCs w:val="24"/>
          <w:lang w:eastAsia="es-MX"/>
        </w:rPr>
        <w:t>3</w:t>
      </w:r>
      <w:r w:rsidR="00D33E1E">
        <w:rPr>
          <w:rFonts w:ascii="Arial" w:eastAsia="Times New Roman" w:hAnsi="Arial" w:cs="Arial"/>
          <w:b/>
          <w:bCs/>
          <w:color w:val="000000"/>
          <w:sz w:val="24"/>
          <w:szCs w:val="24"/>
          <w:lang w:eastAsia="es-MX"/>
        </w:rPr>
        <w:t>7</w:t>
      </w:r>
      <w:r w:rsidRPr="00A007FA">
        <w:rPr>
          <w:rFonts w:ascii="Arial" w:eastAsia="Times New Roman" w:hAnsi="Arial" w:cs="Arial"/>
          <w:b/>
          <w:bCs/>
          <w:color w:val="000000"/>
          <w:sz w:val="24"/>
          <w:szCs w:val="24"/>
          <w:lang w:eastAsia="es-MX"/>
        </w:rPr>
        <w:t>. Crecimiento anual del Ingreso propio recaudado del Municipio de Hermosillo 2018-2021</w:t>
      </w:r>
      <w:r w:rsidR="00E4198D">
        <w:rPr>
          <w:rFonts w:ascii="Arial" w:eastAsia="Times New Roman" w:hAnsi="Arial" w:cs="Arial"/>
          <w:b/>
          <w:bCs/>
          <w:color w:val="000000"/>
          <w:sz w:val="24"/>
          <w:szCs w:val="24"/>
          <w:lang w:eastAsia="es-MX"/>
        </w:rPr>
        <w:t>.</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8"/>
        <w:gridCol w:w="1559"/>
        <w:gridCol w:w="1559"/>
        <w:gridCol w:w="1559"/>
        <w:gridCol w:w="1560"/>
      </w:tblGrid>
      <w:tr w:rsidR="0038570B" w:rsidRPr="00A007FA" w14:paraId="5379C4DF" w14:textId="77777777" w:rsidTr="00754910">
        <w:trPr>
          <w:trHeight w:val="168"/>
        </w:trPr>
        <w:tc>
          <w:tcPr>
            <w:tcW w:w="268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57" w:type="dxa"/>
              <w:bottom w:w="0" w:type="dxa"/>
              <w:right w:w="57" w:type="dxa"/>
            </w:tcMar>
            <w:vAlign w:val="center"/>
            <w:hideMark/>
          </w:tcPr>
          <w:p w14:paraId="7EAB71FB" w14:textId="77777777" w:rsidR="0038570B" w:rsidRPr="00A007FA" w:rsidRDefault="0038570B" w:rsidP="00761D76">
            <w:pPr>
              <w:spacing w:after="0" w:line="276" w:lineRule="auto"/>
              <w:ind w:firstLine="0"/>
              <w:jc w:val="center"/>
              <w:rPr>
                <w:rFonts w:ascii="Arial" w:eastAsia="Times New Roman" w:hAnsi="Arial" w:cs="Arial"/>
                <w:b/>
                <w:bCs/>
                <w:sz w:val="24"/>
                <w:szCs w:val="24"/>
                <w:lang w:eastAsia="es-MX"/>
              </w:rPr>
            </w:pPr>
            <w:r w:rsidRPr="00A007FA">
              <w:rPr>
                <w:rFonts w:ascii="Arial" w:eastAsia="Times New Roman" w:hAnsi="Arial" w:cs="Arial"/>
                <w:b/>
                <w:bCs/>
                <w:sz w:val="24"/>
                <w:szCs w:val="24"/>
                <w:lang w:eastAsia="es-MX"/>
              </w:rPr>
              <w:t>Ejercicio Fiscal</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0" w:type="dxa"/>
              <w:left w:w="57" w:type="dxa"/>
              <w:bottom w:w="0" w:type="dxa"/>
              <w:right w:w="57" w:type="dxa"/>
            </w:tcMar>
            <w:vAlign w:val="center"/>
            <w:hideMark/>
          </w:tcPr>
          <w:p w14:paraId="12409AA7" w14:textId="77777777" w:rsidR="0038570B" w:rsidRPr="00A007FA" w:rsidRDefault="0038570B" w:rsidP="00761D76">
            <w:pPr>
              <w:spacing w:after="0" w:line="276" w:lineRule="auto"/>
              <w:ind w:firstLine="0"/>
              <w:jc w:val="center"/>
              <w:rPr>
                <w:rFonts w:ascii="Arial" w:eastAsia="Times New Roman" w:hAnsi="Arial" w:cs="Arial"/>
                <w:b/>
                <w:bCs/>
                <w:sz w:val="24"/>
                <w:szCs w:val="24"/>
                <w:lang w:eastAsia="es-MX"/>
              </w:rPr>
            </w:pPr>
            <w:r w:rsidRPr="00A007FA">
              <w:rPr>
                <w:rFonts w:ascii="Arial" w:eastAsia="Times New Roman" w:hAnsi="Arial" w:cs="Arial"/>
                <w:b/>
                <w:bCs/>
                <w:sz w:val="24"/>
                <w:szCs w:val="24"/>
                <w:lang w:eastAsia="es-MX"/>
              </w:rPr>
              <w:t>Ingreso recaudado</w:t>
            </w:r>
          </w:p>
        </w:tc>
      </w:tr>
      <w:tr w:rsidR="0038570B" w:rsidRPr="00A007FA" w14:paraId="5AE09863" w14:textId="77777777" w:rsidTr="00754910">
        <w:trPr>
          <w:trHeight w:val="47"/>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1826E71" w14:textId="77777777" w:rsidR="0038570B" w:rsidRPr="00A007FA" w:rsidRDefault="0038570B" w:rsidP="00761D76">
            <w:pPr>
              <w:spacing w:after="0" w:line="276" w:lineRule="auto"/>
              <w:ind w:firstLine="0"/>
              <w:rPr>
                <w:rFonts w:ascii="Arial" w:eastAsia="Times New Roman" w:hAnsi="Arial" w:cs="Arial"/>
                <w:b/>
                <w:bCs/>
                <w:sz w:val="24"/>
                <w:szCs w:val="24"/>
                <w:lang w:eastAsia="es-MX"/>
              </w:rPr>
            </w:pP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57" w:type="dxa"/>
              <w:bottom w:w="0" w:type="dxa"/>
              <w:right w:w="57" w:type="dxa"/>
            </w:tcMar>
            <w:vAlign w:val="center"/>
            <w:hideMark/>
          </w:tcPr>
          <w:p w14:paraId="03D386D9" w14:textId="77777777" w:rsidR="0038570B" w:rsidRPr="00A007FA" w:rsidRDefault="0038570B" w:rsidP="00761D76">
            <w:pPr>
              <w:spacing w:after="0" w:line="276" w:lineRule="auto"/>
              <w:ind w:firstLine="0"/>
              <w:jc w:val="center"/>
              <w:rPr>
                <w:rFonts w:ascii="Arial" w:eastAsia="Times New Roman" w:hAnsi="Arial" w:cs="Arial"/>
                <w:b/>
                <w:bCs/>
                <w:sz w:val="24"/>
                <w:szCs w:val="24"/>
                <w:lang w:eastAsia="es-MX"/>
              </w:rPr>
            </w:pPr>
            <w:r w:rsidRPr="00A007FA">
              <w:rPr>
                <w:rFonts w:ascii="Arial" w:eastAsia="Times New Roman" w:hAnsi="Arial" w:cs="Arial"/>
                <w:b/>
                <w:bCs/>
                <w:sz w:val="24"/>
                <w:szCs w:val="24"/>
                <w:lang w:eastAsia="es-MX"/>
              </w:rPr>
              <w:t>2018</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57" w:type="dxa"/>
              <w:bottom w:w="0" w:type="dxa"/>
              <w:right w:w="57" w:type="dxa"/>
            </w:tcMar>
            <w:vAlign w:val="center"/>
            <w:hideMark/>
          </w:tcPr>
          <w:p w14:paraId="64E8E33C" w14:textId="77777777" w:rsidR="0038570B" w:rsidRPr="00A007FA" w:rsidRDefault="0038570B" w:rsidP="00761D76">
            <w:pPr>
              <w:spacing w:after="0" w:line="276" w:lineRule="auto"/>
              <w:ind w:firstLine="0"/>
              <w:jc w:val="center"/>
              <w:rPr>
                <w:rFonts w:ascii="Arial" w:eastAsia="Times New Roman" w:hAnsi="Arial" w:cs="Arial"/>
                <w:b/>
                <w:bCs/>
                <w:sz w:val="24"/>
                <w:szCs w:val="24"/>
                <w:lang w:eastAsia="es-MX"/>
              </w:rPr>
            </w:pPr>
            <w:r w:rsidRPr="00A007FA">
              <w:rPr>
                <w:rFonts w:ascii="Arial" w:eastAsia="Times New Roman" w:hAnsi="Arial" w:cs="Arial"/>
                <w:b/>
                <w:bCs/>
                <w:sz w:val="24"/>
                <w:szCs w:val="24"/>
                <w:lang w:eastAsia="es-MX"/>
              </w:rPr>
              <w:t>2019</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57" w:type="dxa"/>
              <w:bottom w:w="0" w:type="dxa"/>
              <w:right w:w="57" w:type="dxa"/>
            </w:tcMar>
            <w:vAlign w:val="center"/>
            <w:hideMark/>
          </w:tcPr>
          <w:p w14:paraId="5562672B" w14:textId="77777777" w:rsidR="0038570B" w:rsidRPr="00A007FA" w:rsidRDefault="0038570B" w:rsidP="00761D76">
            <w:pPr>
              <w:spacing w:after="0" w:line="276" w:lineRule="auto"/>
              <w:ind w:firstLine="0"/>
              <w:jc w:val="center"/>
              <w:rPr>
                <w:rFonts w:ascii="Arial" w:eastAsia="Times New Roman" w:hAnsi="Arial" w:cs="Arial"/>
                <w:b/>
                <w:bCs/>
                <w:sz w:val="24"/>
                <w:szCs w:val="24"/>
                <w:lang w:eastAsia="es-MX"/>
              </w:rPr>
            </w:pPr>
            <w:r w:rsidRPr="00A007FA">
              <w:rPr>
                <w:rFonts w:ascii="Arial" w:eastAsia="Times New Roman" w:hAnsi="Arial" w:cs="Arial"/>
                <w:b/>
                <w:bCs/>
                <w:sz w:val="24"/>
                <w:szCs w:val="24"/>
                <w:lang w:eastAsia="es-MX"/>
              </w:rPr>
              <w:t>2020</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57" w:type="dxa"/>
              <w:bottom w:w="0" w:type="dxa"/>
              <w:right w:w="57" w:type="dxa"/>
            </w:tcMar>
            <w:vAlign w:val="center"/>
            <w:hideMark/>
          </w:tcPr>
          <w:p w14:paraId="3B1CCC91" w14:textId="77777777" w:rsidR="0038570B" w:rsidRPr="00A007FA" w:rsidRDefault="0038570B" w:rsidP="00761D76">
            <w:pPr>
              <w:spacing w:after="0" w:line="276" w:lineRule="auto"/>
              <w:ind w:firstLine="0"/>
              <w:jc w:val="center"/>
              <w:rPr>
                <w:rFonts w:ascii="Arial" w:eastAsia="Times New Roman" w:hAnsi="Arial" w:cs="Arial"/>
                <w:b/>
                <w:bCs/>
                <w:sz w:val="24"/>
                <w:szCs w:val="24"/>
                <w:lang w:eastAsia="es-MX"/>
              </w:rPr>
            </w:pPr>
            <w:r w:rsidRPr="00A007FA">
              <w:rPr>
                <w:rFonts w:ascii="Arial" w:eastAsia="Times New Roman" w:hAnsi="Arial" w:cs="Arial"/>
                <w:b/>
                <w:bCs/>
                <w:sz w:val="24"/>
                <w:szCs w:val="24"/>
                <w:lang w:eastAsia="es-MX"/>
              </w:rPr>
              <w:t>2021*</w:t>
            </w:r>
          </w:p>
        </w:tc>
      </w:tr>
      <w:tr w:rsidR="0038570B" w:rsidRPr="00A007FA" w14:paraId="32F6239B" w14:textId="77777777" w:rsidTr="00754910">
        <w:trPr>
          <w:trHeight w:val="38"/>
        </w:trPr>
        <w:tc>
          <w:tcPr>
            <w:tcW w:w="2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2F344" w14:textId="77777777" w:rsidR="0038570B" w:rsidRPr="00A007FA" w:rsidRDefault="0038570B" w:rsidP="00761D76">
            <w:pPr>
              <w:spacing w:after="0" w:line="276" w:lineRule="auto"/>
              <w:ind w:firstLine="0"/>
              <w:rPr>
                <w:rFonts w:ascii="Arial" w:eastAsia="Times New Roman" w:hAnsi="Arial" w:cs="Arial"/>
                <w:bCs/>
                <w:sz w:val="24"/>
                <w:szCs w:val="24"/>
                <w:lang w:eastAsia="es-MX"/>
              </w:rPr>
            </w:pPr>
            <w:r w:rsidRPr="00A007FA">
              <w:rPr>
                <w:rFonts w:ascii="Arial" w:eastAsia="Times New Roman" w:hAnsi="Arial" w:cs="Arial"/>
                <w:bCs/>
                <w:sz w:val="24"/>
                <w:szCs w:val="24"/>
                <w:lang w:eastAsia="es-MX"/>
              </w:rPr>
              <w:t>Ingresos propios recuperados</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7B67B9" w14:textId="77777777" w:rsidR="0038570B" w:rsidRPr="00D47EF0" w:rsidRDefault="0038570B" w:rsidP="00761D76">
            <w:pPr>
              <w:spacing w:after="0" w:line="276" w:lineRule="auto"/>
              <w:ind w:firstLine="0"/>
              <w:rPr>
                <w:rFonts w:ascii="Arial" w:eastAsia="Times New Roman" w:hAnsi="Arial" w:cs="Arial"/>
                <w:bCs/>
                <w:lang w:eastAsia="es-MX"/>
              </w:rPr>
            </w:pPr>
            <w:r w:rsidRPr="00D47EF0">
              <w:rPr>
                <w:rFonts w:ascii="Arial" w:eastAsia="Times New Roman" w:hAnsi="Arial" w:cs="Arial"/>
                <w:bCs/>
                <w:lang w:eastAsia="es-MX"/>
              </w:rPr>
              <w:t>1,579,044,511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46ECF7" w14:textId="77777777" w:rsidR="0038570B" w:rsidRPr="00D47EF0" w:rsidRDefault="0038570B" w:rsidP="00761D76">
            <w:pPr>
              <w:spacing w:after="0" w:line="276" w:lineRule="auto"/>
              <w:ind w:firstLine="0"/>
              <w:rPr>
                <w:rFonts w:ascii="Arial" w:eastAsia="Times New Roman" w:hAnsi="Arial" w:cs="Arial"/>
                <w:bCs/>
                <w:lang w:eastAsia="es-MX"/>
              </w:rPr>
            </w:pPr>
            <w:r w:rsidRPr="00D47EF0">
              <w:rPr>
                <w:rFonts w:ascii="Arial" w:eastAsia="Times New Roman" w:hAnsi="Arial" w:cs="Arial"/>
                <w:bCs/>
                <w:lang w:eastAsia="es-MX"/>
              </w:rPr>
              <w:t>1,273,751,206</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FD8185" w14:textId="77777777" w:rsidR="0038570B" w:rsidRPr="00D47EF0" w:rsidRDefault="0038570B" w:rsidP="00761D76">
            <w:pPr>
              <w:spacing w:after="0" w:line="276" w:lineRule="auto"/>
              <w:ind w:firstLine="0"/>
              <w:rPr>
                <w:rFonts w:ascii="Arial" w:eastAsia="Times New Roman" w:hAnsi="Arial" w:cs="Arial"/>
                <w:bCs/>
                <w:lang w:eastAsia="es-MX"/>
              </w:rPr>
            </w:pPr>
            <w:r w:rsidRPr="00D47EF0">
              <w:rPr>
                <w:rFonts w:ascii="Arial" w:eastAsia="Times New Roman" w:hAnsi="Arial" w:cs="Arial"/>
                <w:bCs/>
                <w:lang w:eastAsia="es-MX"/>
              </w:rPr>
              <w:t>1,190,966,795</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5E9139" w14:textId="77777777" w:rsidR="0038570B" w:rsidRPr="00D47EF0" w:rsidRDefault="0038570B" w:rsidP="00761D76">
            <w:pPr>
              <w:spacing w:after="0" w:line="276" w:lineRule="auto"/>
              <w:ind w:firstLine="0"/>
              <w:rPr>
                <w:rFonts w:ascii="Arial" w:eastAsia="Times New Roman" w:hAnsi="Arial" w:cs="Arial"/>
                <w:bCs/>
                <w:lang w:eastAsia="es-MX"/>
              </w:rPr>
            </w:pPr>
            <w:r w:rsidRPr="00D47EF0">
              <w:rPr>
                <w:rFonts w:ascii="Arial" w:eastAsia="Times New Roman" w:hAnsi="Arial" w:cs="Arial"/>
                <w:bCs/>
                <w:lang w:eastAsia="es-MX"/>
              </w:rPr>
              <w:t>1,298,470,987</w:t>
            </w:r>
          </w:p>
        </w:tc>
      </w:tr>
      <w:tr w:rsidR="0038570B" w:rsidRPr="00A007FA" w14:paraId="20616425" w14:textId="77777777" w:rsidTr="00754910">
        <w:trPr>
          <w:trHeight w:val="38"/>
        </w:trPr>
        <w:tc>
          <w:tcPr>
            <w:tcW w:w="268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7C0BA5E" w14:textId="4DC017FF" w:rsidR="0038570B" w:rsidRPr="00A007FA" w:rsidRDefault="0038570B" w:rsidP="00761D76">
            <w:pPr>
              <w:spacing w:after="0" w:line="276" w:lineRule="auto"/>
              <w:ind w:firstLine="0"/>
              <w:rPr>
                <w:rFonts w:ascii="Arial" w:eastAsia="Times New Roman" w:hAnsi="Arial" w:cs="Arial"/>
                <w:bCs/>
                <w:sz w:val="24"/>
                <w:szCs w:val="24"/>
                <w:lang w:eastAsia="es-MX"/>
              </w:rPr>
            </w:pPr>
            <w:r w:rsidRPr="00A007FA">
              <w:rPr>
                <w:rFonts w:ascii="Arial" w:eastAsia="Times New Roman" w:hAnsi="Arial" w:cs="Arial"/>
                <w:bCs/>
                <w:sz w:val="24"/>
                <w:szCs w:val="24"/>
                <w:lang w:eastAsia="es-MX"/>
              </w:rPr>
              <w:t xml:space="preserve">% de </w:t>
            </w:r>
            <w:r w:rsidR="00E4198D">
              <w:rPr>
                <w:rFonts w:ascii="Arial" w:eastAsia="Times New Roman" w:hAnsi="Arial" w:cs="Arial"/>
                <w:bCs/>
                <w:sz w:val="24"/>
                <w:szCs w:val="24"/>
                <w:lang w:eastAsia="es-MX"/>
              </w:rPr>
              <w:t>c</w:t>
            </w:r>
            <w:r w:rsidRPr="00A007FA">
              <w:rPr>
                <w:rFonts w:ascii="Arial" w:eastAsia="Times New Roman" w:hAnsi="Arial" w:cs="Arial"/>
                <w:bCs/>
                <w:sz w:val="24"/>
                <w:szCs w:val="24"/>
                <w:lang w:eastAsia="es-MX"/>
              </w:rPr>
              <w:t xml:space="preserve">recimiento </w:t>
            </w:r>
          </w:p>
        </w:tc>
        <w:tc>
          <w:tcPr>
            <w:tcW w:w="155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7BA5F73" w14:textId="77777777" w:rsidR="0038570B" w:rsidRPr="00A007FA" w:rsidRDefault="0038570B" w:rsidP="00761D76">
            <w:pPr>
              <w:spacing w:after="0" w:line="276" w:lineRule="auto"/>
              <w:ind w:right="-60" w:firstLine="0"/>
              <w:rPr>
                <w:rFonts w:ascii="Arial" w:eastAsia="Times New Roman" w:hAnsi="Arial" w:cs="Arial"/>
                <w:sz w:val="24"/>
                <w:szCs w:val="24"/>
                <w:lang w:eastAsia="es-MX"/>
              </w:rPr>
            </w:pPr>
            <w:r w:rsidRPr="00A007FA">
              <w:rPr>
                <w:rFonts w:ascii="Arial" w:eastAsia="Times New Roman" w:hAnsi="Arial" w:cs="Arial"/>
                <w:sz w:val="24"/>
                <w:szCs w:val="24"/>
                <w:lang w:eastAsia="es-MX"/>
              </w:rPr>
              <w:t>16.83%</w:t>
            </w:r>
          </w:p>
        </w:tc>
        <w:tc>
          <w:tcPr>
            <w:tcW w:w="155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33EC7434" w14:textId="77777777" w:rsidR="0038570B" w:rsidRPr="00A007FA" w:rsidRDefault="0038570B" w:rsidP="00761D76">
            <w:pPr>
              <w:spacing w:after="0" w:line="276" w:lineRule="auto"/>
              <w:ind w:right="-60" w:firstLine="0"/>
              <w:rPr>
                <w:rFonts w:ascii="Arial" w:eastAsia="Times New Roman" w:hAnsi="Arial" w:cs="Arial"/>
                <w:sz w:val="24"/>
                <w:szCs w:val="24"/>
                <w:lang w:eastAsia="es-MX"/>
              </w:rPr>
            </w:pPr>
            <w:r w:rsidRPr="00A007FA">
              <w:rPr>
                <w:rFonts w:ascii="Arial" w:eastAsia="Times New Roman" w:hAnsi="Arial" w:cs="Arial"/>
                <w:sz w:val="24"/>
                <w:szCs w:val="24"/>
                <w:lang w:eastAsia="es-MX"/>
              </w:rPr>
              <w:t>-19.33%</w:t>
            </w:r>
          </w:p>
        </w:tc>
        <w:tc>
          <w:tcPr>
            <w:tcW w:w="155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1132B5ED" w14:textId="77777777" w:rsidR="0038570B" w:rsidRPr="00A007FA" w:rsidRDefault="0038570B" w:rsidP="00761D76">
            <w:pPr>
              <w:spacing w:after="0" w:line="276" w:lineRule="auto"/>
              <w:ind w:right="-60" w:firstLine="0"/>
              <w:rPr>
                <w:rFonts w:ascii="Arial" w:eastAsia="Times New Roman" w:hAnsi="Arial" w:cs="Arial"/>
                <w:sz w:val="24"/>
                <w:szCs w:val="24"/>
                <w:lang w:eastAsia="es-MX"/>
              </w:rPr>
            </w:pPr>
            <w:r w:rsidRPr="00A007FA">
              <w:rPr>
                <w:rFonts w:ascii="Arial" w:eastAsia="Times New Roman" w:hAnsi="Arial" w:cs="Arial"/>
                <w:sz w:val="24"/>
                <w:szCs w:val="24"/>
                <w:lang w:eastAsia="es-MX"/>
              </w:rPr>
              <w:t>-6.50%</w:t>
            </w:r>
          </w:p>
        </w:tc>
        <w:tc>
          <w:tcPr>
            <w:tcW w:w="156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17A0011" w14:textId="77777777" w:rsidR="0038570B" w:rsidRPr="00A007FA" w:rsidRDefault="0038570B" w:rsidP="00761D76">
            <w:pPr>
              <w:spacing w:after="0" w:line="276" w:lineRule="auto"/>
              <w:ind w:right="-60" w:firstLine="0"/>
              <w:rPr>
                <w:rFonts w:ascii="Arial" w:eastAsia="Times New Roman" w:hAnsi="Arial" w:cs="Arial"/>
                <w:sz w:val="24"/>
                <w:szCs w:val="24"/>
                <w:lang w:eastAsia="es-MX"/>
              </w:rPr>
            </w:pPr>
            <w:r w:rsidRPr="00A007FA">
              <w:rPr>
                <w:rFonts w:ascii="Arial" w:eastAsia="Times New Roman" w:hAnsi="Arial" w:cs="Arial"/>
                <w:sz w:val="24"/>
                <w:szCs w:val="24"/>
                <w:lang w:eastAsia="es-MX"/>
              </w:rPr>
              <w:t>9.03%</w:t>
            </w:r>
          </w:p>
        </w:tc>
      </w:tr>
    </w:tbl>
    <w:p w14:paraId="534B9C5B" w14:textId="77777777" w:rsidR="0038570B" w:rsidRPr="00A007FA" w:rsidRDefault="0038570B" w:rsidP="002A01C5">
      <w:pPr>
        <w:pStyle w:val="Prrafodelista"/>
        <w:numPr>
          <w:ilvl w:val="0"/>
          <w:numId w:val="18"/>
        </w:numPr>
        <w:spacing w:after="0" w:line="276" w:lineRule="auto"/>
        <w:ind w:left="142" w:firstLine="0"/>
        <w:rPr>
          <w:rFonts w:ascii="Arial" w:eastAsiaTheme="majorEastAsia" w:hAnsi="Arial" w:cs="Arial"/>
          <w:bCs/>
          <w:color w:val="000000" w:themeColor="text1"/>
          <w:sz w:val="18"/>
          <w:szCs w:val="18"/>
        </w:rPr>
      </w:pPr>
      <w:r w:rsidRPr="00A007FA">
        <w:rPr>
          <w:rFonts w:ascii="Arial" w:eastAsiaTheme="majorEastAsia" w:hAnsi="Arial" w:cs="Arial"/>
          <w:bCs/>
          <w:color w:val="000000" w:themeColor="text1"/>
          <w:sz w:val="18"/>
          <w:szCs w:val="18"/>
        </w:rPr>
        <w:t>Proyección cierre a diciembre de 2021.</w:t>
      </w:r>
    </w:p>
    <w:p w14:paraId="16BA42C0" w14:textId="77777777" w:rsidR="0038570B" w:rsidRPr="00A007FA" w:rsidRDefault="0038570B" w:rsidP="00761D76">
      <w:pPr>
        <w:spacing w:after="0" w:line="276" w:lineRule="auto"/>
        <w:ind w:firstLine="0"/>
        <w:rPr>
          <w:rFonts w:ascii="Arial" w:eastAsiaTheme="majorEastAsia" w:hAnsi="Arial" w:cs="Arial"/>
          <w:bCs/>
          <w:color w:val="000000" w:themeColor="text1"/>
          <w:sz w:val="18"/>
          <w:szCs w:val="18"/>
        </w:rPr>
      </w:pPr>
      <w:r w:rsidRPr="00A007FA">
        <w:rPr>
          <w:rFonts w:ascii="Arial" w:eastAsiaTheme="majorEastAsia" w:hAnsi="Arial" w:cs="Arial"/>
          <w:bCs/>
          <w:color w:val="000000" w:themeColor="text1"/>
          <w:sz w:val="18"/>
          <w:szCs w:val="18"/>
        </w:rPr>
        <w:t>Fuente: Dirección de Ingresos, Tesorería Municipal.</w:t>
      </w:r>
    </w:p>
    <w:p w14:paraId="029F849D" w14:textId="77777777" w:rsidR="0038570B" w:rsidRPr="00A007FA" w:rsidRDefault="0038570B" w:rsidP="00761D76">
      <w:pPr>
        <w:spacing w:after="0" w:line="276" w:lineRule="auto"/>
        <w:ind w:firstLine="0"/>
        <w:rPr>
          <w:rFonts w:ascii="Arial" w:eastAsiaTheme="majorEastAsia" w:hAnsi="Arial" w:cs="Arial"/>
          <w:bCs/>
          <w:color w:val="000000" w:themeColor="text1"/>
          <w:sz w:val="24"/>
          <w:szCs w:val="24"/>
        </w:rPr>
      </w:pPr>
    </w:p>
    <w:p w14:paraId="3CAF2BBD" w14:textId="77777777" w:rsidR="0038570B" w:rsidRPr="00D503D0" w:rsidRDefault="0038570B" w:rsidP="00761D76">
      <w:pPr>
        <w:spacing w:after="0" w:line="276" w:lineRule="auto"/>
        <w:ind w:right="-93" w:firstLine="0"/>
        <w:textAlignment w:val="baseline"/>
        <w:rPr>
          <w:rFonts w:ascii="Arial" w:hAnsi="Arial" w:cs="Arial"/>
          <w:sz w:val="24"/>
          <w:szCs w:val="24"/>
        </w:rPr>
      </w:pPr>
      <w:r w:rsidRPr="00A007FA">
        <w:rPr>
          <w:rFonts w:ascii="Arial" w:hAnsi="Arial" w:cs="Arial"/>
          <w:sz w:val="24"/>
          <w:szCs w:val="24"/>
        </w:rPr>
        <w:t>Tomando como referente el ritmo de crecimiento de los ingresos propios de 2018 a 2021, el Gobierno Municipal de Hermosillo 2021-2024, en un esfuerzo por disminuir la dependencia financiera sobre los ingresos provenientes de participaciones y aportaciones federales y estatales, incrementar el ritmo de inversión en obra pública y financiar las diferentes funciones y servicios a cargo del gobierno municipal, proyecta un crecimiento sostenido a dos dígitos porcentuales para los próximos tres años.</w:t>
      </w:r>
      <w:r w:rsidRPr="00D503D0">
        <w:rPr>
          <w:rFonts w:ascii="Arial" w:hAnsi="Arial" w:cs="Arial"/>
          <w:sz w:val="24"/>
          <w:szCs w:val="24"/>
        </w:rPr>
        <w:t xml:space="preserve"> </w:t>
      </w:r>
    </w:p>
    <w:p w14:paraId="272DCE0D" w14:textId="77777777" w:rsidR="0038570B" w:rsidRPr="00D503D0" w:rsidRDefault="0038570B" w:rsidP="00761D76">
      <w:pPr>
        <w:spacing w:after="0" w:line="276" w:lineRule="auto"/>
        <w:ind w:firstLine="0"/>
        <w:textAlignment w:val="baseline"/>
        <w:rPr>
          <w:rFonts w:ascii="Arial" w:hAnsi="Arial" w:cs="Arial"/>
          <w:sz w:val="24"/>
          <w:szCs w:val="24"/>
        </w:rPr>
      </w:pPr>
    </w:p>
    <w:p w14:paraId="234691C8" w14:textId="2BA3442E" w:rsidR="0038570B" w:rsidRPr="00D503D0" w:rsidRDefault="0038570B" w:rsidP="00761D76">
      <w:pPr>
        <w:spacing w:after="0" w:line="276" w:lineRule="auto"/>
        <w:ind w:firstLine="0"/>
        <w:textAlignment w:val="baseline"/>
        <w:rPr>
          <w:rFonts w:ascii="Arial" w:hAnsi="Arial" w:cs="Arial"/>
          <w:b/>
          <w:bCs/>
          <w:color w:val="000000" w:themeColor="text1"/>
          <w:sz w:val="24"/>
          <w:szCs w:val="24"/>
        </w:rPr>
      </w:pPr>
      <w:r w:rsidRPr="00D503D0">
        <w:rPr>
          <w:rFonts w:ascii="Arial" w:hAnsi="Arial" w:cs="Arial"/>
          <w:sz w:val="24"/>
          <w:szCs w:val="24"/>
        </w:rPr>
        <w:t xml:space="preserve">En cuestión de egresos, </w:t>
      </w:r>
      <w:r w:rsidRPr="00D503D0">
        <w:rPr>
          <w:rFonts w:ascii="Arial" w:hAnsi="Arial" w:cs="Arial"/>
          <w:color w:val="000000" w:themeColor="text1"/>
          <w:sz w:val="24"/>
          <w:szCs w:val="24"/>
          <w:shd w:val="clear" w:color="auto" w:fill="FFFFFF"/>
        </w:rPr>
        <w:t xml:space="preserve">el análisis de años recientes del gasto corriente del municipio de Hermosillo, que comprende las erogaciones para pago de servicios personales, materiales, suministros y todo tipo de servicios, representa una alta proporción respecto al gasto total devengado. En la estructura del gasto por clasificación económica de 2018, el gasto corriente </w:t>
      </w:r>
      <w:r w:rsidR="00A007FA">
        <w:rPr>
          <w:rFonts w:ascii="Arial" w:hAnsi="Arial" w:cs="Arial"/>
          <w:color w:val="000000" w:themeColor="text1"/>
          <w:sz w:val="24"/>
          <w:szCs w:val="24"/>
          <w:shd w:val="clear" w:color="auto" w:fill="FFFFFF"/>
        </w:rPr>
        <w:t>l</w:t>
      </w:r>
      <w:r w:rsidRPr="00D503D0">
        <w:rPr>
          <w:rFonts w:ascii="Arial" w:hAnsi="Arial" w:cs="Arial"/>
          <w:color w:val="000000" w:themeColor="text1"/>
          <w:sz w:val="24"/>
          <w:szCs w:val="24"/>
          <w:shd w:val="clear" w:color="auto" w:fill="FFFFFF"/>
        </w:rPr>
        <w:t>legó a representar el 64</w:t>
      </w:r>
      <w:r w:rsidR="00A007FA">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xml:space="preserve"> en relación con el gasto total devengado que ascendió a 3</w:t>
      </w:r>
      <w:r w:rsidR="00E4198D">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185 millones 777</w:t>
      </w:r>
      <w:r w:rsidR="00033981">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022</w:t>
      </w:r>
      <w:r w:rsidR="00033981">
        <w:rPr>
          <w:rFonts w:ascii="Arial" w:hAnsi="Arial" w:cs="Arial"/>
          <w:color w:val="000000" w:themeColor="text1"/>
          <w:sz w:val="24"/>
          <w:szCs w:val="24"/>
          <w:shd w:val="clear" w:color="auto" w:fill="FFFFFF"/>
        </w:rPr>
        <w:t xml:space="preserve"> </w:t>
      </w:r>
      <w:r w:rsidRPr="00D503D0">
        <w:rPr>
          <w:rFonts w:ascii="Arial" w:hAnsi="Arial" w:cs="Arial"/>
          <w:color w:val="000000" w:themeColor="text1"/>
          <w:sz w:val="24"/>
          <w:szCs w:val="24"/>
          <w:shd w:val="clear" w:color="auto" w:fill="FFFFFF"/>
        </w:rPr>
        <w:t>pesos, para ubicarse en 2020 en un 59</w:t>
      </w:r>
      <w:r w:rsidR="00033981">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año en que se presentó un gasto total de 3</w:t>
      </w:r>
      <w:r w:rsidR="00033981">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574 millones 524</w:t>
      </w:r>
      <w:r w:rsidR="00033981">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936 pesos.</w:t>
      </w:r>
    </w:p>
    <w:p w14:paraId="65535CF4" w14:textId="77777777" w:rsidR="0038570B" w:rsidRPr="00D503D0" w:rsidRDefault="0038570B" w:rsidP="00761D76">
      <w:pPr>
        <w:spacing w:after="0" w:line="276" w:lineRule="auto"/>
        <w:ind w:right="-283" w:firstLine="0"/>
        <w:textAlignment w:val="baseline"/>
        <w:rPr>
          <w:rFonts w:ascii="Arial" w:eastAsia="Times New Roman" w:hAnsi="Arial" w:cs="Arial"/>
          <w:b/>
          <w:bCs/>
          <w:color w:val="000000"/>
          <w:sz w:val="24"/>
          <w:szCs w:val="24"/>
          <w:lang w:eastAsia="es-MX"/>
        </w:rPr>
      </w:pPr>
    </w:p>
    <w:p w14:paraId="0F78BAFF" w14:textId="317B63F1" w:rsidR="0038570B" w:rsidRPr="009A70FB" w:rsidRDefault="009A70FB" w:rsidP="00761D76">
      <w:pPr>
        <w:spacing w:after="0" w:line="276" w:lineRule="auto"/>
        <w:ind w:right="-283" w:firstLine="0"/>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Tabla </w:t>
      </w:r>
      <w:r w:rsidR="00B77EC1">
        <w:rPr>
          <w:rFonts w:ascii="Arial" w:eastAsia="Times New Roman" w:hAnsi="Arial" w:cs="Arial"/>
          <w:b/>
          <w:bCs/>
          <w:color w:val="000000"/>
          <w:sz w:val="24"/>
          <w:szCs w:val="24"/>
          <w:lang w:eastAsia="es-MX"/>
        </w:rPr>
        <w:t>3</w:t>
      </w:r>
      <w:r w:rsidR="00D33E1E">
        <w:rPr>
          <w:rFonts w:ascii="Arial" w:eastAsia="Times New Roman" w:hAnsi="Arial" w:cs="Arial"/>
          <w:b/>
          <w:bCs/>
          <w:color w:val="000000"/>
          <w:sz w:val="24"/>
          <w:szCs w:val="24"/>
          <w:lang w:eastAsia="es-MX"/>
        </w:rPr>
        <w:t>8</w:t>
      </w:r>
      <w:r>
        <w:rPr>
          <w:rFonts w:ascii="Arial" w:eastAsia="Times New Roman" w:hAnsi="Arial" w:cs="Arial"/>
          <w:b/>
          <w:bCs/>
          <w:color w:val="000000"/>
          <w:sz w:val="24"/>
          <w:szCs w:val="24"/>
          <w:lang w:eastAsia="es-MX"/>
        </w:rPr>
        <w:t xml:space="preserve">. </w:t>
      </w:r>
      <w:r w:rsidR="0038570B" w:rsidRPr="00D503D0">
        <w:rPr>
          <w:rFonts w:ascii="Arial" w:eastAsia="Times New Roman" w:hAnsi="Arial" w:cs="Arial"/>
          <w:b/>
          <w:bCs/>
          <w:color w:val="000000"/>
          <w:sz w:val="24"/>
          <w:szCs w:val="24"/>
          <w:lang w:eastAsia="es-MX"/>
        </w:rPr>
        <w:t>Gasto total devengado y gasto corriente devengado</w:t>
      </w:r>
      <w:r>
        <w:rPr>
          <w:rFonts w:ascii="Arial" w:eastAsia="Times New Roman" w:hAnsi="Arial" w:cs="Arial"/>
          <w:b/>
          <w:bCs/>
          <w:color w:val="000000"/>
          <w:sz w:val="24"/>
          <w:szCs w:val="24"/>
          <w:lang w:eastAsia="es-MX"/>
        </w:rPr>
        <w:t xml:space="preserve"> </w:t>
      </w:r>
      <w:r w:rsidR="0038570B" w:rsidRPr="00D503D0">
        <w:rPr>
          <w:rFonts w:ascii="Arial" w:eastAsia="Times New Roman" w:hAnsi="Arial" w:cs="Arial"/>
          <w:b/>
          <w:bCs/>
          <w:color w:val="000000"/>
          <w:sz w:val="24"/>
          <w:szCs w:val="24"/>
          <w:lang w:eastAsia="es-MX"/>
        </w:rPr>
        <w:t>del Municipio de Hermosillo 2018-2021</w:t>
      </w:r>
      <w:r w:rsidR="00033981">
        <w:rPr>
          <w:rFonts w:ascii="Arial" w:eastAsia="Times New Roman" w:hAnsi="Arial" w:cs="Arial"/>
          <w:b/>
          <w:bCs/>
          <w:color w:val="000000"/>
          <w:sz w:val="24"/>
          <w:szCs w:val="24"/>
          <w:lang w:eastAsia="es-MX"/>
        </w:rPr>
        <w:t>*</w:t>
      </w:r>
    </w:p>
    <w:tbl>
      <w:tblPr>
        <w:tblW w:w="8931" w:type="dxa"/>
        <w:tblInd w:w="-5" w:type="dxa"/>
        <w:tblCellMar>
          <w:left w:w="70" w:type="dxa"/>
          <w:right w:w="70" w:type="dxa"/>
        </w:tblCellMar>
        <w:tblLook w:val="04A0" w:firstRow="1" w:lastRow="0" w:firstColumn="1" w:lastColumn="0" w:noHBand="0" w:noVBand="1"/>
      </w:tblPr>
      <w:tblGrid>
        <w:gridCol w:w="2231"/>
        <w:gridCol w:w="1675"/>
        <w:gridCol w:w="1675"/>
        <w:gridCol w:w="1675"/>
        <w:gridCol w:w="1675"/>
      </w:tblGrid>
      <w:tr w:rsidR="0038570B" w:rsidRPr="00D503D0" w14:paraId="6FFE4A7E" w14:textId="77777777" w:rsidTr="00754910">
        <w:trPr>
          <w:trHeight w:val="288"/>
        </w:trPr>
        <w:tc>
          <w:tcPr>
            <w:tcW w:w="25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5AA839B" w14:textId="77777777" w:rsidR="0038570B" w:rsidRPr="00D503D0" w:rsidRDefault="0038570B" w:rsidP="00761D76">
            <w:pPr>
              <w:spacing w:after="0" w:line="276" w:lineRule="auto"/>
              <w:ind w:firstLine="0"/>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Capítulo</w:t>
            </w:r>
          </w:p>
        </w:tc>
        <w:tc>
          <w:tcPr>
            <w:tcW w:w="1656" w:type="dxa"/>
            <w:tcBorders>
              <w:top w:val="single" w:sz="4" w:space="0" w:color="auto"/>
              <w:left w:val="nil"/>
              <w:bottom w:val="single" w:sz="4" w:space="0" w:color="auto"/>
              <w:right w:val="single" w:sz="4" w:space="0" w:color="auto"/>
            </w:tcBorders>
            <w:shd w:val="clear" w:color="auto" w:fill="BFBFBF"/>
            <w:vAlign w:val="center"/>
            <w:hideMark/>
          </w:tcPr>
          <w:p w14:paraId="1987A947" w14:textId="77777777" w:rsidR="0038570B" w:rsidRPr="00D503D0" w:rsidRDefault="0038570B" w:rsidP="00761D76">
            <w:pPr>
              <w:spacing w:after="0" w:line="276" w:lineRule="auto"/>
              <w:ind w:firstLine="0"/>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2018</w:t>
            </w:r>
          </w:p>
        </w:tc>
        <w:tc>
          <w:tcPr>
            <w:tcW w:w="1656" w:type="dxa"/>
            <w:tcBorders>
              <w:top w:val="single" w:sz="4" w:space="0" w:color="auto"/>
              <w:left w:val="nil"/>
              <w:bottom w:val="single" w:sz="4" w:space="0" w:color="auto"/>
              <w:right w:val="single" w:sz="4" w:space="0" w:color="auto"/>
            </w:tcBorders>
            <w:shd w:val="clear" w:color="auto" w:fill="BFBFBF"/>
            <w:vAlign w:val="center"/>
            <w:hideMark/>
          </w:tcPr>
          <w:p w14:paraId="0475C5B7" w14:textId="77777777" w:rsidR="0038570B" w:rsidRPr="00D503D0" w:rsidRDefault="0038570B" w:rsidP="00761D76">
            <w:pPr>
              <w:spacing w:after="0" w:line="276" w:lineRule="auto"/>
              <w:ind w:firstLine="0"/>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2019</w:t>
            </w:r>
          </w:p>
        </w:tc>
        <w:tc>
          <w:tcPr>
            <w:tcW w:w="1656" w:type="dxa"/>
            <w:tcBorders>
              <w:top w:val="single" w:sz="4" w:space="0" w:color="auto"/>
              <w:left w:val="nil"/>
              <w:bottom w:val="single" w:sz="4" w:space="0" w:color="auto"/>
              <w:right w:val="single" w:sz="4" w:space="0" w:color="auto"/>
            </w:tcBorders>
            <w:shd w:val="clear" w:color="auto" w:fill="BFBFBF"/>
            <w:vAlign w:val="center"/>
            <w:hideMark/>
          </w:tcPr>
          <w:p w14:paraId="352EA472" w14:textId="77777777" w:rsidR="0038570B" w:rsidRPr="00D503D0" w:rsidRDefault="0038570B" w:rsidP="00761D76">
            <w:pPr>
              <w:spacing w:after="0" w:line="276" w:lineRule="auto"/>
              <w:ind w:firstLine="0"/>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2020</w:t>
            </w:r>
          </w:p>
        </w:tc>
        <w:tc>
          <w:tcPr>
            <w:tcW w:w="1386" w:type="dxa"/>
            <w:tcBorders>
              <w:top w:val="single" w:sz="4" w:space="0" w:color="auto"/>
              <w:left w:val="nil"/>
              <w:bottom w:val="single" w:sz="4" w:space="0" w:color="auto"/>
              <w:right w:val="single" w:sz="4" w:space="0" w:color="auto"/>
            </w:tcBorders>
            <w:shd w:val="clear" w:color="auto" w:fill="BFBFBF"/>
            <w:vAlign w:val="center"/>
            <w:hideMark/>
          </w:tcPr>
          <w:p w14:paraId="59676E46" w14:textId="77777777" w:rsidR="0038570B" w:rsidRPr="00D503D0" w:rsidRDefault="0038570B" w:rsidP="00761D76">
            <w:pPr>
              <w:spacing w:after="0" w:line="276" w:lineRule="auto"/>
              <w:ind w:firstLine="0"/>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2021*</w:t>
            </w:r>
          </w:p>
        </w:tc>
      </w:tr>
      <w:tr w:rsidR="0038570B" w:rsidRPr="00D503D0" w14:paraId="17EAB5A4" w14:textId="77777777" w:rsidTr="00754910">
        <w:trPr>
          <w:trHeight w:val="288"/>
        </w:trPr>
        <w:tc>
          <w:tcPr>
            <w:tcW w:w="2577" w:type="dxa"/>
            <w:tcBorders>
              <w:top w:val="nil"/>
              <w:left w:val="single" w:sz="4" w:space="0" w:color="auto"/>
              <w:bottom w:val="single" w:sz="4" w:space="0" w:color="auto"/>
              <w:right w:val="single" w:sz="4" w:space="0" w:color="auto"/>
            </w:tcBorders>
            <w:shd w:val="clear" w:color="auto" w:fill="FFFFFF"/>
            <w:vAlign w:val="center"/>
            <w:hideMark/>
          </w:tcPr>
          <w:p w14:paraId="097CC687"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total devengado</w:t>
            </w:r>
          </w:p>
        </w:tc>
        <w:tc>
          <w:tcPr>
            <w:tcW w:w="1656" w:type="dxa"/>
            <w:tcBorders>
              <w:top w:val="single" w:sz="4" w:space="0" w:color="auto"/>
              <w:left w:val="single" w:sz="4" w:space="0" w:color="auto"/>
              <w:bottom w:val="single" w:sz="4" w:space="0" w:color="auto"/>
              <w:right w:val="single" w:sz="4" w:space="0" w:color="auto"/>
            </w:tcBorders>
            <w:vAlign w:val="center"/>
            <w:hideMark/>
          </w:tcPr>
          <w:p w14:paraId="12D8DB2C"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3,185,777,022</w:t>
            </w:r>
          </w:p>
        </w:tc>
        <w:tc>
          <w:tcPr>
            <w:tcW w:w="1656" w:type="dxa"/>
            <w:tcBorders>
              <w:top w:val="single" w:sz="4" w:space="0" w:color="auto"/>
              <w:left w:val="nil"/>
              <w:bottom w:val="single" w:sz="4" w:space="0" w:color="auto"/>
              <w:right w:val="single" w:sz="4" w:space="0" w:color="auto"/>
            </w:tcBorders>
            <w:vAlign w:val="center"/>
            <w:hideMark/>
          </w:tcPr>
          <w:p w14:paraId="245CEE51"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3,080,452,448</w:t>
            </w:r>
          </w:p>
        </w:tc>
        <w:tc>
          <w:tcPr>
            <w:tcW w:w="1656" w:type="dxa"/>
            <w:tcBorders>
              <w:top w:val="single" w:sz="4" w:space="0" w:color="auto"/>
              <w:left w:val="nil"/>
              <w:bottom w:val="single" w:sz="4" w:space="0" w:color="auto"/>
              <w:right w:val="single" w:sz="4" w:space="0" w:color="auto"/>
            </w:tcBorders>
            <w:vAlign w:val="center"/>
            <w:hideMark/>
          </w:tcPr>
          <w:p w14:paraId="1C2F7045"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3,574,524,936</w:t>
            </w:r>
          </w:p>
        </w:tc>
        <w:tc>
          <w:tcPr>
            <w:tcW w:w="1386" w:type="dxa"/>
            <w:tcBorders>
              <w:top w:val="single" w:sz="4" w:space="0" w:color="auto"/>
              <w:left w:val="nil"/>
              <w:bottom w:val="single" w:sz="4" w:space="0" w:color="auto"/>
              <w:right w:val="single" w:sz="4" w:space="0" w:color="auto"/>
            </w:tcBorders>
            <w:vAlign w:val="center"/>
            <w:hideMark/>
          </w:tcPr>
          <w:p w14:paraId="62F2CE8C"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3,743,920,730</w:t>
            </w:r>
          </w:p>
        </w:tc>
      </w:tr>
      <w:tr w:rsidR="0038570B" w:rsidRPr="00D503D0" w14:paraId="3143BA47" w14:textId="77777777" w:rsidTr="00754910">
        <w:trPr>
          <w:trHeight w:val="288"/>
        </w:trPr>
        <w:tc>
          <w:tcPr>
            <w:tcW w:w="2577" w:type="dxa"/>
            <w:tcBorders>
              <w:top w:val="nil"/>
              <w:left w:val="single" w:sz="4" w:space="0" w:color="auto"/>
              <w:bottom w:val="single" w:sz="4" w:space="0" w:color="auto"/>
              <w:right w:val="single" w:sz="4" w:space="0" w:color="auto"/>
            </w:tcBorders>
            <w:shd w:val="clear" w:color="auto" w:fill="FFFFFF"/>
            <w:vAlign w:val="center"/>
            <w:hideMark/>
          </w:tcPr>
          <w:p w14:paraId="224713D2"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corriente devengado</w:t>
            </w:r>
          </w:p>
        </w:tc>
        <w:tc>
          <w:tcPr>
            <w:tcW w:w="1656" w:type="dxa"/>
            <w:tcBorders>
              <w:top w:val="nil"/>
              <w:left w:val="single" w:sz="4" w:space="0" w:color="auto"/>
              <w:bottom w:val="single" w:sz="4" w:space="0" w:color="auto"/>
              <w:right w:val="single" w:sz="4" w:space="0" w:color="auto"/>
            </w:tcBorders>
            <w:vAlign w:val="center"/>
            <w:hideMark/>
          </w:tcPr>
          <w:p w14:paraId="1BD01E75"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2,046,139,521</w:t>
            </w:r>
          </w:p>
        </w:tc>
        <w:tc>
          <w:tcPr>
            <w:tcW w:w="1656" w:type="dxa"/>
            <w:tcBorders>
              <w:top w:val="nil"/>
              <w:left w:val="nil"/>
              <w:bottom w:val="single" w:sz="4" w:space="0" w:color="auto"/>
              <w:right w:val="single" w:sz="4" w:space="0" w:color="auto"/>
            </w:tcBorders>
            <w:vAlign w:val="center"/>
            <w:hideMark/>
          </w:tcPr>
          <w:p w14:paraId="1A2D26B4"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2,077,284,922</w:t>
            </w:r>
          </w:p>
        </w:tc>
        <w:tc>
          <w:tcPr>
            <w:tcW w:w="1656" w:type="dxa"/>
            <w:tcBorders>
              <w:top w:val="nil"/>
              <w:left w:val="nil"/>
              <w:bottom w:val="single" w:sz="4" w:space="0" w:color="auto"/>
              <w:right w:val="single" w:sz="4" w:space="0" w:color="auto"/>
            </w:tcBorders>
            <w:vAlign w:val="center"/>
            <w:hideMark/>
          </w:tcPr>
          <w:p w14:paraId="513283B5"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2,109,468,302</w:t>
            </w:r>
          </w:p>
        </w:tc>
        <w:tc>
          <w:tcPr>
            <w:tcW w:w="1386" w:type="dxa"/>
            <w:tcBorders>
              <w:top w:val="nil"/>
              <w:left w:val="nil"/>
              <w:bottom w:val="single" w:sz="4" w:space="0" w:color="auto"/>
              <w:right w:val="single" w:sz="4" w:space="0" w:color="auto"/>
            </w:tcBorders>
            <w:vAlign w:val="center"/>
            <w:hideMark/>
          </w:tcPr>
          <w:p w14:paraId="19F39910"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1,501,577,027</w:t>
            </w:r>
          </w:p>
        </w:tc>
      </w:tr>
      <w:tr w:rsidR="0038570B" w:rsidRPr="00D503D0" w14:paraId="6A75462F" w14:textId="77777777" w:rsidTr="00754910">
        <w:trPr>
          <w:trHeight w:val="326"/>
        </w:trPr>
        <w:tc>
          <w:tcPr>
            <w:tcW w:w="2577" w:type="dxa"/>
            <w:tcBorders>
              <w:top w:val="nil"/>
              <w:left w:val="single" w:sz="4" w:space="0" w:color="auto"/>
              <w:bottom w:val="single" w:sz="4" w:space="0" w:color="auto"/>
              <w:right w:val="single" w:sz="4" w:space="0" w:color="auto"/>
            </w:tcBorders>
            <w:vAlign w:val="center"/>
            <w:hideMark/>
          </w:tcPr>
          <w:p w14:paraId="0E4E09DE"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corriente devengado / Gasto total devengado</w:t>
            </w:r>
          </w:p>
        </w:tc>
        <w:tc>
          <w:tcPr>
            <w:tcW w:w="1656" w:type="dxa"/>
            <w:tcBorders>
              <w:top w:val="nil"/>
              <w:left w:val="single" w:sz="4" w:space="0" w:color="auto"/>
              <w:bottom w:val="single" w:sz="4" w:space="0" w:color="auto"/>
              <w:right w:val="single" w:sz="4" w:space="0" w:color="auto"/>
            </w:tcBorders>
            <w:vAlign w:val="center"/>
            <w:hideMark/>
          </w:tcPr>
          <w:p w14:paraId="62DD357B"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64%</w:t>
            </w:r>
          </w:p>
        </w:tc>
        <w:tc>
          <w:tcPr>
            <w:tcW w:w="1656" w:type="dxa"/>
            <w:tcBorders>
              <w:top w:val="nil"/>
              <w:left w:val="nil"/>
              <w:bottom w:val="single" w:sz="4" w:space="0" w:color="auto"/>
              <w:right w:val="single" w:sz="4" w:space="0" w:color="auto"/>
            </w:tcBorders>
            <w:vAlign w:val="center"/>
            <w:hideMark/>
          </w:tcPr>
          <w:p w14:paraId="5B59937D"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67%</w:t>
            </w:r>
          </w:p>
        </w:tc>
        <w:tc>
          <w:tcPr>
            <w:tcW w:w="1656" w:type="dxa"/>
            <w:tcBorders>
              <w:top w:val="nil"/>
              <w:left w:val="nil"/>
              <w:bottom w:val="single" w:sz="4" w:space="0" w:color="auto"/>
              <w:right w:val="single" w:sz="4" w:space="0" w:color="auto"/>
            </w:tcBorders>
            <w:vAlign w:val="center"/>
            <w:hideMark/>
          </w:tcPr>
          <w:p w14:paraId="167BFA27"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59%</w:t>
            </w:r>
          </w:p>
        </w:tc>
        <w:tc>
          <w:tcPr>
            <w:tcW w:w="1386" w:type="dxa"/>
            <w:tcBorders>
              <w:top w:val="nil"/>
              <w:left w:val="nil"/>
              <w:bottom w:val="single" w:sz="4" w:space="0" w:color="auto"/>
              <w:right w:val="single" w:sz="4" w:space="0" w:color="auto"/>
            </w:tcBorders>
            <w:vAlign w:val="center"/>
            <w:hideMark/>
          </w:tcPr>
          <w:p w14:paraId="2D38788B"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40%</w:t>
            </w:r>
          </w:p>
        </w:tc>
      </w:tr>
    </w:tbl>
    <w:p w14:paraId="3012632D" w14:textId="77777777" w:rsidR="0038570B" w:rsidRPr="009A70FB" w:rsidRDefault="0038570B" w:rsidP="00761D76">
      <w:pPr>
        <w:spacing w:after="0" w:line="276" w:lineRule="auto"/>
        <w:ind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*Cierre al tercer trimestre de 2021.</w:t>
      </w:r>
    </w:p>
    <w:p w14:paraId="4C73709E" w14:textId="77777777" w:rsidR="0038570B" w:rsidRPr="00D503D0" w:rsidRDefault="0038570B" w:rsidP="00761D76">
      <w:pPr>
        <w:spacing w:after="0" w:line="276" w:lineRule="auto"/>
        <w:ind w:firstLine="0"/>
        <w:rPr>
          <w:rFonts w:ascii="Arial" w:eastAsiaTheme="majorEastAsia" w:hAnsi="Arial" w:cs="Arial"/>
          <w:bCs/>
          <w:color w:val="000000" w:themeColor="text1"/>
          <w:sz w:val="24"/>
          <w:szCs w:val="24"/>
        </w:rPr>
      </w:pPr>
      <w:r w:rsidRPr="009A70FB">
        <w:rPr>
          <w:rFonts w:ascii="Arial" w:eastAsiaTheme="majorEastAsia" w:hAnsi="Arial" w:cs="Arial"/>
          <w:bCs/>
          <w:color w:val="000000" w:themeColor="text1"/>
          <w:sz w:val="18"/>
          <w:szCs w:val="18"/>
        </w:rPr>
        <w:t>Fuente: Dirección de Egresos, Tesorería Municipal.</w:t>
      </w:r>
    </w:p>
    <w:p w14:paraId="31DDA62C" w14:textId="77777777" w:rsidR="0038570B" w:rsidRPr="00D503D0" w:rsidRDefault="0038570B" w:rsidP="00761D76">
      <w:pPr>
        <w:spacing w:after="0" w:line="276" w:lineRule="auto"/>
        <w:ind w:right="-283" w:firstLine="0"/>
        <w:textAlignment w:val="baseline"/>
        <w:rPr>
          <w:rFonts w:ascii="Arial" w:eastAsia="Times New Roman" w:hAnsi="Arial" w:cs="Arial"/>
          <w:color w:val="000000" w:themeColor="text1"/>
          <w:sz w:val="24"/>
          <w:szCs w:val="24"/>
          <w:lang w:eastAsia="es-MX"/>
        </w:rPr>
      </w:pPr>
    </w:p>
    <w:p w14:paraId="1F3CB4D0" w14:textId="2FE2C8F9"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color w:val="000000" w:themeColor="text1"/>
          <w:sz w:val="24"/>
          <w:szCs w:val="24"/>
          <w:lang w:eastAsia="es-MX"/>
        </w:rPr>
        <w:lastRenderedPageBreak/>
        <w:t xml:space="preserve">El gasto total devengado al cierre del tercer trimestre de </w:t>
      </w:r>
      <w:r w:rsidR="00FB5257" w:rsidRPr="00D503D0">
        <w:rPr>
          <w:rFonts w:ascii="Arial" w:eastAsia="Times New Roman" w:hAnsi="Arial" w:cs="Arial"/>
          <w:color w:val="000000" w:themeColor="text1"/>
          <w:sz w:val="24"/>
          <w:szCs w:val="24"/>
          <w:lang w:eastAsia="es-MX"/>
        </w:rPr>
        <w:t>2021</w:t>
      </w:r>
      <w:r w:rsidRPr="00D503D0">
        <w:rPr>
          <w:rFonts w:ascii="Arial" w:eastAsia="Times New Roman" w:hAnsi="Arial" w:cs="Arial"/>
          <w:color w:val="000000" w:themeColor="text1"/>
          <w:sz w:val="24"/>
          <w:szCs w:val="24"/>
          <w:lang w:eastAsia="es-MX"/>
        </w:rPr>
        <w:t xml:space="preserve"> presenta una aparente disminución de la relación del gasto corriente devengado de 40</w:t>
      </w:r>
      <w:r w:rsidR="00A007FA">
        <w:rPr>
          <w:rFonts w:ascii="Arial" w:eastAsia="Times New Roman" w:hAnsi="Arial" w:cs="Arial"/>
          <w:color w:val="000000" w:themeColor="text1"/>
          <w:sz w:val="24"/>
          <w:szCs w:val="24"/>
          <w:lang w:eastAsia="es-MX"/>
        </w:rPr>
        <w:t xml:space="preserve"> por ciento</w:t>
      </w:r>
      <w:r w:rsidRPr="00D503D0">
        <w:rPr>
          <w:rFonts w:ascii="Arial" w:eastAsia="Times New Roman" w:hAnsi="Arial" w:cs="Arial"/>
          <w:color w:val="000000" w:themeColor="text1"/>
          <w:sz w:val="24"/>
          <w:szCs w:val="24"/>
          <w:lang w:eastAsia="es-MX"/>
        </w:rPr>
        <w:t xml:space="preserve"> respecto al gasto total devengado, esta reducción se</w:t>
      </w:r>
      <w:r w:rsidRPr="00D503D0">
        <w:rPr>
          <w:rFonts w:ascii="Arial" w:hAnsi="Arial" w:cs="Arial"/>
          <w:sz w:val="24"/>
          <w:szCs w:val="24"/>
        </w:rPr>
        <w:t xml:space="preserve"> debe al registro en el capítulo de deuda pública del recurso por refinanciamiento de la deuda de 1</w:t>
      </w:r>
      <w:r w:rsidR="00033981">
        <w:rPr>
          <w:rFonts w:ascii="Arial" w:hAnsi="Arial" w:cs="Arial"/>
          <w:sz w:val="24"/>
          <w:szCs w:val="24"/>
        </w:rPr>
        <w:t>,</w:t>
      </w:r>
      <w:r w:rsidRPr="00D503D0">
        <w:rPr>
          <w:rFonts w:ascii="Arial" w:hAnsi="Arial" w:cs="Arial"/>
          <w:sz w:val="24"/>
          <w:szCs w:val="24"/>
        </w:rPr>
        <w:t>369 millones 322</w:t>
      </w:r>
      <w:r w:rsidR="00033981">
        <w:rPr>
          <w:rFonts w:ascii="Arial" w:hAnsi="Arial" w:cs="Arial"/>
          <w:sz w:val="24"/>
          <w:szCs w:val="24"/>
        </w:rPr>
        <w:t>,</w:t>
      </w:r>
      <w:r w:rsidRPr="00D503D0">
        <w:rPr>
          <w:rFonts w:ascii="Arial" w:hAnsi="Arial" w:cs="Arial"/>
          <w:sz w:val="24"/>
          <w:szCs w:val="24"/>
        </w:rPr>
        <w:t>562 pesos</w:t>
      </w:r>
      <w:r w:rsidRPr="00D503D0">
        <w:rPr>
          <w:rFonts w:ascii="Arial" w:eastAsia="Times New Roman" w:hAnsi="Arial" w:cs="Arial"/>
          <w:color w:val="000000" w:themeColor="text1"/>
          <w:sz w:val="24"/>
          <w:szCs w:val="24"/>
          <w:lang w:eastAsia="es-MX"/>
        </w:rPr>
        <w:t xml:space="preserve"> efectuado en el primer semestre del año.</w:t>
      </w:r>
    </w:p>
    <w:p w14:paraId="76F14655" w14:textId="77777777" w:rsidR="0038570B" w:rsidRPr="00D503D0" w:rsidRDefault="0038570B" w:rsidP="00761D76">
      <w:pPr>
        <w:spacing w:after="0" w:line="276" w:lineRule="auto"/>
        <w:ind w:right="49" w:firstLine="0"/>
        <w:textAlignment w:val="baseline"/>
        <w:rPr>
          <w:rFonts w:ascii="Arial" w:eastAsia="Times New Roman" w:hAnsi="Arial" w:cs="Arial"/>
          <w:b/>
          <w:bCs/>
          <w:color w:val="000000"/>
          <w:sz w:val="24"/>
          <w:szCs w:val="24"/>
          <w:lang w:eastAsia="es-MX"/>
        </w:rPr>
      </w:pPr>
    </w:p>
    <w:p w14:paraId="2124229E" w14:textId="58CB2122" w:rsidR="0038570B" w:rsidRDefault="0038570B" w:rsidP="00761D76">
      <w:pPr>
        <w:pStyle w:val="NormalWeb"/>
        <w:shd w:val="clear" w:color="auto" w:fill="FFFFFF"/>
        <w:spacing w:before="0" w:beforeAutospacing="0" w:after="0" w:afterAutospacing="0" w:line="276" w:lineRule="auto"/>
        <w:jc w:val="both"/>
        <w:rPr>
          <w:rFonts w:ascii="Arial" w:hAnsi="Arial" w:cs="Arial"/>
          <w:color w:val="000000" w:themeColor="text1"/>
          <w:lang w:val="es-ES"/>
        </w:rPr>
      </w:pPr>
      <w:r w:rsidRPr="00D503D0">
        <w:rPr>
          <w:rFonts w:ascii="Arial" w:hAnsi="Arial" w:cs="Arial"/>
          <w:color w:val="000000" w:themeColor="text1"/>
          <w:lang w:val="es-ES"/>
        </w:rPr>
        <w:t>El porcentaje de recursos que se dedican a pagar la nómina es un componente crítico para las finanzas del municipio</w:t>
      </w:r>
      <w:r w:rsidRPr="00D503D0">
        <w:rPr>
          <w:rFonts w:ascii="Arial" w:hAnsi="Arial" w:cs="Arial"/>
          <w:color w:val="000000" w:themeColor="text1"/>
          <w:shd w:val="clear" w:color="auto" w:fill="FFFFFF"/>
          <w:lang w:val="es-ES"/>
        </w:rPr>
        <w:t xml:space="preserve">, aunado al compromiso de generar desarrollo y crecimiento con obras y servicios de calidad. </w:t>
      </w:r>
      <w:r w:rsidRPr="00D503D0">
        <w:rPr>
          <w:rFonts w:ascii="Arial" w:hAnsi="Arial" w:cs="Arial"/>
          <w:color w:val="000000" w:themeColor="text1"/>
          <w:lang w:val="es-ES"/>
        </w:rPr>
        <w:t>El gasto en los servicios personales destinado al sector público de muchos países es de alrededor del 33</w:t>
      </w:r>
      <w:r w:rsidR="00A007FA">
        <w:rPr>
          <w:rFonts w:ascii="Arial" w:hAnsi="Arial" w:cs="Arial"/>
          <w:color w:val="000000" w:themeColor="text1"/>
          <w:lang w:val="es-ES"/>
        </w:rPr>
        <w:t xml:space="preserve"> por ciento</w:t>
      </w:r>
      <w:r w:rsidR="00033981">
        <w:rPr>
          <w:rFonts w:ascii="Arial" w:hAnsi="Arial" w:cs="Arial"/>
          <w:color w:val="000000" w:themeColor="text1"/>
          <w:lang w:val="es-ES"/>
        </w:rPr>
        <w:t>. T</w:t>
      </w:r>
      <w:r w:rsidRPr="00D503D0">
        <w:rPr>
          <w:rFonts w:ascii="Arial" w:hAnsi="Arial" w:cs="Arial"/>
          <w:color w:val="000000" w:themeColor="text1"/>
          <w:lang w:val="es-ES"/>
        </w:rPr>
        <w:t>omando como referencia este estándar, la relación entre el gasto en servicios personales devengado y el gasto total devengado de Hermosillo se ubicó en 43</w:t>
      </w:r>
      <w:r w:rsidR="00A007FA">
        <w:rPr>
          <w:rFonts w:ascii="Arial" w:hAnsi="Arial" w:cs="Arial"/>
          <w:color w:val="000000" w:themeColor="text1"/>
          <w:lang w:val="es-ES"/>
        </w:rPr>
        <w:t xml:space="preserve"> por ciento</w:t>
      </w:r>
      <w:r w:rsidRPr="00D503D0">
        <w:rPr>
          <w:rFonts w:ascii="Arial" w:hAnsi="Arial" w:cs="Arial"/>
          <w:color w:val="000000" w:themeColor="text1"/>
          <w:lang w:val="es-ES"/>
        </w:rPr>
        <w:t xml:space="preserve"> en 2018 y en 42</w:t>
      </w:r>
      <w:r w:rsidR="00A007FA">
        <w:rPr>
          <w:rFonts w:ascii="Arial" w:hAnsi="Arial" w:cs="Arial"/>
          <w:color w:val="000000" w:themeColor="text1"/>
          <w:lang w:val="es-ES"/>
        </w:rPr>
        <w:t xml:space="preserve"> por ciento</w:t>
      </w:r>
      <w:r w:rsidRPr="00D503D0">
        <w:rPr>
          <w:rFonts w:ascii="Arial" w:hAnsi="Arial" w:cs="Arial"/>
          <w:color w:val="000000" w:themeColor="text1"/>
          <w:lang w:val="es-ES"/>
        </w:rPr>
        <w:t xml:space="preserve"> en 2020.  </w:t>
      </w:r>
    </w:p>
    <w:p w14:paraId="64EA82F9" w14:textId="77777777" w:rsidR="00A007FA" w:rsidRPr="00D503D0" w:rsidRDefault="00A007FA" w:rsidP="00761D76">
      <w:pPr>
        <w:pStyle w:val="NormalWeb"/>
        <w:shd w:val="clear" w:color="auto" w:fill="FFFFFF"/>
        <w:spacing w:before="0" w:beforeAutospacing="0" w:after="0" w:afterAutospacing="0" w:line="276" w:lineRule="auto"/>
        <w:jc w:val="both"/>
        <w:rPr>
          <w:rFonts w:ascii="Arial" w:hAnsi="Arial" w:cs="Arial"/>
          <w:color w:val="000000" w:themeColor="text1"/>
          <w:lang w:val="es-ES"/>
        </w:rPr>
      </w:pPr>
    </w:p>
    <w:p w14:paraId="0250C512" w14:textId="227B98CC" w:rsidR="0038570B" w:rsidRPr="00D503D0" w:rsidRDefault="009A70FB" w:rsidP="00761D76">
      <w:pPr>
        <w:spacing w:after="0" w:line="276" w:lineRule="auto"/>
        <w:ind w:right="49" w:firstLine="0"/>
        <w:textAlignment w:val="baseline"/>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Tabla </w:t>
      </w:r>
      <w:r w:rsidR="00B77EC1">
        <w:rPr>
          <w:rFonts w:ascii="Arial" w:eastAsia="Times New Roman" w:hAnsi="Arial" w:cs="Arial"/>
          <w:b/>
          <w:bCs/>
          <w:color w:val="000000"/>
          <w:sz w:val="24"/>
          <w:szCs w:val="24"/>
          <w:lang w:eastAsia="es-MX"/>
        </w:rPr>
        <w:t>3</w:t>
      </w:r>
      <w:r w:rsidR="00D33E1E">
        <w:rPr>
          <w:rFonts w:ascii="Arial" w:eastAsia="Times New Roman" w:hAnsi="Arial" w:cs="Arial"/>
          <w:b/>
          <w:bCs/>
          <w:color w:val="000000"/>
          <w:sz w:val="24"/>
          <w:szCs w:val="24"/>
          <w:lang w:eastAsia="es-MX"/>
        </w:rPr>
        <w:t>9</w:t>
      </w:r>
      <w:r>
        <w:rPr>
          <w:rFonts w:ascii="Arial" w:eastAsia="Times New Roman" w:hAnsi="Arial" w:cs="Arial"/>
          <w:b/>
          <w:bCs/>
          <w:color w:val="000000"/>
          <w:sz w:val="24"/>
          <w:szCs w:val="24"/>
          <w:lang w:eastAsia="es-MX"/>
        </w:rPr>
        <w:t xml:space="preserve">. </w:t>
      </w:r>
      <w:r w:rsidR="0038570B" w:rsidRPr="00D503D0">
        <w:rPr>
          <w:rFonts w:ascii="Arial" w:eastAsia="Times New Roman" w:hAnsi="Arial" w:cs="Arial"/>
          <w:b/>
          <w:bCs/>
          <w:color w:val="000000"/>
          <w:sz w:val="24"/>
          <w:szCs w:val="24"/>
          <w:lang w:eastAsia="es-MX"/>
        </w:rPr>
        <w:t>Gasto en servicios personales devengado y gasto total devengado</w:t>
      </w:r>
    </w:p>
    <w:p w14:paraId="6FA4E375" w14:textId="03C309CB" w:rsidR="0038570B" w:rsidRPr="00D503D0" w:rsidRDefault="0038570B" w:rsidP="00761D76">
      <w:pPr>
        <w:spacing w:after="0" w:line="276" w:lineRule="auto"/>
        <w:ind w:right="49" w:firstLine="0"/>
        <w:textAlignment w:val="baseline"/>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del Municipio de Hermosillo 2018-2021</w:t>
      </w:r>
      <w:r w:rsidR="00033981">
        <w:rPr>
          <w:rFonts w:ascii="Arial" w:eastAsia="Times New Roman" w:hAnsi="Arial" w:cs="Arial"/>
          <w:b/>
          <w:bCs/>
          <w:color w:val="000000"/>
          <w:sz w:val="24"/>
          <w:szCs w:val="24"/>
          <w:lang w:eastAsia="es-MX"/>
        </w:rPr>
        <w:t>*</w:t>
      </w:r>
    </w:p>
    <w:tbl>
      <w:tblPr>
        <w:tblW w:w="9214" w:type="dxa"/>
        <w:tblInd w:w="-5" w:type="dxa"/>
        <w:tblLayout w:type="fixed"/>
        <w:tblCellMar>
          <w:left w:w="70" w:type="dxa"/>
          <w:right w:w="70" w:type="dxa"/>
        </w:tblCellMar>
        <w:tblLook w:val="04A0" w:firstRow="1" w:lastRow="0" w:firstColumn="1" w:lastColumn="0" w:noHBand="0" w:noVBand="1"/>
      </w:tblPr>
      <w:tblGrid>
        <w:gridCol w:w="2639"/>
        <w:gridCol w:w="1756"/>
        <w:gridCol w:w="1559"/>
        <w:gridCol w:w="1559"/>
        <w:gridCol w:w="1701"/>
      </w:tblGrid>
      <w:tr w:rsidR="0038570B" w:rsidRPr="00D503D0" w14:paraId="1770C59B" w14:textId="77777777" w:rsidTr="00A11FDE">
        <w:trPr>
          <w:trHeight w:val="288"/>
        </w:trPr>
        <w:tc>
          <w:tcPr>
            <w:tcW w:w="26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B6E7E2" w14:textId="77777777" w:rsidR="0038570B" w:rsidRPr="00D503D0" w:rsidRDefault="0038570B" w:rsidP="00D47EF0">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Capítulo</w:t>
            </w:r>
          </w:p>
        </w:tc>
        <w:tc>
          <w:tcPr>
            <w:tcW w:w="1756" w:type="dxa"/>
            <w:tcBorders>
              <w:top w:val="single" w:sz="4" w:space="0" w:color="auto"/>
              <w:left w:val="nil"/>
              <w:bottom w:val="single" w:sz="4" w:space="0" w:color="auto"/>
              <w:right w:val="single" w:sz="4" w:space="0" w:color="auto"/>
            </w:tcBorders>
            <w:shd w:val="clear" w:color="auto" w:fill="BFBFBF"/>
            <w:vAlign w:val="center"/>
            <w:hideMark/>
          </w:tcPr>
          <w:p w14:paraId="3AEA948E" w14:textId="77777777" w:rsidR="0038570B" w:rsidRPr="00D503D0" w:rsidRDefault="0038570B" w:rsidP="00D47EF0">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2018</w:t>
            </w:r>
          </w:p>
        </w:tc>
        <w:tc>
          <w:tcPr>
            <w:tcW w:w="1559" w:type="dxa"/>
            <w:tcBorders>
              <w:top w:val="single" w:sz="4" w:space="0" w:color="auto"/>
              <w:left w:val="nil"/>
              <w:bottom w:val="single" w:sz="4" w:space="0" w:color="auto"/>
              <w:right w:val="single" w:sz="4" w:space="0" w:color="auto"/>
            </w:tcBorders>
            <w:shd w:val="clear" w:color="auto" w:fill="BFBFBF"/>
            <w:vAlign w:val="center"/>
            <w:hideMark/>
          </w:tcPr>
          <w:p w14:paraId="5451E20D" w14:textId="77777777" w:rsidR="0038570B" w:rsidRPr="00D503D0" w:rsidRDefault="0038570B" w:rsidP="00D47EF0">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2019</w:t>
            </w:r>
          </w:p>
        </w:tc>
        <w:tc>
          <w:tcPr>
            <w:tcW w:w="1559" w:type="dxa"/>
            <w:tcBorders>
              <w:top w:val="single" w:sz="4" w:space="0" w:color="auto"/>
              <w:left w:val="nil"/>
              <w:bottom w:val="single" w:sz="4" w:space="0" w:color="auto"/>
              <w:right w:val="single" w:sz="4" w:space="0" w:color="auto"/>
            </w:tcBorders>
            <w:shd w:val="clear" w:color="auto" w:fill="BFBFBF"/>
            <w:vAlign w:val="center"/>
            <w:hideMark/>
          </w:tcPr>
          <w:p w14:paraId="6459FE16" w14:textId="77777777" w:rsidR="0038570B" w:rsidRPr="00D503D0" w:rsidRDefault="0038570B" w:rsidP="00D47EF0">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2020</w:t>
            </w:r>
          </w:p>
        </w:tc>
        <w:tc>
          <w:tcPr>
            <w:tcW w:w="1701" w:type="dxa"/>
            <w:tcBorders>
              <w:top w:val="single" w:sz="4" w:space="0" w:color="auto"/>
              <w:left w:val="nil"/>
              <w:bottom w:val="single" w:sz="4" w:space="0" w:color="auto"/>
              <w:right w:val="single" w:sz="4" w:space="0" w:color="auto"/>
            </w:tcBorders>
            <w:shd w:val="clear" w:color="auto" w:fill="BFBFBF"/>
            <w:vAlign w:val="center"/>
            <w:hideMark/>
          </w:tcPr>
          <w:p w14:paraId="6B758B60" w14:textId="77777777" w:rsidR="0038570B" w:rsidRPr="00D503D0" w:rsidRDefault="0038570B" w:rsidP="00D47EF0">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2021*</w:t>
            </w:r>
          </w:p>
        </w:tc>
      </w:tr>
      <w:tr w:rsidR="0038570B" w:rsidRPr="00D503D0" w14:paraId="15CCCE4E" w14:textId="77777777" w:rsidTr="00A11FDE">
        <w:trPr>
          <w:trHeight w:val="288"/>
        </w:trPr>
        <w:tc>
          <w:tcPr>
            <w:tcW w:w="2639" w:type="dxa"/>
            <w:tcBorders>
              <w:top w:val="nil"/>
              <w:left w:val="single" w:sz="4" w:space="0" w:color="auto"/>
              <w:bottom w:val="single" w:sz="4" w:space="0" w:color="auto"/>
              <w:right w:val="single" w:sz="4" w:space="0" w:color="auto"/>
            </w:tcBorders>
            <w:shd w:val="clear" w:color="auto" w:fill="FFFFFF"/>
            <w:vAlign w:val="center"/>
            <w:hideMark/>
          </w:tcPr>
          <w:p w14:paraId="5C599C28"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total devengado</w:t>
            </w:r>
          </w:p>
        </w:tc>
        <w:tc>
          <w:tcPr>
            <w:tcW w:w="1756" w:type="dxa"/>
            <w:tcBorders>
              <w:top w:val="nil"/>
              <w:left w:val="nil"/>
              <w:bottom w:val="single" w:sz="4" w:space="0" w:color="auto"/>
              <w:right w:val="single" w:sz="4" w:space="0" w:color="auto"/>
            </w:tcBorders>
            <w:vAlign w:val="center"/>
            <w:hideMark/>
          </w:tcPr>
          <w:p w14:paraId="74C883FE" w14:textId="77777777" w:rsidR="0038570B" w:rsidRPr="00A11FDE" w:rsidRDefault="0038570B" w:rsidP="00761D76">
            <w:pPr>
              <w:spacing w:after="0" w:line="276" w:lineRule="auto"/>
              <w:ind w:firstLine="0"/>
              <w:jc w:val="center"/>
              <w:rPr>
                <w:rFonts w:ascii="Arial" w:eastAsia="Times New Roman" w:hAnsi="Arial" w:cs="Arial"/>
                <w:lang w:eastAsia="es-MX"/>
              </w:rPr>
            </w:pPr>
            <w:r w:rsidRPr="00A11FDE">
              <w:rPr>
                <w:rFonts w:ascii="Arial" w:hAnsi="Arial" w:cs="Arial"/>
              </w:rPr>
              <w:t>3,185,777,022</w:t>
            </w:r>
          </w:p>
        </w:tc>
        <w:tc>
          <w:tcPr>
            <w:tcW w:w="1559" w:type="dxa"/>
            <w:tcBorders>
              <w:top w:val="nil"/>
              <w:left w:val="nil"/>
              <w:bottom w:val="single" w:sz="4" w:space="0" w:color="auto"/>
              <w:right w:val="single" w:sz="4" w:space="0" w:color="auto"/>
            </w:tcBorders>
            <w:vAlign w:val="center"/>
            <w:hideMark/>
          </w:tcPr>
          <w:p w14:paraId="4B7CA2D4" w14:textId="77777777" w:rsidR="0038570B" w:rsidRPr="00A11FDE" w:rsidRDefault="0038570B" w:rsidP="00761D76">
            <w:pPr>
              <w:spacing w:after="0" w:line="276" w:lineRule="auto"/>
              <w:ind w:firstLine="0"/>
              <w:jc w:val="center"/>
              <w:rPr>
                <w:rFonts w:ascii="Arial" w:eastAsia="Times New Roman" w:hAnsi="Arial" w:cs="Arial"/>
                <w:highlight w:val="yellow"/>
                <w:lang w:eastAsia="es-MX"/>
              </w:rPr>
            </w:pPr>
            <w:r w:rsidRPr="00A11FDE">
              <w:rPr>
                <w:rFonts w:ascii="Arial" w:hAnsi="Arial" w:cs="Arial"/>
              </w:rPr>
              <w:t>3,080,452,448</w:t>
            </w:r>
          </w:p>
        </w:tc>
        <w:tc>
          <w:tcPr>
            <w:tcW w:w="1559" w:type="dxa"/>
            <w:tcBorders>
              <w:top w:val="nil"/>
              <w:left w:val="nil"/>
              <w:bottom w:val="single" w:sz="4" w:space="0" w:color="auto"/>
              <w:right w:val="single" w:sz="4" w:space="0" w:color="auto"/>
            </w:tcBorders>
            <w:vAlign w:val="center"/>
            <w:hideMark/>
          </w:tcPr>
          <w:p w14:paraId="077F8D17" w14:textId="77777777" w:rsidR="0038570B" w:rsidRPr="00A11FDE" w:rsidRDefault="0038570B" w:rsidP="00761D76">
            <w:pPr>
              <w:spacing w:after="0" w:line="276" w:lineRule="auto"/>
              <w:ind w:firstLine="0"/>
              <w:jc w:val="center"/>
              <w:rPr>
                <w:rFonts w:ascii="Arial" w:eastAsia="Times New Roman" w:hAnsi="Arial" w:cs="Arial"/>
                <w:lang w:eastAsia="es-MX"/>
              </w:rPr>
            </w:pPr>
            <w:r w:rsidRPr="00A11FDE">
              <w:rPr>
                <w:rFonts w:ascii="Arial" w:hAnsi="Arial" w:cs="Arial"/>
              </w:rPr>
              <w:t>3,574,524,936</w:t>
            </w:r>
          </w:p>
        </w:tc>
        <w:tc>
          <w:tcPr>
            <w:tcW w:w="1701" w:type="dxa"/>
            <w:tcBorders>
              <w:top w:val="nil"/>
              <w:left w:val="nil"/>
              <w:bottom w:val="single" w:sz="4" w:space="0" w:color="auto"/>
              <w:right w:val="single" w:sz="4" w:space="0" w:color="auto"/>
            </w:tcBorders>
            <w:vAlign w:val="center"/>
            <w:hideMark/>
          </w:tcPr>
          <w:p w14:paraId="43545850" w14:textId="77777777" w:rsidR="0038570B" w:rsidRPr="00A11FDE" w:rsidRDefault="0038570B" w:rsidP="00761D76">
            <w:pPr>
              <w:spacing w:after="0" w:line="276" w:lineRule="auto"/>
              <w:ind w:firstLine="0"/>
              <w:jc w:val="center"/>
              <w:rPr>
                <w:rFonts w:ascii="Arial" w:eastAsia="Times New Roman" w:hAnsi="Arial" w:cs="Arial"/>
                <w:lang w:eastAsia="es-MX"/>
              </w:rPr>
            </w:pPr>
            <w:r w:rsidRPr="00A11FDE">
              <w:rPr>
                <w:rFonts w:ascii="Arial" w:hAnsi="Arial" w:cs="Arial"/>
              </w:rPr>
              <w:t>3,743,920,730</w:t>
            </w:r>
          </w:p>
        </w:tc>
      </w:tr>
      <w:tr w:rsidR="0038570B" w:rsidRPr="00D503D0" w14:paraId="71983BC5" w14:textId="77777777" w:rsidTr="00A11FDE">
        <w:trPr>
          <w:trHeight w:val="288"/>
        </w:trPr>
        <w:tc>
          <w:tcPr>
            <w:tcW w:w="2639" w:type="dxa"/>
            <w:tcBorders>
              <w:top w:val="nil"/>
              <w:left w:val="single" w:sz="4" w:space="0" w:color="auto"/>
              <w:bottom w:val="single" w:sz="4" w:space="0" w:color="auto"/>
              <w:right w:val="single" w:sz="4" w:space="0" w:color="auto"/>
            </w:tcBorders>
            <w:shd w:val="clear" w:color="auto" w:fill="FFFFFF"/>
            <w:vAlign w:val="center"/>
            <w:hideMark/>
          </w:tcPr>
          <w:p w14:paraId="6D13469F"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en servicios personales devengado</w:t>
            </w:r>
          </w:p>
        </w:tc>
        <w:tc>
          <w:tcPr>
            <w:tcW w:w="1756" w:type="dxa"/>
            <w:tcBorders>
              <w:top w:val="nil"/>
              <w:left w:val="nil"/>
              <w:bottom w:val="single" w:sz="4" w:space="0" w:color="auto"/>
              <w:right w:val="single" w:sz="4" w:space="0" w:color="auto"/>
            </w:tcBorders>
            <w:vAlign w:val="center"/>
            <w:hideMark/>
          </w:tcPr>
          <w:p w14:paraId="17893C1F" w14:textId="77777777" w:rsidR="0038570B" w:rsidRPr="00A11FDE" w:rsidRDefault="0038570B" w:rsidP="00761D76">
            <w:pPr>
              <w:spacing w:after="0" w:line="276" w:lineRule="auto"/>
              <w:ind w:firstLine="0"/>
              <w:jc w:val="center"/>
              <w:rPr>
                <w:rFonts w:ascii="Arial" w:eastAsia="Times New Roman" w:hAnsi="Arial" w:cs="Arial"/>
                <w:lang w:eastAsia="es-MX"/>
              </w:rPr>
            </w:pPr>
            <w:r w:rsidRPr="00A11FDE">
              <w:rPr>
                <w:rFonts w:ascii="Arial" w:hAnsi="Arial" w:cs="Arial"/>
              </w:rPr>
              <w:t>1,363,683,265</w:t>
            </w:r>
          </w:p>
        </w:tc>
        <w:tc>
          <w:tcPr>
            <w:tcW w:w="1559" w:type="dxa"/>
            <w:tcBorders>
              <w:top w:val="nil"/>
              <w:left w:val="nil"/>
              <w:bottom w:val="single" w:sz="4" w:space="0" w:color="auto"/>
              <w:right w:val="single" w:sz="4" w:space="0" w:color="auto"/>
            </w:tcBorders>
            <w:vAlign w:val="center"/>
            <w:hideMark/>
          </w:tcPr>
          <w:p w14:paraId="06D43C92" w14:textId="77777777" w:rsidR="0038570B" w:rsidRPr="00A11FDE" w:rsidRDefault="0038570B" w:rsidP="00761D76">
            <w:pPr>
              <w:spacing w:after="0" w:line="276" w:lineRule="auto"/>
              <w:ind w:firstLine="0"/>
              <w:jc w:val="center"/>
              <w:rPr>
                <w:rFonts w:ascii="Arial" w:eastAsia="Times New Roman" w:hAnsi="Arial" w:cs="Arial"/>
                <w:highlight w:val="yellow"/>
                <w:lang w:eastAsia="es-MX"/>
              </w:rPr>
            </w:pPr>
            <w:r w:rsidRPr="00A11FDE">
              <w:rPr>
                <w:rFonts w:ascii="Arial" w:hAnsi="Arial" w:cs="Arial"/>
              </w:rPr>
              <w:t>1,406,067,723</w:t>
            </w:r>
          </w:p>
        </w:tc>
        <w:tc>
          <w:tcPr>
            <w:tcW w:w="1559" w:type="dxa"/>
            <w:tcBorders>
              <w:top w:val="nil"/>
              <w:left w:val="nil"/>
              <w:bottom w:val="single" w:sz="4" w:space="0" w:color="auto"/>
              <w:right w:val="single" w:sz="4" w:space="0" w:color="auto"/>
            </w:tcBorders>
            <w:vAlign w:val="center"/>
            <w:hideMark/>
          </w:tcPr>
          <w:p w14:paraId="17244F36" w14:textId="77777777" w:rsidR="0038570B" w:rsidRPr="00A11FDE" w:rsidRDefault="0038570B" w:rsidP="00761D76">
            <w:pPr>
              <w:spacing w:after="0" w:line="276" w:lineRule="auto"/>
              <w:ind w:firstLine="0"/>
              <w:jc w:val="center"/>
              <w:rPr>
                <w:rFonts w:ascii="Arial" w:eastAsia="Times New Roman" w:hAnsi="Arial" w:cs="Arial"/>
                <w:lang w:eastAsia="es-MX"/>
              </w:rPr>
            </w:pPr>
            <w:r w:rsidRPr="00A11FDE">
              <w:rPr>
                <w:rFonts w:ascii="Arial" w:hAnsi="Arial" w:cs="Arial"/>
              </w:rPr>
              <w:t>1,490,884,949</w:t>
            </w:r>
          </w:p>
        </w:tc>
        <w:tc>
          <w:tcPr>
            <w:tcW w:w="1701" w:type="dxa"/>
            <w:tcBorders>
              <w:top w:val="nil"/>
              <w:left w:val="nil"/>
              <w:bottom w:val="single" w:sz="4" w:space="0" w:color="auto"/>
              <w:right w:val="single" w:sz="4" w:space="0" w:color="auto"/>
            </w:tcBorders>
            <w:vAlign w:val="center"/>
            <w:hideMark/>
          </w:tcPr>
          <w:p w14:paraId="66FF777F" w14:textId="77777777" w:rsidR="0038570B" w:rsidRPr="00A11FDE" w:rsidRDefault="0038570B" w:rsidP="00761D76">
            <w:pPr>
              <w:spacing w:after="0" w:line="276" w:lineRule="auto"/>
              <w:ind w:firstLine="0"/>
              <w:jc w:val="center"/>
              <w:rPr>
                <w:rFonts w:ascii="Arial" w:eastAsia="Times New Roman" w:hAnsi="Arial" w:cs="Arial"/>
                <w:lang w:eastAsia="es-MX"/>
              </w:rPr>
            </w:pPr>
            <w:r w:rsidRPr="00A11FDE">
              <w:rPr>
                <w:rFonts w:ascii="Arial" w:hAnsi="Arial" w:cs="Arial"/>
              </w:rPr>
              <w:t>952,508,407</w:t>
            </w:r>
          </w:p>
        </w:tc>
      </w:tr>
      <w:tr w:rsidR="0038570B" w:rsidRPr="00D503D0" w14:paraId="4558A3B7" w14:textId="77777777" w:rsidTr="00A11FDE">
        <w:trPr>
          <w:trHeight w:val="288"/>
        </w:trPr>
        <w:tc>
          <w:tcPr>
            <w:tcW w:w="2639" w:type="dxa"/>
            <w:tcBorders>
              <w:top w:val="nil"/>
              <w:left w:val="single" w:sz="4" w:space="0" w:color="auto"/>
              <w:bottom w:val="single" w:sz="4" w:space="0" w:color="auto"/>
              <w:right w:val="single" w:sz="4" w:space="0" w:color="auto"/>
            </w:tcBorders>
            <w:vAlign w:val="center"/>
            <w:hideMark/>
          </w:tcPr>
          <w:p w14:paraId="7839DF56"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en servicios personales devengado / Gasto total devengado</w:t>
            </w:r>
          </w:p>
        </w:tc>
        <w:tc>
          <w:tcPr>
            <w:tcW w:w="1756" w:type="dxa"/>
            <w:tcBorders>
              <w:top w:val="nil"/>
              <w:left w:val="nil"/>
              <w:bottom w:val="single" w:sz="4" w:space="0" w:color="auto"/>
              <w:right w:val="single" w:sz="4" w:space="0" w:color="auto"/>
            </w:tcBorders>
            <w:vAlign w:val="center"/>
            <w:hideMark/>
          </w:tcPr>
          <w:p w14:paraId="5F39E04C"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43%</w:t>
            </w:r>
          </w:p>
        </w:tc>
        <w:tc>
          <w:tcPr>
            <w:tcW w:w="1559" w:type="dxa"/>
            <w:tcBorders>
              <w:top w:val="nil"/>
              <w:left w:val="nil"/>
              <w:bottom w:val="single" w:sz="4" w:space="0" w:color="auto"/>
              <w:right w:val="single" w:sz="4" w:space="0" w:color="auto"/>
            </w:tcBorders>
            <w:vAlign w:val="center"/>
            <w:hideMark/>
          </w:tcPr>
          <w:p w14:paraId="4A5EBFC4" w14:textId="77777777" w:rsidR="0038570B" w:rsidRPr="00D503D0" w:rsidRDefault="0038570B" w:rsidP="00761D76">
            <w:pPr>
              <w:spacing w:after="0" w:line="276" w:lineRule="auto"/>
              <w:ind w:firstLine="0"/>
              <w:jc w:val="center"/>
              <w:rPr>
                <w:rFonts w:ascii="Arial" w:eastAsia="Times New Roman" w:hAnsi="Arial" w:cs="Arial"/>
                <w:sz w:val="24"/>
                <w:szCs w:val="24"/>
                <w:highlight w:val="yellow"/>
                <w:lang w:eastAsia="es-MX"/>
              </w:rPr>
            </w:pPr>
            <w:r w:rsidRPr="00D503D0">
              <w:rPr>
                <w:rFonts w:ascii="Arial" w:hAnsi="Arial" w:cs="Arial"/>
                <w:sz w:val="24"/>
                <w:szCs w:val="24"/>
              </w:rPr>
              <w:t>46%</w:t>
            </w:r>
          </w:p>
        </w:tc>
        <w:tc>
          <w:tcPr>
            <w:tcW w:w="1559" w:type="dxa"/>
            <w:tcBorders>
              <w:top w:val="nil"/>
              <w:left w:val="nil"/>
              <w:bottom w:val="single" w:sz="4" w:space="0" w:color="auto"/>
              <w:right w:val="single" w:sz="4" w:space="0" w:color="auto"/>
            </w:tcBorders>
            <w:vAlign w:val="center"/>
            <w:hideMark/>
          </w:tcPr>
          <w:p w14:paraId="2FEF9B38"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42%</w:t>
            </w:r>
          </w:p>
        </w:tc>
        <w:tc>
          <w:tcPr>
            <w:tcW w:w="1701" w:type="dxa"/>
            <w:tcBorders>
              <w:top w:val="nil"/>
              <w:left w:val="nil"/>
              <w:bottom w:val="single" w:sz="4" w:space="0" w:color="auto"/>
              <w:right w:val="single" w:sz="4" w:space="0" w:color="auto"/>
            </w:tcBorders>
            <w:vAlign w:val="center"/>
            <w:hideMark/>
          </w:tcPr>
          <w:p w14:paraId="16228518"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25%</w:t>
            </w:r>
          </w:p>
        </w:tc>
      </w:tr>
    </w:tbl>
    <w:p w14:paraId="748D6D95" w14:textId="77777777" w:rsidR="0038570B" w:rsidRPr="009A70FB" w:rsidRDefault="0038570B" w:rsidP="00761D76">
      <w:pPr>
        <w:spacing w:after="0" w:line="276" w:lineRule="auto"/>
        <w:ind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*Cierre al tercer trimestre de 2021.</w:t>
      </w:r>
    </w:p>
    <w:p w14:paraId="70B1DF9E" w14:textId="77777777" w:rsidR="0038570B" w:rsidRPr="009A70FB" w:rsidRDefault="0038570B" w:rsidP="00761D76">
      <w:pPr>
        <w:spacing w:after="0" w:line="276" w:lineRule="auto"/>
        <w:ind w:firstLine="0"/>
        <w:rPr>
          <w:rFonts w:ascii="Arial" w:eastAsiaTheme="majorEastAsia" w:hAnsi="Arial" w:cs="Arial"/>
          <w:bCs/>
          <w:color w:val="000000" w:themeColor="text1"/>
          <w:sz w:val="18"/>
          <w:szCs w:val="18"/>
        </w:rPr>
      </w:pPr>
      <w:r w:rsidRPr="009A70FB">
        <w:rPr>
          <w:rFonts w:ascii="Arial" w:eastAsiaTheme="majorEastAsia" w:hAnsi="Arial" w:cs="Arial"/>
          <w:bCs/>
          <w:color w:val="000000" w:themeColor="text1"/>
          <w:sz w:val="18"/>
          <w:szCs w:val="18"/>
        </w:rPr>
        <w:t>Fuente: Dirección de Egresos, Tesorería Municipal.</w:t>
      </w:r>
    </w:p>
    <w:p w14:paraId="72DC9F37" w14:textId="77777777" w:rsidR="0038570B" w:rsidRPr="00D503D0" w:rsidRDefault="0038570B" w:rsidP="00761D76">
      <w:pPr>
        <w:spacing w:after="0" w:line="276" w:lineRule="auto"/>
        <w:ind w:right="-283" w:firstLine="0"/>
        <w:textAlignment w:val="baseline"/>
        <w:rPr>
          <w:rFonts w:ascii="Arial" w:eastAsia="Times New Roman" w:hAnsi="Arial" w:cs="Arial"/>
          <w:b/>
          <w:bCs/>
          <w:color w:val="000000"/>
          <w:sz w:val="24"/>
          <w:szCs w:val="24"/>
          <w:lang w:eastAsia="es-MX"/>
        </w:rPr>
      </w:pPr>
    </w:p>
    <w:p w14:paraId="14D4F3B3" w14:textId="2FEF5060" w:rsidR="0038570B" w:rsidRPr="00D503D0" w:rsidRDefault="0038570B" w:rsidP="00761D76">
      <w:pPr>
        <w:pStyle w:val="NormalWeb"/>
        <w:spacing w:before="0" w:beforeAutospacing="0" w:after="0" w:afterAutospacing="0" w:line="276" w:lineRule="auto"/>
        <w:jc w:val="both"/>
        <w:textAlignment w:val="baseline"/>
        <w:rPr>
          <w:rFonts w:ascii="Arial" w:hAnsi="Arial" w:cs="Arial"/>
          <w:color w:val="000000" w:themeColor="text1"/>
          <w:lang w:val="es-ES"/>
        </w:rPr>
      </w:pPr>
      <w:r w:rsidRPr="00D503D0">
        <w:rPr>
          <w:rFonts w:ascii="Arial" w:hAnsi="Arial" w:cs="Arial"/>
          <w:color w:val="000000" w:themeColor="text1"/>
          <w:lang w:val="es-ES"/>
        </w:rPr>
        <w:t>En materia de deuda pública, de 2018 a 2020, en promedio se destinó el 13</w:t>
      </w:r>
      <w:r w:rsidR="00A007FA">
        <w:rPr>
          <w:rFonts w:ascii="Arial" w:hAnsi="Arial" w:cs="Arial"/>
          <w:color w:val="000000" w:themeColor="text1"/>
          <w:lang w:val="es-ES"/>
        </w:rPr>
        <w:t xml:space="preserve"> por ciento</w:t>
      </w:r>
      <w:r w:rsidRPr="00D503D0">
        <w:rPr>
          <w:rFonts w:ascii="Arial" w:hAnsi="Arial" w:cs="Arial"/>
          <w:color w:val="000000" w:themeColor="text1"/>
          <w:lang w:val="es-ES"/>
        </w:rPr>
        <w:t xml:space="preserve"> del gasto total devengado a este rubro, entre abono a capital e intereses. La información disponible al cierre del tercer trimestre de 2021 indica un gasto en deuda pública de 1</w:t>
      </w:r>
      <w:r w:rsidR="00033981">
        <w:rPr>
          <w:rFonts w:ascii="Arial" w:hAnsi="Arial" w:cs="Arial"/>
          <w:color w:val="000000" w:themeColor="text1"/>
          <w:lang w:val="es-ES"/>
        </w:rPr>
        <w:t>,</w:t>
      </w:r>
      <w:r w:rsidRPr="00D503D0">
        <w:rPr>
          <w:rFonts w:ascii="Arial" w:hAnsi="Arial" w:cs="Arial"/>
          <w:color w:val="000000" w:themeColor="text1"/>
          <w:lang w:val="es-ES"/>
        </w:rPr>
        <w:t>647 millones 573</w:t>
      </w:r>
      <w:r w:rsidR="00033981">
        <w:rPr>
          <w:rFonts w:ascii="Arial" w:hAnsi="Arial" w:cs="Arial"/>
          <w:color w:val="000000" w:themeColor="text1"/>
          <w:lang w:val="es-ES"/>
        </w:rPr>
        <w:t>,</w:t>
      </w:r>
      <w:r w:rsidRPr="00D503D0">
        <w:rPr>
          <w:rFonts w:ascii="Arial" w:hAnsi="Arial" w:cs="Arial"/>
          <w:color w:val="000000" w:themeColor="text1"/>
          <w:lang w:val="es-ES"/>
        </w:rPr>
        <w:t>933 pesos, alcanzando el 44</w:t>
      </w:r>
      <w:r w:rsidR="00A007FA">
        <w:rPr>
          <w:rFonts w:ascii="Arial" w:hAnsi="Arial" w:cs="Arial"/>
          <w:color w:val="000000" w:themeColor="text1"/>
          <w:lang w:val="es-ES"/>
        </w:rPr>
        <w:t xml:space="preserve"> por ciento</w:t>
      </w:r>
      <w:r w:rsidRPr="00D503D0">
        <w:rPr>
          <w:rFonts w:ascii="Arial" w:hAnsi="Arial" w:cs="Arial"/>
          <w:color w:val="000000" w:themeColor="text1"/>
          <w:lang w:val="es-ES"/>
        </w:rPr>
        <w:t xml:space="preserve"> del gasto total devengado.</w:t>
      </w:r>
    </w:p>
    <w:p w14:paraId="4895D119" w14:textId="77777777" w:rsidR="0038570B" w:rsidRPr="00D503D0" w:rsidRDefault="0038570B" w:rsidP="00761D76">
      <w:pPr>
        <w:pStyle w:val="NormalWeb"/>
        <w:shd w:val="clear" w:color="auto" w:fill="FFFFFF"/>
        <w:spacing w:before="0" w:beforeAutospacing="0" w:after="0" w:afterAutospacing="0" w:line="276" w:lineRule="auto"/>
        <w:ind w:right="-283"/>
        <w:jc w:val="both"/>
        <w:rPr>
          <w:rFonts w:ascii="Arial" w:hAnsi="Arial" w:cs="Arial"/>
          <w:color w:val="222222"/>
          <w:lang w:val="es-ES"/>
        </w:rPr>
      </w:pPr>
    </w:p>
    <w:p w14:paraId="36839954" w14:textId="0AEB2F58" w:rsidR="0038570B" w:rsidRPr="00D503D0" w:rsidRDefault="009A70FB" w:rsidP="00761D76">
      <w:pPr>
        <w:spacing w:after="0" w:line="276" w:lineRule="auto"/>
        <w:ind w:firstLine="0"/>
        <w:rPr>
          <w:rFonts w:ascii="Arial" w:hAnsi="Arial" w:cs="Arial"/>
          <w:sz w:val="24"/>
          <w:szCs w:val="24"/>
        </w:rPr>
      </w:pPr>
      <w:r>
        <w:rPr>
          <w:rFonts w:ascii="Arial" w:eastAsia="Times New Roman" w:hAnsi="Arial" w:cs="Arial"/>
          <w:b/>
          <w:bCs/>
          <w:color w:val="000000"/>
          <w:sz w:val="24"/>
          <w:szCs w:val="24"/>
          <w:lang w:eastAsia="es-MX"/>
        </w:rPr>
        <w:t xml:space="preserve">Tabla </w:t>
      </w:r>
      <w:r w:rsidR="00D33E1E">
        <w:rPr>
          <w:rFonts w:ascii="Arial" w:eastAsia="Times New Roman" w:hAnsi="Arial" w:cs="Arial"/>
          <w:b/>
          <w:bCs/>
          <w:color w:val="000000"/>
          <w:sz w:val="24"/>
          <w:szCs w:val="24"/>
          <w:lang w:eastAsia="es-MX"/>
        </w:rPr>
        <w:t>40</w:t>
      </w:r>
      <w:r>
        <w:rPr>
          <w:rFonts w:ascii="Arial" w:eastAsia="Times New Roman" w:hAnsi="Arial" w:cs="Arial"/>
          <w:b/>
          <w:bCs/>
          <w:color w:val="000000"/>
          <w:sz w:val="24"/>
          <w:szCs w:val="24"/>
          <w:lang w:eastAsia="es-MX"/>
        </w:rPr>
        <w:t xml:space="preserve">. </w:t>
      </w:r>
      <w:r w:rsidR="0038570B" w:rsidRPr="00D503D0">
        <w:rPr>
          <w:rFonts w:ascii="Arial" w:eastAsia="Times New Roman" w:hAnsi="Arial" w:cs="Arial"/>
          <w:b/>
          <w:bCs/>
          <w:color w:val="000000"/>
          <w:sz w:val="24"/>
          <w:szCs w:val="24"/>
          <w:lang w:eastAsia="es-MX"/>
        </w:rPr>
        <w:t>Gasto en Deuda pública y gasto total devengado del Municipio de Hermosillo 2018-2021</w:t>
      </w:r>
      <w:r w:rsidR="00033981">
        <w:rPr>
          <w:rFonts w:ascii="Arial" w:eastAsia="Times New Roman" w:hAnsi="Arial" w:cs="Arial"/>
          <w:b/>
          <w:bCs/>
          <w:color w:val="000000"/>
          <w:sz w:val="24"/>
          <w:szCs w:val="24"/>
          <w:lang w:eastAsia="es-MX"/>
        </w:rPr>
        <w:t>.</w:t>
      </w:r>
    </w:p>
    <w:tbl>
      <w:tblPr>
        <w:tblW w:w="8931" w:type="dxa"/>
        <w:tblInd w:w="-5" w:type="dxa"/>
        <w:tblCellMar>
          <w:left w:w="70" w:type="dxa"/>
          <w:right w:w="70" w:type="dxa"/>
        </w:tblCellMar>
        <w:tblLook w:val="04A0" w:firstRow="1" w:lastRow="0" w:firstColumn="1" w:lastColumn="0" w:noHBand="0" w:noVBand="1"/>
      </w:tblPr>
      <w:tblGrid>
        <w:gridCol w:w="2231"/>
        <w:gridCol w:w="1675"/>
        <w:gridCol w:w="1675"/>
        <w:gridCol w:w="1675"/>
        <w:gridCol w:w="1675"/>
      </w:tblGrid>
      <w:tr w:rsidR="0038570B" w:rsidRPr="00D503D0" w14:paraId="051B040B" w14:textId="77777777" w:rsidTr="00754910">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19DFEE8" w14:textId="77777777" w:rsidR="0038570B" w:rsidRPr="00D503D0" w:rsidRDefault="0038570B" w:rsidP="00761D76">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Capítulo</w:t>
            </w:r>
          </w:p>
        </w:tc>
        <w:tc>
          <w:tcPr>
            <w:tcW w:w="1559" w:type="dxa"/>
            <w:tcBorders>
              <w:top w:val="single" w:sz="4" w:space="0" w:color="auto"/>
              <w:left w:val="nil"/>
              <w:bottom w:val="single" w:sz="4" w:space="0" w:color="auto"/>
              <w:right w:val="single" w:sz="4" w:space="0" w:color="auto"/>
            </w:tcBorders>
            <w:shd w:val="clear" w:color="auto" w:fill="BFBFBF"/>
            <w:vAlign w:val="center"/>
            <w:hideMark/>
          </w:tcPr>
          <w:p w14:paraId="554910DA" w14:textId="77777777" w:rsidR="0038570B" w:rsidRPr="00D503D0" w:rsidRDefault="0038570B" w:rsidP="00761D76">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2018</w:t>
            </w:r>
          </w:p>
        </w:tc>
        <w:tc>
          <w:tcPr>
            <w:tcW w:w="1559" w:type="dxa"/>
            <w:tcBorders>
              <w:top w:val="single" w:sz="4" w:space="0" w:color="auto"/>
              <w:left w:val="nil"/>
              <w:bottom w:val="single" w:sz="4" w:space="0" w:color="auto"/>
              <w:right w:val="single" w:sz="4" w:space="0" w:color="auto"/>
            </w:tcBorders>
            <w:shd w:val="clear" w:color="auto" w:fill="BFBFBF"/>
            <w:vAlign w:val="center"/>
            <w:hideMark/>
          </w:tcPr>
          <w:p w14:paraId="6F185DB9" w14:textId="77777777" w:rsidR="0038570B" w:rsidRPr="00D503D0" w:rsidRDefault="0038570B" w:rsidP="00761D76">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2019</w:t>
            </w:r>
          </w:p>
        </w:tc>
        <w:tc>
          <w:tcPr>
            <w:tcW w:w="1559" w:type="dxa"/>
            <w:tcBorders>
              <w:top w:val="single" w:sz="4" w:space="0" w:color="auto"/>
              <w:left w:val="nil"/>
              <w:bottom w:val="single" w:sz="4" w:space="0" w:color="auto"/>
              <w:right w:val="single" w:sz="4" w:space="0" w:color="auto"/>
            </w:tcBorders>
            <w:shd w:val="clear" w:color="auto" w:fill="BFBFBF"/>
            <w:vAlign w:val="center"/>
            <w:hideMark/>
          </w:tcPr>
          <w:p w14:paraId="14D07CF1" w14:textId="77777777" w:rsidR="0038570B" w:rsidRPr="00D503D0" w:rsidRDefault="0038570B" w:rsidP="00761D76">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2020</w:t>
            </w:r>
          </w:p>
        </w:tc>
        <w:tc>
          <w:tcPr>
            <w:tcW w:w="1560" w:type="dxa"/>
            <w:tcBorders>
              <w:top w:val="single" w:sz="4" w:space="0" w:color="auto"/>
              <w:left w:val="nil"/>
              <w:bottom w:val="single" w:sz="4" w:space="0" w:color="auto"/>
              <w:right w:val="single" w:sz="4" w:space="0" w:color="auto"/>
            </w:tcBorders>
            <w:shd w:val="clear" w:color="auto" w:fill="BFBFBF"/>
            <w:vAlign w:val="center"/>
            <w:hideMark/>
          </w:tcPr>
          <w:p w14:paraId="1D55F169" w14:textId="77777777" w:rsidR="0038570B" w:rsidRPr="00D503D0" w:rsidRDefault="0038570B" w:rsidP="00761D76">
            <w:pPr>
              <w:spacing w:after="0" w:line="276" w:lineRule="auto"/>
              <w:ind w:firstLine="0"/>
              <w:jc w:val="center"/>
              <w:rPr>
                <w:rFonts w:ascii="Arial" w:eastAsia="Times New Roman" w:hAnsi="Arial" w:cs="Arial"/>
                <w:b/>
                <w:bCs/>
                <w:sz w:val="24"/>
                <w:szCs w:val="24"/>
                <w:lang w:eastAsia="es-MX"/>
              </w:rPr>
            </w:pPr>
            <w:r w:rsidRPr="00D503D0">
              <w:rPr>
                <w:rFonts w:ascii="Arial" w:eastAsia="Times New Roman" w:hAnsi="Arial" w:cs="Arial"/>
                <w:b/>
                <w:bCs/>
                <w:sz w:val="24"/>
                <w:szCs w:val="24"/>
                <w:lang w:eastAsia="es-MX"/>
              </w:rPr>
              <w:t>2021*</w:t>
            </w:r>
          </w:p>
        </w:tc>
      </w:tr>
      <w:tr w:rsidR="0038570B" w:rsidRPr="00D503D0" w14:paraId="12A17CD5" w14:textId="77777777" w:rsidTr="00754910">
        <w:trPr>
          <w:trHeight w:val="288"/>
        </w:trPr>
        <w:tc>
          <w:tcPr>
            <w:tcW w:w="2694" w:type="dxa"/>
            <w:tcBorders>
              <w:top w:val="nil"/>
              <w:left w:val="single" w:sz="4" w:space="0" w:color="auto"/>
              <w:bottom w:val="single" w:sz="4" w:space="0" w:color="auto"/>
              <w:right w:val="single" w:sz="4" w:space="0" w:color="auto"/>
            </w:tcBorders>
            <w:shd w:val="clear" w:color="auto" w:fill="FFFFFF"/>
            <w:vAlign w:val="center"/>
            <w:hideMark/>
          </w:tcPr>
          <w:p w14:paraId="7876C4A1"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total devengado</w:t>
            </w:r>
          </w:p>
        </w:tc>
        <w:tc>
          <w:tcPr>
            <w:tcW w:w="1559" w:type="dxa"/>
            <w:tcBorders>
              <w:top w:val="nil"/>
              <w:left w:val="nil"/>
              <w:bottom w:val="single" w:sz="4" w:space="0" w:color="auto"/>
              <w:right w:val="single" w:sz="4" w:space="0" w:color="auto"/>
            </w:tcBorders>
            <w:hideMark/>
          </w:tcPr>
          <w:p w14:paraId="7F623BE3"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3,185,777,022</w:t>
            </w:r>
          </w:p>
        </w:tc>
        <w:tc>
          <w:tcPr>
            <w:tcW w:w="1559" w:type="dxa"/>
            <w:tcBorders>
              <w:top w:val="nil"/>
              <w:left w:val="nil"/>
              <w:bottom w:val="single" w:sz="4" w:space="0" w:color="auto"/>
              <w:right w:val="single" w:sz="4" w:space="0" w:color="auto"/>
            </w:tcBorders>
            <w:hideMark/>
          </w:tcPr>
          <w:p w14:paraId="76A066C7"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3,080,452,448</w:t>
            </w:r>
          </w:p>
        </w:tc>
        <w:tc>
          <w:tcPr>
            <w:tcW w:w="1559" w:type="dxa"/>
            <w:tcBorders>
              <w:top w:val="nil"/>
              <w:left w:val="nil"/>
              <w:bottom w:val="single" w:sz="4" w:space="0" w:color="auto"/>
              <w:right w:val="single" w:sz="4" w:space="0" w:color="auto"/>
            </w:tcBorders>
            <w:hideMark/>
          </w:tcPr>
          <w:p w14:paraId="0293CF1E"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3,574,524,936</w:t>
            </w:r>
          </w:p>
        </w:tc>
        <w:tc>
          <w:tcPr>
            <w:tcW w:w="1560" w:type="dxa"/>
            <w:tcBorders>
              <w:top w:val="nil"/>
              <w:left w:val="nil"/>
              <w:bottom w:val="single" w:sz="4" w:space="0" w:color="auto"/>
              <w:right w:val="single" w:sz="4" w:space="0" w:color="auto"/>
            </w:tcBorders>
            <w:hideMark/>
          </w:tcPr>
          <w:p w14:paraId="7B7D57E2"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3,743,920,730</w:t>
            </w:r>
          </w:p>
        </w:tc>
      </w:tr>
      <w:tr w:rsidR="0038570B" w:rsidRPr="00D503D0" w14:paraId="7FCB7131" w14:textId="77777777" w:rsidTr="00754910">
        <w:trPr>
          <w:trHeight w:val="288"/>
        </w:trPr>
        <w:tc>
          <w:tcPr>
            <w:tcW w:w="2694" w:type="dxa"/>
            <w:tcBorders>
              <w:top w:val="nil"/>
              <w:left w:val="single" w:sz="4" w:space="0" w:color="auto"/>
              <w:bottom w:val="single" w:sz="4" w:space="0" w:color="auto"/>
              <w:right w:val="single" w:sz="4" w:space="0" w:color="auto"/>
            </w:tcBorders>
            <w:shd w:val="clear" w:color="auto" w:fill="FFFFFF"/>
            <w:vAlign w:val="center"/>
            <w:hideMark/>
          </w:tcPr>
          <w:p w14:paraId="583EA802"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t>Gasto en deuda pública</w:t>
            </w:r>
          </w:p>
        </w:tc>
        <w:tc>
          <w:tcPr>
            <w:tcW w:w="1559" w:type="dxa"/>
            <w:tcBorders>
              <w:top w:val="nil"/>
              <w:left w:val="nil"/>
              <w:bottom w:val="single" w:sz="4" w:space="0" w:color="auto"/>
              <w:right w:val="single" w:sz="4" w:space="0" w:color="auto"/>
            </w:tcBorders>
            <w:hideMark/>
          </w:tcPr>
          <w:p w14:paraId="76C02A24"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418,175,404</w:t>
            </w:r>
          </w:p>
        </w:tc>
        <w:tc>
          <w:tcPr>
            <w:tcW w:w="1559" w:type="dxa"/>
            <w:tcBorders>
              <w:top w:val="nil"/>
              <w:left w:val="nil"/>
              <w:bottom w:val="single" w:sz="4" w:space="0" w:color="auto"/>
              <w:right w:val="single" w:sz="4" w:space="0" w:color="auto"/>
            </w:tcBorders>
            <w:hideMark/>
          </w:tcPr>
          <w:p w14:paraId="451DA9FA"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407,138,236</w:t>
            </w:r>
          </w:p>
        </w:tc>
        <w:tc>
          <w:tcPr>
            <w:tcW w:w="1559" w:type="dxa"/>
            <w:tcBorders>
              <w:top w:val="nil"/>
              <w:left w:val="nil"/>
              <w:bottom w:val="single" w:sz="4" w:space="0" w:color="auto"/>
              <w:right w:val="single" w:sz="4" w:space="0" w:color="auto"/>
            </w:tcBorders>
            <w:hideMark/>
          </w:tcPr>
          <w:p w14:paraId="1E0EC240"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481,746,981</w:t>
            </w:r>
          </w:p>
        </w:tc>
        <w:tc>
          <w:tcPr>
            <w:tcW w:w="1560" w:type="dxa"/>
            <w:tcBorders>
              <w:top w:val="nil"/>
              <w:left w:val="nil"/>
              <w:bottom w:val="single" w:sz="4" w:space="0" w:color="auto"/>
              <w:right w:val="single" w:sz="4" w:space="0" w:color="auto"/>
            </w:tcBorders>
            <w:hideMark/>
          </w:tcPr>
          <w:p w14:paraId="373ED057"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1,647,573,933</w:t>
            </w:r>
          </w:p>
        </w:tc>
      </w:tr>
      <w:tr w:rsidR="0038570B" w:rsidRPr="00D503D0" w14:paraId="5A4969BE" w14:textId="77777777" w:rsidTr="00754910">
        <w:trPr>
          <w:trHeight w:val="288"/>
        </w:trPr>
        <w:tc>
          <w:tcPr>
            <w:tcW w:w="2694" w:type="dxa"/>
            <w:tcBorders>
              <w:top w:val="nil"/>
              <w:left w:val="single" w:sz="4" w:space="0" w:color="auto"/>
              <w:bottom w:val="single" w:sz="4" w:space="0" w:color="auto"/>
              <w:right w:val="single" w:sz="4" w:space="0" w:color="auto"/>
            </w:tcBorders>
            <w:vAlign w:val="center"/>
            <w:hideMark/>
          </w:tcPr>
          <w:p w14:paraId="3AC271F7" w14:textId="77777777" w:rsidR="0038570B" w:rsidRPr="00D503D0" w:rsidRDefault="0038570B" w:rsidP="00761D76">
            <w:pPr>
              <w:spacing w:after="0" w:line="276" w:lineRule="auto"/>
              <w:ind w:firstLine="0"/>
              <w:rPr>
                <w:rFonts w:ascii="Arial" w:eastAsia="Times New Roman" w:hAnsi="Arial" w:cs="Arial"/>
                <w:sz w:val="24"/>
                <w:szCs w:val="24"/>
                <w:lang w:eastAsia="es-MX"/>
              </w:rPr>
            </w:pPr>
            <w:r w:rsidRPr="00D503D0">
              <w:rPr>
                <w:rFonts w:ascii="Arial" w:eastAsia="Times New Roman" w:hAnsi="Arial" w:cs="Arial"/>
                <w:sz w:val="24"/>
                <w:szCs w:val="24"/>
                <w:lang w:eastAsia="es-MX"/>
              </w:rPr>
              <w:lastRenderedPageBreak/>
              <w:t>Gasto en deuda pública / Gasto total devengado</w:t>
            </w:r>
          </w:p>
        </w:tc>
        <w:tc>
          <w:tcPr>
            <w:tcW w:w="1559" w:type="dxa"/>
            <w:tcBorders>
              <w:top w:val="nil"/>
              <w:left w:val="nil"/>
              <w:bottom w:val="single" w:sz="4" w:space="0" w:color="auto"/>
              <w:right w:val="single" w:sz="4" w:space="0" w:color="auto"/>
            </w:tcBorders>
            <w:vAlign w:val="center"/>
            <w:hideMark/>
          </w:tcPr>
          <w:p w14:paraId="509AF2A9"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13%</w:t>
            </w:r>
          </w:p>
        </w:tc>
        <w:tc>
          <w:tcPr>
            <w:tcW w:w="1559" w:type="dxa"/>
            <w:tcBorders>
              <w:top w:val="nil"/>
              <w:left w:val="nil"/>
              <w:bottom w:val="single" w:sz="4" w:space="0" w:color="auto"/>
              <w:right w:val="single" w:sz="4" w:space="0" w:color="auto"/>
            </w:tcBorders>
            <w:vAlign w:val="center"/>
            <w:hideMark/>
          </w:tcPr>
          <w:p w14:paraId="635C26BE"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13%</w:t>
            </w:r>
          </w:p>
        </w:tc>
        <w:tc>
          <w:tcPr>
            <w:tcW w:w="1559" w:type="dxa"/>
            <w:tcBorders>
              <w:top w:val="nil"/>
              <w:left w:val="nil"/>
              <w:bottom w:val="single" w:sz="4" w:space="0" w:color="auto"/>
              <w:right w:val="single" w:sz="4" w:space="0" w:color="auto"/>
            </w:tcBorders>
            <w:vAlign w:val="center"/>
            <w:hideMark/>
          </w:tcPr>
          <w:p w14:paraId="61472FB2"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13%</w:t>
            </w:r>
          </w:p>
        </w:tc>
        <w:tc>
          <w:tcPr>
            <w:tcW w:w="1560" w:type="dxa"/>
            <w:tcBorders>
              <w:top w:val="nil"/>
              <w:left w:val="nil"/>
              <w:bottom w:val="single" w:sz="4" w:space="0" w:color="auto"/>
              <w:right w:val="single" w:sz="4" w:space="0" w:color="auto"/>
            </w:tcBorders>
            <w:vAlign w:val="center"/>
            <w:hideMark/>
          </w:tcPr>
          <w:p w14:paraId="02FDB65B" w14:textId="77777777" w:rsidR="0038570B" w:rsidRPr="00D503D0" w:rsidRDefault="0038570B" w:rsidP="00761D76">
            <w:pPr>
              <w:spacing w:after="0" w:line="276" w:lineRule="auto"/>
              <w:ind w:firstLine="0"/>
              <w:jc w:val="center"/>
              <w:rPr>
                <w:rFonts w:ascii="Arial" w:eastAsia="Times New Roman" w:hAnsi="Arial" w:cs="Arial"/>
                <w:sz w:val="24"/>
                <w:szCs w:val="24"/>
                <w:lang w:eastAsia="es-MX"/>
              </w:rPr>
            </w:pPr>
            <w:r w:rsidRPr="00D503D0">
              <w:rPr>
                <w:rFonts w:ascii="Arial" w:hAnsi="Arial" w:cs="Arial"/>
                <w:sz w:val="24"/>
                <w:szCs w:val="24"/>
              </w:rPr>
              <w:t>44%</w:t>
            </w:r>
          </w:p>
        </w:tc>
      </w:tr>
    </w:tbl>
    <w:p w14:paraId="4D6A9011" w14:textId="77777777" w:rsidR="0038570B" w:rsidRPr="009A70FB" w:rsidRDefault="0038570B" w:rsidP="00761D76">
      <w:pPr>
        <w:spacing w:after="0" w:line="276" w:lineRule="auto"/>
        <w:ind w:firstLine="0"/>
        <w:rPr>
          <w:rFonts w:ascii="Arial" w:eastAsiaTheme="majorEastAsia" w:hAnsi="Arial" w:cs="Arial"/>
          <w:bCs/>
          <w:color w:val="000000" w:themeColor="text1"/>
          <w:sz w:val="20"/>
          <w:szCs w:val="20"/>
        </w:rPr>
      </w:pPr>
      <w:r w:rsidRPr="009A70FB">
        <w:rPr>
          <w:rFonts w:ascii="Arial" w:eastAsiaTheme="majorEastAsia" w:hAnsi="Arial" w:cs="Arial"/>
          <w:bCs/>
          <w:color w:val="000000" w:themeColor="text1"/>
          <w:sz w:val="20"/>
          <w:szCs w:val="20"/>
        </w:rPr>
        <w:t>*Cierre al tercer trimestre de 2021.</w:t>
      </w:r>
    </w:p>
    <w:p w14:paraId="0C25B831" w14:textId="77777777" w:rsidR="0038570B" w:rsidRPr="009A70FB" w:rsidRDefault="0038570B" w:rsidP="00761D76">
      <w:pPr>
        <w:spacing w:after="0" w:line="276" w:lineRule="auto"/>
        <w:ind w:firstLine="0"/>
        <w:rPr>
          <w:rFonts w:ascii="Arial" w:eastAsiaTheme="majorEastAsia" w:hAnsi="Arial" w:cs="Arial"/>
          <w:bCs/>
          <w:color w:val="000000" w:themeColor="text1"/>
          <w:sz w:val="20"/>
          <w:szCs w:val="20"/>
        </w:rPr>
      </w:pPr>
      <w:r w:rsidRPr="009A70FB">
        <w:rPr>
          <w:rFonts w:ascii="Arial" w:eastAsiaTheme="majorEastAsia" w:hAnsi="Arial" w:cs="Arial"/>
          <w:bCs/>
          <w:color w:val="000000" w:themeColor="text1"/>
          <w:sz w:val="20"/>
          <w:szCs w:val="20"/>
        </w:rPr>
        <w:t>Fuente: Dirección de Egresos, Tesorería Municipal.</w:t>
      </w:r>
    </w:p>
    <w:p w14:paraId="1E17E560" w14:textId="77777777" w:rsidR="0038570B" w:rsidRPr="00D503D0" w:rsidRDefault="0038570B" w:rsidP="00761D76">
      <w:pPr>
        <w:spacing w:after="0" w:line="276" w:lineRule="auto"/>
        <w:ind w:firstLine="0"/>
        <w:rPr>
          <w:rFonts w:ascii="Arial" w:hAnsi="Arial" w:cs="Arial"/>
          <w:sz w:val="24"/>
          <w:szCs w:val="24"/>
        </w:rPr>
      </w:pPr>
    </w:p>
    <w:p w14:paraId="15C768D9" w14:textId="729A54FC" w:rsidR="0038570B" w:rsidRPr="00D503D0" w:rsidRDefault="0038570B" w:rsidP="00761D76">
      <w:pPr>
        <w:spacing w:after="0" w:line="276" w:lineRule="auto"/>
        <w:ind w:firstLine="0"/>
        <w:textAlignment w:val="baseline"/>
        <w:rPr>
          <w:rFonts w:ascii="Arial" w:hAnsi="Arial" w:cs="Arial"/>
          <w:color w:val="000000" w:themeColor="text1"/>
          <w:sz w:val="24"/>
          <w:szCs w:val="24"/>
        </w:rPr>
      </w:pPr>
      <w:r w:rsidRPr="00D503D0">
        <w:rPr>
          <w:rFonts w:ascii="Arial" w:hAnsi="Arial" w:cs="Arial"/>
          <w:color w:val="000000" w:themeColor="text1"/>
          <w:sz w:val="24"/>
          <w:szCs w:val="24"/>
        </w:rPr>
        <w:t>El gobierno municipal 2021-2024 adoptará medidas encaminadas a mejorar el control de los egresos del municipio, basadas en los cambios a la legislación en materia financiera y contable</w:t>
      </w:r>
      <w:r w:rsidR="00033981">
        <w:rPr>
          <w:rFonts w:ascii="Arial" w:hAnsi="Arial" w:cs="Arial"/>
          <w:color w:val="000000" w:themeColor="text1"/>
          <w:sz w:val="24"/>
          <w:szCs w:val="24"/>
        </w:rPr>
        <w:t>;</w:t>
      </w:r>
      <w:r w:rsidRPr="00D503D0">
        <w:rPr>
          <w:rFonts w:ascii="Arial" w:hAnsi="Arial" w:cs="Arial"/>
          <w:color w:val="000000" w:themeColor="text1"/>
          <w:sz w:val="24"/>
          <w:szCs w:val="24"/>
        </w:rPr>
        <w:t xml:space="preserve"> sobre todo, en el apego al Presupuesto Basado en Resultados y en la Gestión para Resultados, a efecto de organizar las asignaciones presupuestales a partir de los objetivos y resultados esperados de cada programa.</w:t>
      </w:r>
    </w:p>
    <w:p w14:paraId="1E0DFF90"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rPr>
      </w:pPr>
    </w:p>
    <w:p w14:paraId="1A11E9AB" w14:textId="59A779D1" w:rsidR="0038570B" w:rsidRPr="00D503D0" w:rsidRDefault="0038570B" w:rsidP="00761D76">
      <w:pPr>
        <w:spacing w:after="0" w:line="276" w:lineRule="auto"/>
        <w:ind w:firstLine="0"/>
        <w:textAlignment w:val="baseline"/>
        <w:rPr>
          <w:rFonts w:ascii="Arial" w:hAnsi="Arial" w:cs="Arial"/>
          <w:color w:val="000000" w:themeColor="text1"/>
          <w:sz w:val="24"/>
          <w:szCs w:val="24"/>
        </w:rPr>
      </w:pPr>
      <w:r w:rsidRPr="00D503D0">
        <w:rPr>
          <w:rFonts w:ascii="Arial" w:hAnsi="Arial" w:cs="Arial"/>
          <w:color w:val="000000" w:themeColor="text1"/>
          <w:sz w:val="24"/>
          <w:szCs w:val="24"/>
          <w:shd w:val="clear" w:color="auto" w:fill="FFFFFF"/>
        </w:rPr>
        <w:t xml:space="preserve">El compromiso en los próximos tres años del Ayuntamiento de Hermosillo es equilibrar la estructura de servicios personales y la reducción de las erogaciones de todo tipo de gastos administrativos, para poder privilegiar la inversión pública, así como para contar con recursos que ayuden a combatir la marginación y el rezago que padecen miles de vecinos en las colonias populares. </w:t>
      </w:r>
      <w:r w:rsidRPr="00D503D0">
        <w:rPr>
          <w:rFonts w:ascii="Arial" w:hAnsi="Arial" w:cs="Arial"/>
          <w:color w:val="000000" w:themeColor="text1"/>
          <w:sz w:val="24"/>
          <w:szCs w:val="24"/>
        </w:rPr>
        <w:t>En fomento al presupuesto participativo</w:t>
      </w:r>
      <w:r w:rsidR="00033981">
        <w:rPr>
          <w:rFonts w:ascii="Arial" w:hAnsi="Arial" w:cs="Arial"/>
          <w:color w:val="000000" w:themeColor="text1"/>
          <w:sz w:val="24"/>
          <w:szCs w:val="24"/>
        </w:rPr>
        <w:t>,</w:t>
      </w:r>
      <w:r w:rsidRPr="00D503D0">
        <w:rPr>
          <w:rFonts w:ascii="Arial" w:hAnsi="Arial" w:cs="Arial"/>
          <w:color w:val="000000" w:themeColor="text1"/>
          <w:sz w:val="24"/>
          <w:szCs w:val="24"/>
        </w:rPr>
        <w:t xml:space="preserve"> se asignarán recursos para la mejora de las colonias, donde los </w:t>
      </w:r>
      <w:r w:rsidR="00033981">
        <w:rPr>
          <w:rFonts w:ascii="Arial" w:hAnsi="Arial" w:cs="Arial"/>
          <w:color w:val="000000" w:themeColor="text1"/>
          <w:sz w:val="24"/>
          <w:szCs w:val="24"/>
        </w:rPr>
        <w:t>c</w:t>
      </w:r>
      <w:r w:rsidRPr="00D503D0">
        <w:rPr>
          <w:rFonts w:ascii="Arial" w:hAnsi="Arial" w:cs="Arial"/>
          <w:color w:val="000000" w:themeColor="text1"/>
          <w:sz w:val="24"/>
          <w:szCs w:val="24"/>
        </w:rPr>
        <w:t xml:space="preserve">omités de </w:t>
      </w:r>
      <w:r w:rsidR="00033981">
        <w:rPr>
          <w:rFonts w:ascii="Arial" w:hAnsi="Arial" w:cs="Arial"/>
          <w:color w:val="000000" w:themeColor="text1"/>
          <w:sz w:val="24"/>
          <w:szCs w:val="24"/>
        </w:rPr>
        <w:t>v</w:t>
      </w:r>
      <w:r w:rsidRPr="00D503D0">
        <w:rPr>
          <w:rFonts w:ascii="Arial" w:hAnsi="Arial" w:cs="Arial"/>
          <w:color w:val="000000" w:themeColor="text1"/>
          <w:sz w:val="24"/>
          <w:szCs w:val="24"/>
        </w:rPr>
        <w:t xml:space="preserve">ecinos orientarán el gasto, supervisarán las acciones y tendrán todo el apoyo para vigilar las obras cuando ya estén listas. </w:t>
      </w:r>
    </w:p>
    <w:p w14:paraId="3C3DFAFF"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rPr>
      </w:pPr>
    </w:p>
    <w:p w14:paraId="15AD9100" w14:textId="5825D3FA" w:rsidR="009A70FB" w:rsidRPr="00033891" w:rsidRDefault="009A70FB" w:rsidP="009A70FB">
      <w:pPr>
        <w:autoSpaceDE w:val="0"/>
        <w:autoSpaceDN w:val="0"/>
        <w:adjustRightInd w:val="0"/>
        <w:spacing w:after="69" w:line="276" w:lineRule="auto"/>
        <w:ind w:firstLine="0"/>
        <w:rPr>
          <w:rFonts w:ascii="Arial" w:eastAsia="Calibri" w:hAnsi="Arial" w:cs="Arial"/>
          <w:b/>
          <w:sz w:val="24"/>
          <w:szCs w:val="24"/>
        </w:rPr>
      </w:pPr>
      <w:r w:rsidRPr="00033891">
        <w:rPr>
          <w:rFonts w:ascii="Arial" w:eastAsia="Calibri" w:hAnsi="Arial" w:cs="Arial"/>
          <w:b/>
          <w:sz w:val="24"/>
          <w:szCs w:val="24"/>
        </w:rPr>
        <w:t xml:space="preserve">Deuda </w:t>
      </w:r>
      <w:r w:rsidR="00033981">
        <w:rPr>
          <w:rFonts w:ascii="Arial" w:eastAsia="Calibri" w:hAnsi="Arial" w:cs="Arial"/>
          <w:b/>
          <w:sz w:val="24"/>
          <w:szCs w:val="24"/>
        </w:rPr>
        <w:t>p</w:t>
      </w:r>
      <w:r w:rsidRPr="00033891">
        <w:rPr>
          <w:rFonts w:ascii="Arial" w:eastAsia="Calibri" w:hAnsi="Arial" w:cs="Arial"/>
          <w:b/>
          <w:sz w:val="24"/>
          <w:szCs w:val="24"/>
        </w:rPr>
        <w:t>ública</w:t>
      </w:r>
    </w:p>
    <w:p w14:paraId="6939D71B" w14:textId="16916A91" w:rsidR="009A70FB" w:rsidRDefault="000C5F27"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De acuerdo con</w:t>
      </w:r>
      <w:r w:rsidR="009A70FB" w:rsidRPr="00033891">
        <w:rPr>
          <w:rFonts w:ascii="Arial" w:eastAsia="Calibri" w:hAnsi="Arial" w:cs="Arial"/>
          <w:bCs/>
          <w:sz w:val="24"/>
          <w:szCs w:val="24"/>
        </w:rPr>
        <w:t xml:space="preserve"> la información publicada por la Secretaría de Hacienda y Crédito Público en el </w:t>
      </w:r>
      <w:r w:rsidR="00033981">
        <w:rPr>
          <w:rFonts w:ascii="Arial" w:eastAsia="Calibri" w:hAnsi="Arial" w:cs="Arial"/>
          <w:bCs/>
          <w:sz w:val="24"/>
          <w:szCs w:val="24"/>
        </w:rPr>
        <w:t>S</w:t>
      </w:r>
      <w:r w:rsidR="009A70FB" w:rsidRPr="00033891">
        <w:rPr>
          <w:rFonts w:ascii="Arial" w:eastAsia="Calibri" w:hAnsi="Arial" w:cs="Arial"/>
          <w:bCs/>
          <w:sz w:val="24"/>
          <w:szCs w:val="24"/>
        </w:rPr>
        <w:t xml:space="preserve">istema de </w:t>
      </w:r>
      <w:r w:rsidR="00033981">
        <w:rPr>
          <w:rFonts w:ascii="Arial" w:eastAsia="Calibri" w:hAnsi="Arial" w:cs="Arial"/>
          <w:bCs/>
          <w:sz w:val="24"/>
          <w:szCs w:val="24"/>
        </w:rPr>
        <w:t>A</w:t>
      </w:r>
      <w:r w:rsidR="009A70FB" w:rsidRPr="00033891">
        <w:rPr>
          <w:rFonts w:ascii="Arial" w:eastAsia="Calibri" w:hAnsi="Arial" w:cs="Arial"/>
          <w:bCs/>
          <w:sz w:val="24"/>
          <w:szCs w:val="24"/>
        </w:rPr>
        <w:t xml:space="preserve">lertas que mide el endeudamiento de los </w:t>
      </w:r>
      <w:r w:rsidR="00033981">
        <w:rPr>
          <w:rFonts w:ascii="Arial" w:eastAsia="Calibri" w:hAnsi="Arial" w:cs="Arial"/>
          <w:bCs/>
          <w:sz w:val="24"/>
          <w:szCs w:val="24"/>
        </w:rPr>
        <w:t>e</w:t>
      </w:r>
      <w:r w:rsidR="009A70FB" w:rsidRPr="00033891">
        <w:rPr>
          <w:rFonts w:ascii="Arial" w:eastAsia="Calibri" w:hAnsi="Arial" w:cs="Arial"/>
          <w:bCs/>
          <w:sz w:val="24"/>
          <w:szCs w:val="24"/>
        </w:rPr>
        <w:t xml:space="preserve">ntes </w:t>
      </w:r>
      <w:r w:rsidR="00033981">
        <w:rPr>
          <w:rFonts w:ascii="Arial" w:eastAsia="Calibri" w:hAnsi="Arial" w:cs="Arial"/>
          <w:bCs/>
          <w:sz w:val="24"/>
          <w:szCs w:val="24"/>
        </w:rPr>
        <w:t>p</w:t>
      </w:r>
      <w:r w:rsidR="009A70FB" w:rsidRPr="00033891">
        <w:rPr>
          <w:rFonts w:ascii="Arial" w:eastAsia="Calibri" w:hAnsi="Arial" w:cs="Arial"/>
          <w:bCs/>
          <w:sz w:val="24"/>
          <w:szCs w:val="24"/>
        </w:rPr>
        <w:t xml:space="preserve">úblicos, al segundo trimestre de 2021, la </w:t>
      </w:r>
      <w:r w:rsidR="00033981">
        <w:rPr>
          <w:rFonts w:ascii="Arial" w:eastAsia="Calibri" w:hAnsi="Arial" w:cs="Arial"/>
          <w:bCs/>
          <w:sz w:val="24"/>
          <w:szCs w:val="24"/>
        </w:rPr>
        <w:t>d</w:t>
      </w:r>
      <w:r w:rsidR="009A70FB" w:rsidRPr="00033891">
        <w:rPr>
          <w:rFonts w:ascii="Arial" w:eastAsia="Calibri" w:hAnsi="Arial" w:cs="Arial"/>
          <w:bCs/>
          <w:sz w:val="24"/>
          <w:szCs w:val="24"/>
        </w:rPr>
        <w:t xml:space="preserve">euda </w:t>
      </w:r>
      <w:r w:rsidR="00033981">
        <w:rPr>
          <w:rFonts w:ascii="Arial" w:eastAsia="Calibri" w:hAnsi="Arial" w:cs="Arial"/>
          <w:bCs/>
          <w:sz w:val="24"/>
          <w:szCs w:val="24"/>
        </w:rPr>
        <w:t>t</w:t>
      </w:r>
      <w:r w:rsidR="009A70FB" w:rsidRPr="00033891">
        <w:rPr>
          <w:rFonts w:ascii="Arial" w:eastAsia="Calibri" w:hAnsi="Arial" w:cs="Arial"/>
          <w:bCs/>
          <w:sz w:val="24"/>
          <w:szCs w:val="24"/>
        </w:rPr>
        <w:t>otal del Municipio de Hermosillo ascendía a 1,861.8 millones de pesos.</w:t>
      </w:r>
    </w:p>
    <w:p w14:paraId="32EF127B" w14:textId="77777777" w:rsidR="009A70FB" w:rsidRDefault="009A70FB" w:rsidP="009A70FB">
      <w:pPr>
        <w:autoSpaceDE w:val="0"/>
        <w:autoSpaceDN w:val="0"/>
        <w:adjustRightInd w:val="0"/>
        <w:spacing w:after="69" w:line="276" w:lineRule="auto"/>
        <w:ind w:firstLine="0"/>
        <w:rPr>
          <w:rFonts w:ascii="Arial" w:eastAsia="Calibri" w:hAnsi="Arial" w:cs="Arial"/>
          <w:bCs/>
          <w:sz w:val="24"/>
          <w:szCs w:val="24"/>
        </w:rPr>
      </w:pPr>
    </w:p>
    <w:p w14:paraId="2948DE01" w14:textId="63B20295" w:rsidR="009A70FB"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 xml:space="preserve">Asimismo, el sistema de alertas anteriormente </w:t>
      </w:r>
      <w:proofErr w:type="gramStart"/>
      <w:r w:rsidR="003F19D5" w:rsidRPr="00033891">
        <w:rPr>
          <w:rFonts w:ascii="Arial" w:eastAsia="Calibri" w:hAnsi="Arial" w:cs="Arial"/>
          <w:bCs/>
          <w:sz w:val="24"/>
          <w:szCs w:val="24"/>
        </w:rPr>
        <w:t>mencionado</w:t>
      </w:r>
      <w:r w:rsidR="00033981">
        <w:rPr>
          <w:rFonts w:ascii="Arial" w:eastAsia="Calibri" w:hAnsi="Arial" w:cs="Arial"/>
          <w:bCs/>
          <w:sz w:val="24"/>
          <w:szCs w:val="24"/>
        </w:rPr>
        <w:t>,</w:t>
      </w:r>
      <w:proofErr w:type="gramEnd"/>
      <w:r w:rsidRPr="00033891">
        <w:rPr>
          <w:rFonts w:ascii="Arial" w:eastAsia="Calibri" w:hAnsi="Arial" w:cs="Arial"/>
          <w:bCs/>
          <w:sz w:val="24"/>
          <w:szCs w:val="24"/>
        </w:rPr>
        <w:t xml:space="preserve"> reflejaba un nivel de endeudamiento en observación para el Municipio de Hermosillo, como se refleja a continuación:</w:t>
      </w:r>
    </w:p>
    <w:p w14:paraId="1415CA84" w14:textId="77777777" w:rsidR="00A007FA" w:rsidRDefault="00A007FA" w:rsidP="009A70FB">
      <w:pPr>
        <w:autoSpaceDE w:val="0"/>
        <w:autoSpaceDN w:val="0"/>
        <w:adjustRightInd w:val="0"/>
        <w:spacing w:after="69" w:line="276" w:lineRule="auto"/>
        <w:ind w:firstLine="0"/>
        <w:rPr>
          <w:rFonts w:ascii="Arial" w:eastAsia="Calibri" w:hAnsi="Arial" w:cs="Arial"/>
          <w:bCs/>
          <w:sz w:val="24"/>
          <w:szCs w:val="24"/>
        </w:rPr>
      </w:pPr>
    </w:p>
    <w:p w14:paraId="01D7A247" w14:textId="65D71664" w:rsidR="009A70FB" w:rsidRPr="009A70FB" w:rsidRDefault="009A70FB" w:rsidP="009A70FB">
      <w:pPr>
        <w:autoSpaceDE w:val="0"/>
        <w:autoSpaceDN w:val="0"/>
        <w:adjustRightInd w:val="0"/>
        <w:spacing w:after="69" w:line="276" w:lineRule="auto"/>
        <w:ind w:firstLine="0"/>
        <w:rPr>
          <w:rFonts w:ascii="Arial" w:eastAsia="Calibri" w:hAnsi="Arial" w:cs="Arial"/>
          <w:b/>
          <w:sz w:val="24"/>
          <w:szCs w:val="24"/>
        </w:rPr>
      </w:pPr>
      <w:r w:rsidRPr="009A70FB">
        <w:rPr>
          <w:rFonts w:ascii="Arial" w:eastAsia="Calibri" w:hAnsi="Arial" w:cs="Arial"/>
          <w:b/>
          <w:sz w:val="24"/>
          <w:szCs w:val="24"/>
        </w:rPr>
        <w:t xml:space="preserve">Tabla </w:t>
      </w:r>
      <w:r w:rsidR="00D33E1E">
        <w:rPr>
          <w:rFonts w:ascii="Arial" w:eastAsia="Calibri" w:hAnsi="Arial" w:cs="Arial"/>
          <w:b/>
          <w:sz w:val="24"/>
          <w:szCs w:val="24"/>
        </w:rPr>
        <w:t>41</w:t>
      </w:r>
      <w:r w:rsidRPr="009A70FB">
        <w:rPr>
          <w:rFonts w:ascii="Arial" w:eastAsia="Calibri" w:hAnsi="Arial" w:cs="Arial"/>
          <w:b/>
          <w:sz w:val="24"/>
          <w:szCs w:val="24"/>
        </w:rPr>
        <w:t xml:space="preserve">. Sistema de alertas de deuda en Hermosillo. </w:t>
      </w:r>
    </w:p>
    <w:p w14:paraId="6B798C0D" w14:textId="77777777" w:rsidR="009A70FB" w:rsidRPr="00033891" w:rsidRDefault="009A70FB" w:rsidP="009A70FB">
      <w:pPr>
        <w:autoSpaceDE w:val="0"/>
        <w:autoSpaceDN w:val="0"/>
        <w:adjustRightInd w:val="0"/>
        <w:spacing w:after="69" w:line="276" w:lineRule="auto"/>
        <w:ind w:firstLine="0"/>
        <w:jc w:val="center"/>
        <w:rPr>
          <w:rFonts w:ascii="Arial" w:eastAsia="Calibri" w:hAnsi="Arial" w:cs="Arial"/>
          <w:bCs/>
          <w:sz w:val="24"/>
          <w:szCs w:val="24"/>
        </w:rPr>
      </w:pPr>
      <w:r w:rsidRPr="00033891">
        <w:rPr>
          <w:rFonts w:ascii="Arial" w:hAnsi="Arial" w:cs="Arial"/>
          <w:noProof/>
          <w:sz w:val="24"/>
          <w:szCs w:val="24"/>
          <w:lang w:eastAsia="es-MX"/>
        </w:rPr>
        <w:drawing>
          <wp:inline distT="0" distB="0" distL="0" distR="0" wp14:anchorId="79CA0F8E" wp14:editId="57C3AB6D">
            <wp:extent cx="5078068" cy="90297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3550" cy="921726"/>
                    </a:xfrm>
                    <a:prstGeom prst="rect">
                      <a:avLst/>
                    </a:prstGeom>
                    <a:noFill/>
                    <a:ln>
                      <a:noFill/>
                    </a:ln>
                  </pic:spPr>
                </pic:pic>
              </a:graphicData>
            </a:graphic>
          </wp:inline>
        </w:drawing>
      </w:r>
    </w:p>
    <w:p w14:paraId="55905A8B" w14:textId="71658BB1" w:rsidR="009A70FB" w:rsidRDefault="009A70FB" w:rsidP="009A70FB">
      <w:pPr>
        <w:autoSpaceDE w:val="0"/>
        <w:autoSpaceDN w:val="0"/>
        <w:adjustRightInd w:val="0"/>
        <w:spacing w:after="69" w:line="276" w:lineRule="auto"/>
        <w:ind w:firstLine="0"/>
        <w:rPr>
          <w:rFonts w:ascii="Arial" w:eastAsia="Calibri" w:hAnsi="Arial" w:cs="Arial"/>
          <w:bCs/>
          <w:sz w:val="18"/>
          <w:szCs w:val="18"/>
        </w:rPr>
      </w:pPr>
      <w:r w:rsidRPr="009A70FB">
        <w:rPr>
          <w:rFonts w:ascii="Arial" w:eastAsia="Calibri" w:hAnsi="Arial" w:cs="Arial"/>
          <w:bCs/>
          <w:sz w:val="18"/>
          <w:szCs w:val="18"/>
        </w:rPr>
        <w:t xml:space="preserve">Fuente: Secretaría de Hacienda y Crédito Público. </w:t>
      </w:r>
    </w:p>
    <w:p w14:paraId="5FACF2D8" w14:textId="77777777" w:rsidR="009A70FB" w:rsidRPr="009A70FB" w:rsidRDefault="009A70FB" w:rsidP="009A70FB">
      <w:pPr>
        <w:autoSpaceDE w:val="0"/>
        <w:autoSpaceDN w:val="0"/>
        <w:adjustRightInd w:val="0"/>
        <w:spacing w:after="69" w:line="276" w:lineRule="auto"/>
        <w:ind w:firstLine="0"/>
        <w:rPr>
          <w:rFonts w:ascii="Arial" w:eastAsia="Calibri" w:hAnsi="Arial" w:cs="Arial"/>
          <w:bCs/>
          <w:sz w:val="18"/>
          <w:szCs w:val="18"/>
        </w:rPr>
      </w:pPr>
    </w:p>
    <w:p w14:paraId="30FEB7B3" w14:textId="4DA5A161" w:rsidR="009A70FB" w:rsidRPr="00033891"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lastRenderedPageBreak/>
        <w:t xml:space="preserve">Cabe señalar </w:t>
      </w:r>
      <w:r w:rsidR="009538B4" w:rsidRPr="00033891">
        <w:rPr>
          <w:rFonts w:ascii="Arial" w:eastAsia="Calibri" w:hAnsi="Arial" w:cs="Arial"/>
          <w:bCs/>
          <w:sz w:val="24"/>
          <w:szCs w:val="24"/>
        </w:rPr>
        <w:t>que,</w:t>
      </w:r>
      <w:r w:rsidRPr="00033891">
        <w:rPr>
          <w:rFonts w:ascii="Arial" w:eastAsia="Calibri" w:hAnsi="Arial" w:cs="Arial"/>
          <w:bCs/>
          <w:sz w:val="24"/>
          <w:szCs w:val="24"/>
        </w:rPr>
        <w:t xml:space="preserve"> </w:t>
      </w:r>
      <w:r w:rsidR="000C5F27" w:rsidRPr="00033891">
        <w:rPr>
          <w:rFonts w:ascii="Arial" w:eastAsia="Calibri" w:hAnsi="Arial" w:cs="Arial"/>
          <w:bCs/>
          <w:sz w:val="24"/>
          <w:szCs w:val="24"/>
        </w:rPr>
        <w:t>de acuerdo con</w:t>
      </w:r>
      <w:r w:rsidRPr="00033891">
        <w:rPr>
          <w:rFonts w:ascii="Arial" w:eastAsia="Calibri" w:hAnsi="Arial" w:cs="Arial"/>
          <w:bCs/>
          <w:sz w:val="24"/>
          <w:szCs w:val="24"/>
        </w:rPr>
        <w:t xml:space="preserve"> la Ley de Disciplina Financiera, existen tres niveles de endeudamiento:</w:t>
      </w:r>
    </w:p>
    <w:p w14:paraId="36DA13F0" w14:textId="6299A799" w:rsidR="009A70FB" w:rsidRPr="00033891" w:rsidRDefault="009A70FB" w:rsidP="002A01C5">
      <w:pPr>
        <w:pStyle w:val="Prrafodelista"/>
        <w:numPr>
          <w:ilvl w:val="0"/>
          <w:numId w:val="20"/>
        </w:num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 xml:space="preserve">Endeudamiento </w:t>
      </w:r>
      <w:r w:rsidR="00033981">
        <w:rPr>
          <w:rFonts w:ascii="Arial" w:eastAsia="Calibri" w:hAnsi="Arial" w:cs="Arial"/>
          <w:bCs/>
          <w:sz w:val="24"/>
          <w:szCs w:val="24"/>
        </w:rPr>
        <w:t>s</w:t>
      </w:r>
      <w:r w:rsidRPr="00033891">
        <w:rPr>
          <w:rFonts w:ascii="Arial" w:eastAsia="Calibri" w:hAnsi="Arial" w:cs="Arial"/>
          <w:bCs/>
          <w:sz w:val="24"/>
          <w:szCs w:val="24"/>
        </w:rPr>
        <w:t>ostenible</w:t>
      </w:r>
    </w:p>
    <w:p w14:paraId="673BA3B8" w14:textId="77777777" w:rsidR="009A70FB" w:rsidRPr="00033891" w:rsidRDefault="009A70FB" w:rsidP="002A01C5">
      <w:pPr>
        <w:pStyle w:val="Prrafodelista"/>
        <w:numPr>
          <w:ilvl w:val="0"/>
          <w:numId w:val="20"/>
        </w:num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Endeudamiento en observación</w:t>
      </w:r>
    </w:p>
    <w:p w14:paraId="7604B942" w14:textId="65EA2D26" w:rsidR="009A70FB" w:rsidRPr="009A70FB" w:rsidRDefault="004C7336" w:rsidP="009A70FB">
      <w:pPr>
        <w:autoSpaceDE w:val="0"/>
        <w:autoSpaceDN w:val="0"/>
        <w:adjustRightInd w:val="0"/>
        <w:spacing w:after="69" w:line="276" w:lineRule="auto"/>
        <w:ind w:left="1068" w:firstLine="0"/>
        <w:rPr>
          <w:rFonts w:ascii="Arial" w:eastAsia="Calibri" w:hAnsi="Arial" w:cs="Arial"/>
          <w:bCs/>
          <w:sz w:val="24"/>
          <w:szCs w:val="24"/>
        </w:rPr>
      </w:pPr>
      <w:r>
        <w:rPr>
          <w:rFonts w:ascii="Arial" w:eastAsia="Calibri" w:hAnsi="Arial" w:cs="Arial"/>
          <w:bCs/>
          <w:sz w:val="24"/>
          <w:szCs w:val="24"/>
        </w:rPr>
        <w:t xml:space="preserve">-    </w:t>
      </w:r>
      <w:r w:rsidR="009A70FB" w:rsidRPr="009A70FB">
        <w:rPr>
          <w:rFonts w:ascii="Arial" w:eastAsia="Calibri" w:hAnsi="Arial" w:cs="Arial"/>
          <w:bCs/>
          <w:sz w:val="24"/>
          <w:szCs w:val="24"/>
        </w:rPr>
        <w:t>Endeudamiento elevado</w:t>
      </w:r>
    </w:p>
    <w:p w14:paraId="2EF044B7" w14:textId="77777777" w:rsidR="004C7336" w:rsidRDefault="004C7336" w:rsidP="009A70FB">
      <w:pPr>
        <w:autoSpaceDE w:val="0"/>
        <w:autoSpaceDN w:val="0"/>
        <w:adjustRightInd w:val="0"/>
        <w:spacing w:after="69" w:line="276" w:lineRule="auto"/>
        <w:ind w:firstLine="0"/>
        <w:rPr>
          <w:rFonts w:ascii="Arial" w:eastAsia="Calibri" w:hAnsi="Arial" w:cs="Arial"/>
          <w:bCs/>
          <w:sz w:val="24"/>
          <w:szCs w:val="24"/>
        </w:rPr>
      </w:pPr>
    </w:p>
    <w:p w14:paraId="2E441D00" w14:textId="5288ECAF" w:rsidR="009A70FB"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Por otra parte, las agencias calificadoras de deuda han emitido los siguientes resultados:</w:t>
      </w:r>
    </w:p>
    <w:p w14:paraId="69ECC4FF" w14:textId="77777777" w:rsidR="004C7336" w:rsidRPr="00033891" w:rsidRDefault="004C7336" w:rsidP="009A70FB">
      <w:pPr>
        <w:autoSpaceDE w:val="0"/>
        <w:autoSpaceDN w:val="0"/>
        <w:adjustRightInd w:val="0"/>
        <w:spacing w:after="69" w:line="276" w:lineRule="auto"/>
        <w:ind w:firstLine="0"/>
        <w:rPr>
          <w:rFonts w:ascii="Arial" w:eastAsia="Calibri" w:hAnsi="Arial" w:cs="Arial"/>
          <w:bCs/>
          <w:sz w:val="24"/>
          <w:szCs w:val="24"/>
        </w:rPr>
      </w:pPr>
    </w:p>
    <w:p w14:paraId="47BF2A4C" w14:textId="63678737" w:rsidR="004C7336"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En reporte emitido el 9 de abril de 2021</w:t>
      </w:r>
      <w:r w:rsidR="00033981">
        <w:rPr>
          <w:rFonts w:ascii="Arial" w:eastAsia="Calibri" w:hAnsi="Arial" w:cs="Arial"/>
          <w:bCs/>
          <w:sz w:val="24"/>
          <w:szCs w:val="24"/>
        </w:rPr>
        <w:t>,</w:t>
      </w:r>
      <w:r w:rsidRPr="00033891">
        <w:rPr>
          <w:rFonts w:ascii="Arial" w:eastAsia="Calibri" w:hAnsi="Arial" w:cs="Arial"/>
          <w:bCs/>
          <w:sz w:val="24"/>
          <w:szCs w:val="24"/>
        </w:rPr>
        <w:t xml:space="preserve"> HR Ratings informa que asignó la calificación HR BB+ con </w:t>
      </w:r>
      <w:r w:rsidR="00033981">
        <w:rPr>
          <w:rFonts w:ascii="Arial" w:eastAsia="Calibri" w:hAnsi="Arial" w:cs="Arial"/>
          <w:bCs/>
          <w:sz w:val="24"/>
          <w:szCs w:val="24"/>
        </w:rPr>
        <w:t>p</w:t>
      </w:r>
      <w:r w:rsidRPr="00033891">
        <w:rPr>
          <w:rFonts w:ascii="Arial" w:eastAsia="Calibri" w:hAnsi="Arial" w:cs="Arial"/>
          <w:bCs/>
          <w:sz w:val="24"/>
          <w:szCs w:val="24"/>
        </w:rPr>
        <w:t xml:space="preserve">erspectiva </w:t>
      </w:r>
      <w:r w:rsidR="00033981">
        <w:rPr>
          <w:rFonts w:ascii="Arial" w:eastAsia="Calibri" w:hAnsi="Arial" w:cs="Arial"/>
          <w:bCs/>
          <w:sz w:val="24"/>
          <w:szCs w:val="24"/>
        </w:rPr>
        <w:t>e</w:t>
      </w:r>
      <w:r w:rsidRPr="00033891">
        <w:rPr>
          <w:rFonts w:ascii="Arial" w:eastAsia="Calibri" w:hAnsi="Arial" w:cs="Arial"/>
          <w:bCs/>
          <w:sz w:val="24"/>
          <w:szCs w:val="24"/>
        </w:rPr>
        <w:t>stable al Municipio de Hermosillo.</w:t>
      </w:r>
    </w:p>
    <w:p w14:paraId="134C881C" w14:textId="77777777" w:rsidR="00A007FA" w:rsidRPr="00033891" w:rsidRDefault="00A007FA" w:rsidP="009A70FB">
      <w:pPr>
        <w:autoSpaceDE w:val="0"/>
        <w:autoSpaceDN w:val="0"/>
        <w:adjustRightInd w:val="0"/>
        <w:spacing w:after="69" w:line="276" w:lineRule="auto"/>
        <w:ind w:firstLine="0"/>
        <w:rPr>
          <w:rFonts w:ascii="Arial" w:eastAsia="Calibri" w:hAnsi="Arial" w:cs="Arial"/>
          <w:bCs/>
          <w:sz w:val="24"/>
          <w:szCs w:val="24"/>
        </w:rPr>
      </w:pPr>
    </w:p>
    <w:p w14:paraId="17422029" w14:textId="5C58BA96" w:rsidR="009A70FB"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La</w:t>
      </w:r>
      <w:r w:rsidR="00A007FA">
        <w:rPr>
          <w:rFonts w:ascii="Arial" w:eastAsia="Calibri" w:hAnsi="Arial" w:cs="Arial"/>
          <w:bCs/>
          <w:sz w:val="24"/>
          <w:szCs w:val="24"/>
        </w:rPr>
        <w:t xml:space="preserve"> </w:t>
      </w:r>
      <w:r w:rsidRPr="00033891">
        <w:rPr>
          <w:rFonts w:ascii="Arial" w:eastAsia="Calibri" w:hAnsi="Arial" w:cs="Arial"/>
          <w:bCs/>
          <w:sz w:val="24"/>
          <w:szCs w:val="24"/>
        </w:rPr>
        <w:t xml:space="preserve">calificación asignada obedece al nivel reportado en las métricas de endeudamiento del </w:t>
      </w:r>
      <w:r w:rsidR="00033981">
        <w:rPr>
          <w:rFonts w:ascii="Arial" w:eastAsia="Calibri" w:hAnsi="Arial" w:cs="Arial"/>
          <w:bCs/>
          <w:sz w:val="24"/>
          <w:szCs w:val="24"/>
        </w:rPr>
        <w:t>m</w:t>
      </w:r>
      <w:r w:rsidRPr="00033891">
        <w:rPr>
          <w:rFonts w:ascii="Arial" w:eastAsia="Calibri" w:hAnsi="Arial" w:cs="Arial"/>
          <w:bCs/>
          <w:sz w:val="24"/>
          <w:szCs w:val="24"/>
        </w:rPr>
        <w:t xml:space="preserve">unicipio, donde la </w:t>
      </w:r>
      <w:r w:rsidR="00033981">
        <w:rPr>
          <w:rFonts w:ascii="Arial" w:eastAsia="Calibri" w:hAnsi="Arial" w:cs="Arial"/>
          <w:bCs/>
          <w:sz w:val="24"/>
          <w:szCs w:val="24"/>
        </w:rPr>
        <w:t>d</w:t>
      </w:r>
      <w:r w:rsidRPr="00033891">
        <w:rPr>
          <w:rFonts w:ascii="Arial" w:eastAsia="Calibri" w:hAnsi="Arial" w:cs="Arial"/>
          <w:bCs/>
          <w:sz w:val="24"/>
          <w:szCs w:val="24"/>
        </w:rPr>
        <w:t xml:space="preserve">euda </w:t>
      </w:r>
      <w:r w:rsidR="00033981">
        <w:rPr>
          <w:rFonts w:ascii="Arial" w:eastAsia="Calibri" w:hAnsi="Arial" w:cs="Arial"/>
          <w:bCs/>
          <w:sz w:val="24"/>
          <w:szCs w:val="24"/>
        </w:rPr>
        <w:t>n</w:t>
      </w:r>
      <w:r w:rsidRPr="00033891">
        <w:rPr>
          <w:rFonts w:ascii="Arial" w:eastAsia="Calibri" w:hAnsi="Arial" w:cs="Arial"/>
          <w:bCs/>
          <w:sz w:val="24"/>
          <w:szCs w:val="24"/>
        </w:rPr>
        <w:t>eta (DN) se ubicó en 72.0</w:t>
      </w:r>
      <w:r w:rsidR="00A007FA">
        <w:rPr>
          <w:rFonts w:ascii="Arial" w:eastAsia="Calibri" w:hAnsi="Arial" w:cs="Arial"/>
          <w:bCs/>
          <w:sz w:val="24"/>
          <w:szCs w:val="24"/>
        </w:rPr>
        <w:t xml:space="preserve"> por ciento</w:t>
      </w:r>
      <w:r w:rsidR="00A007FA" w:rsidRPr="00033891">
        <w:rPr>
          <w:rFonts w:ascii="Arial" w:eastAsia="Calibri" w:hAnsi="Arial" w:cs="Arial"/>
          <w:bCs/>
          <w:sz w:val="24"/>
          <w:szCs w:val="24"/>
        </w:rPr>
        <w:t xml:space="preserve"> </w:t>
      </w:r>
      <w:r w:rsidRPr="00033891">
        <w:rPr>
          <w:rFonts w:ascii="Arial" w:eastAsia="Calibri" w:hAnsi="Arial" w:cs="Arial"/>
          <w:bCs/>
          <w:sz w:val="24"/>
          <w:szCs w:val="24"/>
        </w:rPr>
        <w:t xml:space="preserve">de los </w:t>
      </w:r>
      <w:r w:rsidR="00033981">
        <w:rPr>
          <w:rFonts w:ascii="Arial" w:eastAsia="Calibri" w:hAnsi="Arial" w:cs="Arial"/>
          <w:bCs/>
          <w:sz w:val="24"/>
          <w:szCs w:val="24"/>
        </w:rPr>
        <w:t>i</w:t>
      </w:r>
      <w:r w:rsidRPr="00033891">
        <w:rPr>
          <w:rFonts w:ascii="Arial" w:eastAsia="Calibri" w:hAnsi="Arial" w:cs="Arial"/>
          <w:bCs/>
          <w:sz w:val="24"/>
          <w:szCs w:val="24"/>
        </w:rPr>
        <w:t xml:space="preserve">ngresos de </w:t>
      </w:r>
      <w:r w:rsidR="00033981">
        <w:rPr>
          <w:rFonts w:ascii="Arial" w:eastAsia="Calibri" w:hAnsi="Arial" w:cs="Arial"/>
          <w:bCs/>
          <w:sz w:val="24"/>
          <w:szCs w:val="24"/>
        </w:rPr>
        <w:t>l</w:t>
      </w:r>
      <w:r w:rsidRPr="00033891">
        <w:rPr>
          <w:rFonts w:ascii="Arial" w:eastAsia="Calibri" w:hAnsi="Arial" w:cs="Arial"/>
          <w:bCs/>
          <w:sz w:val="24"/>
          <w:szCs w:val="24"/>
        </w:rPr>
        <w:t xml:space="preserve">ibre </w:t>
      </w:r>
      <w:r w:rsidR="00033981">
        <w:rPr>
          <w:rFonts w:ascii="Arial" w:eastAsia="Calibri" w:hAnsi="Arial" w:cs="Arial"/>
          <w:bCs/>
          <w:sz w:val="24"/>
          <w:szCs w:val="24"/>
        </w:rPr>
        <w:t>d</w:t>
      </w:r>
      <w:r w:rsidRPr="00033891">
        <w:rPr>
          <w:rFonts w:ascii="Arial" w:eastAsia="Calibri" w:hAnsi="Arial" w:cs="Arial"/>
          <w:bCs/>
          <w:sz w:val="24"/>
          <w:szCs w:val="24"/>
        </w:rPr>
        <w:t xml:space="preserve">isposición (ILD) al cierre de 2020 y la </w:t>
      </w:r>
      <w:r w:rsidR="009E188B">
        <w:rPr>
          <w:rFonts w:ascii="Arial" w:eastAsia="Calibri" w:hAnsi="Arial" w:cs="Arial"/>
          <w:bCs/>
          <w:sz w:val="24"/>
          <w:szCs w:val="24"/>
        </w:rPr>
        <w:t>d</w:t>
      </w:r>
      <w:r w:rsidRPr="00033891">
        <w:rPr>
          <w:rFonts w:ascii="Arial" w:eastAsia="Calibri" w:hAnsi="Arial" w:cs="Arial"/>
          <w:bCs/>
          <w:sz w:val="24"/>
          <w:szCs w:val="24"/>
        </w:rPr>
        <w:t xml:space="preserve">euda </w:t>
      </w:r>
      <w:r w:rsidR="009E188B">
        <w:rPr>
          <w:rFonts w:ascii="Arial" w:eastAsia="Calibri" w:hAnsi="Arial" w:cs="Arial"/>
          <w:bCs/>
          <w:sz w:val="24"/>
          <w:szCs w:val="24"/>
        </w:rPr>
        <w:t>q</w:t>
      </w:r>
      <w:r w:rsidRPr="00033891">
        <w:rPr>
          <w:rFonts w:ascii="Arial" w:eastAsia="Calibri" w:hAnsi="Arial" w:cs="Arial"/>
          <w:bCs/>
          <w:sz w:val="24"/>
          <w:szCs w:val="24"/>
        </w:rPr>
        <w:t>uirografaria (DQ) representó 7.1</w:t>
      </w:r>
      <w:r w:rsidR="00A007FA">
        <w:rPr>
          <w:rFonts w:ascii="Arial" w:eastAsia="Calibri" w:hAnsi="Arial" w:cs="Arial"/>
          <w:bCs/>
          <w:sz w:val="24"/>
          <w:szCs w:val="24"/>
        </w:rPr>
        <w:t xml:space="preserve"> por ciento</w:t>
      </w:r>
      <w:r w:rsidRPr="00033891">
        <w:rPr>
          <w:rFonts w:ascii="Arial" w:eastAsia="Calibri" w:hAnsi="Arial" w:cs="Arial"/>
          <w:bCs/>
          <w:sz w:val="24"/>
          <w:szCs w:val="24"/>
        </w:rPr>
        <w:t xml:space="preserve"> de la Deuda Total (DT). </w:t>
      </w:r>
      <w:r w:rsidR="009E188B">
        <w:rPr>
          <w:rFonts w:ascii="Arial" w:eastAsia="Calibri" w:hAnsi="Arial" w:cs="Arial"/>
          <w:bCs/>
          <w:sz w:val="24"/>
          <w:szCs w:val="24"/>
        </w:rPr>
        <w:t>El</w:t>
      </w:r>
      <w:r w:rsidRPr="00033891">
        <w:rPr>
          <w:rFonts w:ascii="Arial" w:eastAsia="Calibri" w:hAnsi="Arial" w:cs="Arial"/>
          <w:bCs/>
          <w:sz w:val="24"/>
          <w:szCs w:val="24"/>
        </w:rPr>
        <w:t xml:space="preserve"> </w:t>
      </w:r>
      <w:r w:rsidR="009E188B">
        <w:rPr>
          <w:rFonts w:ascii="Arial" w:eastAsia="Calibri" w:hAnsi="Arial" w:cs="Arial"/>
          <w:bCs/>
          <w:sz w:val="24"/>
          <w:szCs w:val="24"/>
        </w:rPr>
        <w:t>s</w:t>
      </w:r>
      <w:r w:rsidRPr="00033891">
        <w:rPr>
          <w:rFonts w:ascii="Arial" w:eastAsia="Calibri" w:hAnsi="Arial" w:cs="Arial"/>
          <w:bCs/>
          <w:sz w:val="24"/>
          <w:szCs w:val="24"/>
        </w:rPr>
        <w:t xml:space="preserve">ervicio de la </w:t>
      </w:r>
      <w:r w:rsidR="009E188B">
        <w:rPr>
          <w:rFonts w:ascii="Arial" w:eastAsia="Calibri" w:hAnsi="Arial" w:cs="Arial"/>
          <w:bCs/>
          <w:sz w:val="24"/>
          <w:szCs w:val="24"/>
        </w:rPr>
        <w:t>d</w:t>
      </w:r>
      <w:r w:rsidRPr="00033891">
        <w:rPr>
          <w:rFonts w:ascii="Arial" w:eastAsia="Calibri" w:hAnsi="Arial" w:cs="Arial"/>
          <w:bCs/>
          <w:sz w:val="24"/>
          <w:szCs w:val="24"/>
        </w:rPr>
        <w:t>euda (SD) representó 16.9</w:t>
      </w:r>
      <w:r w:rsidR="009E188B">
        <w:rPr>
          <w:rFonts w:ascii="Arial" w:eastAsia="Calibri" w:hAnsi="Arial" w:cs="Arial"/>
          <w:bCs/>
          <w:sz w:val="24"/>
          <w:szCs w:val="24"/>
        </w:rPr>
        <w:t xml:space="preserve"> por ciento</w:t>
      </w:r>
      <w:r w:rsidRPr="00033891">
        <w:rPr>
          <w:rFonts w:ascii="Arial" w:eastAsia="Calibri" w:hAnsi="Arial" w:cs="Arial"/>
          <w:bCs/>
          <w:sz w:val="24"/>
          <w:szCs w:val="24"/>
        </w:rPr>
        <w:t xml:space="preserve"> de los ILD en 2020 y, en línea con el proceso de refinanciamiento llevado a cabo en 2020, se proyecta que dicha métrica disminuya a un promedio de 11.7</w:t>
      </w:r>
      <w:r w:rsidR="00A007FA">
        <w:rPr>
          <w:rFonts w:ascii="Arial" w:eastAsia="Calibri" w:hAnsi="Arial" w:cs="Arial"/>
          <w:bCs/>
          <w:sz w:val="24"/>
          <w:szCs w:val="24"/>
        </w:rPr>
        <w:t xml:space="preserve"> por ciento</w:t>
      </w:r>
      <w:r w:rsidR="00A007FA" w:rsidRPr="00033891">
        <w:rPr>
          <w:rFonts w:ascii="Arial" w:eastAsia="Calibri" w:hAnsi="Arial" w:cs="Arial"/>
          <w:bCs/>
          <w:sz w:val="24"/>
          <w:szCs w:val="24"/>
        </w:rPr>
        <w:t xml:space="preserve"> </w:t>
      </w:r>
      <w:r w:rsidRPr="00033891">
        <w:rPr>
          <w:rFonts w:ascii="Arial" w:eastAsia="Calibri" w:hAnsi="Arial" w:cs="Arial"/>
          <w:bCs/>
          <w:sz w:val="24"/>
          <w:szCs w:val="24"/>
        </w:rPr>
        <w:t xml:space="preserve">en el periodo de 2021 </w:t>
      </w:r>
      <w:r w:rsidR="009E188B">
        <w:rPr>
          <w:rFonts w:ascii="Arial" w:eastAsia="Calibri" w:hAnsi="Arial" w:cs="Arial"/>
          <w:bCs/>
          <w:sz w:val="24"/>
          <w:szCs w:val="24"/>
        </w:rPr>
        <w:t>-</w:t>
      </w:r>
      <w:r w:rsidRPr="00033891">
        <w:rPr>
          <w:rFonts w:ascii="Arial" w:eastAsia="Calibri" w:hAnsi="Arial" w:cs="Arial"/>
          <w:bCs/>
          <w:sz w:val="24"/>
          <w:szCs w:val="24"/>
        </w:rPr>
        <w:t xml:space="preserve"> 2023. Para 2021, HR Ratings estima un resultado superavitario en el </w:t>
      </w:r>
      <w:r w:rsidR="009E188B">
        <w:rPr>
          <w:rFonts w:ascii="Arial" w:eastAsia="Calibri" w:hAnsi="Arial" w:cs="Arial"/>
          <w:bCs/>
          <w:sz w:val="24"/>
          <w:szCs w:val="24"/>
        </w:rPr>
        <w:t>b</w:t>
      </w:r>
      <w:r w:rsidRPr="00033891">
        <w:rPr>
          <w:rFonts w:ascii="Arial" w:eastAsia="Calibri" w:hAnsi="Arial" w:cs="Arial"/>
          <w:bCs/>
          <w:sz w:val="24"/>
          <w:szCs w:val="24"/>
        </w:rPr>
        <w:t xml:space="preserve">alance </w:t>
      </w:r>
      <w:r w:rsidR="009E188B">
        <w:rPr>
          <w:rFonts w:ascii="Arial" w:eastAsia="Calibri" w:hAnsi="Arial" w:cs="Arial"/>
          <w:bCs/>
          <w:sz w:val="24"/>
          <w:szCs w:val="24"/>
        </w:rPr>
        <w:t>p</w:t>
      </w:r>
      <w:r w:rsidRPr="00033891">
        <w:rPr>
          <w:rFonts w:ascii="Arial" w:eastAsia="Calibri" w:hAnsi="Arial" w:cs="Arial"/>
          <w:bCs/>
          <w:sz w:val="24"/>
          <w:szCs w:val="24"/>
        </w:rPr>
        <w:t>rimario (BP) de 4.4</w:t>
      </w:r>
      <w:r w:rsidR="00A007FA">
        <w:rPr>
          <w:rFonts w:ascii="Arial" w:eastAsia="Calibri" w:hAnsi="Arial" w:cs="Arial"/>
          <w:bCs/>
          <w:sz w:val="24"/>
          <w:szCs w:val="24"/>
        </w:rPr>
        <w:t xml:space="preserve"> por ciento</w:t>
      </w:r>
      <w:r w:rsidRPr="00033891">
        <w:rPr>
          <w:rFonts w:ascii="Arial" w:eastAsia="Calibri" w:hAnsi="Arial" w:cs="Arial"/>
          <w:bCs/>
          <w:sz w:val="24"/>
          <w:szCs w:val="24"/>
        </w:rPr>
        <w:t xml:space="preserve"> de los </w:t>
      </w:r>
      <w:r w:rsidR="009E188B">
        <w:rPr>
          <w:rFonts w:ascii="Arial" w:eastAsia="Calibri" w:hAnsi="Arial" w:cs="Arial"/>
          <w:bCs/>
          <w:sz w:val="24"/>
          <w:szCs w:val="24"/>
        </w:rPr>
        <w:t>i</w:t>
      </w:r>
      <w:r w:rsidRPr="00033891">
        <w:rPr>
          <w:rFonts w:ascii="Arial" w:eastAsia="Calibri" w:hAnsi="Arial" w:cs="Arial"/>
          <w:bCs/>
          <w:sz w:val="24"/>
          <w:szCs w:val="24"/>
        </w:rPr>
        <w:t xml:space="preserve">ngresos </w:t>
      </w:r>
      <w:r w:rsidR="009E188B">
        <w:rPr>
          <w:rFonts w:ascii="Arial" w:eastAsia="Calibri" w:hAnsi="Arial" w:cs="Arial"/>
          <w:bCs/>
          <w:sz w:val="24"/>
          <w:szCs w:val="24"/>
        </w:rPr>
        <w:t>t</w:t>
      </w:r>
      <w:r w:rsidRPr="00033891">
        <w:rPr>
          <w:rFonts w:ascii="Arial" w:eastAsia="Calibri" w:hAnsi="Arial" w:cs="Arial"/>
          <w:bCs/>
          <w:sz w:val="24"/>
          <w:szCs w:val="24"/>
        </w:rPr>
        <w:t>otales (IT), lo que mantendría decreciente la DN y representaría 68.3</w:t>
      </w:r>
      <w:r w:rsidR="00A007FA">
        <w:rPr>
          <w:rFonts w:ascii="Arial" w:eastAsia="Calibri" w:hAnsi="Arial" w:cs="Arial"/>
          <w:bCs/>
          <w:sz w:val="24"/>
          <w:szCs w:val="24"/>
        </w:rPr>
        <w:t xml:space="preserve"> por ciento</w:t>
      </w:r>
      <w:r w:rsidRPr="00033891">
        <w:rPr>
          <w:rFonts w:ascii="Arial" w:eastAsia="Calibri" w:hAnsi="Arial" w:cs="Arial"/>
          <w:bCs/>
          <w:sz w:val="24"/>
          <w:szCs w:val="24"/>
        </w:rPr>
        <w:t xml:space="preserve"> de los ILD, en tanto que las </w:t>
      </w:r>
      <w:r w:rsidR="009E188B">
        <w:rPr>
          <w:rFonts w:ascii="Arial" w:eastAsia="Calibri" w:hAnsi="Arial" w:cs="Arial"/>
          <w:bCs/>
          <w:sz w:val="24"/>
          <w:szCs w:val="24"/>
        </w:rPr>
        <w:t>o</w:t>
      </w:r>
      <w:r w:rsidRPr="00033891">
        <w:rPr>
          <w:rFonts w:ascii="Arial" w:eastAsia="Calibri" w:hAnsi="Arial" w:cs="Arial"/>
          <w:bCs/>
          <w:sz w:val="24"/>
          <w:szCs w:val="24"/>
        </w:rPr>
        <w:t xml:space="preserve">bligaciones </w:t>
      </w:r>
      <w:r w:rsidR="009E188B">
        <w:rPr>
          <w:rFonts w:ascii="Arial" w:eastAsia="Calibri" w:hAnsi="Arial" w:cs="Arial"/>
          <w:bCs/>
          <w:sz w:val="24"/>
          <w:szCs w:val="24"/>
        </w:rPr>
        <w:t>f</w:t>
      </w:r>
      <w:r w:rsidRPr="00033891">
        <w:rPr>
          <w:rFonts w:ascii="Arial" w:eastAsia="Calibri" w:hAnsi="Arial" w:cs="Arial"/>
          <w:bCs/>
          <w:sz w:val="24"/>
          <w:szCs w:val="24"/>
        </w:rPr>
        <w:t xml:space="preserve">inancieras sin </w:t>
      </w:r>
      <w:r w:rsidR="009E188B">
        <w:rPr>
          <w:rFonts w:ascii="Arial" w:eastAsia="Calibri" w:hAnsi="Arial" w:cs="Arial"/>
          <w:bCs/>
          <w:sz w:val="24"/>
          <w:szCs w:val="24"/>
        </w:rPr>
        <w:t>c</w:t>
      </w:r>
      <w:r w:rsidRPr="00033891">
        <w:rPr>
          <w:rFonts w:ascii="Arial" w:eastAsia="Calibri" w:hAnsi="Arial" w:cs="Arial"/>
          <w:bCs/>
          <w:sz w:val="24"/>
          <w:szCs w:val="24"/>
        </w:rPr>
        <w:t>osto (</w:t>
      </w:r>
      <w:proofErr w:type="spellStart"/>
      <w:r w:rsidRPr="00033891">
        <w:rPr>
          <w:rFonts w:ascii="Arial" w:eastAsia="Calibri" w:hAnsi="Arial" w:cs="Arial"/>
          <w:bCs/>
          <w:sz w:val="24"/>
          <w:szCs w:val="24"/>
        </w:rPr>
        <w:t>OFsC</w:t>
      </w:r>
      <w:proofErr w:type="spellEnd"/>
      <w:r w:rsidRPr="00033891">
        <w:rPr>
          <w:rFonts w:ascii="Arial" w:eastAsia="Calibri" w:hAnsi="Arial" w:cs="Arial"/>
          <w:bCs/>
          <w:sz w:val="24"/>
          <w:szCs w:val="24"/>
        </w:rPr>
        <w:t>) registrarían un comportamiento estable</w:t>
      </w:r>
      <w:r w:rsidR="009E188B">
        <w:rPr>
          <w:rFonts w:ascii="Arial" w:eastAsia="Calibri" w:hAnsi="Arial" w:cs="Arial"/>
          <w:bCs/>
          <w:sz w:val="24"/>
          <w:szCs w:val="24"/>
        </w:rPr>
        <w:t>,</w:t>
      </w:r>
      <w:r w:rsidRPr="00033891">
        <w:rPr>
          <w:rFonts w:ascii="Arial" w:eastAsia="Calibri" w:hAnsi="Arial" w:cs="Arial"/>
          <w:bCs/>
          <w:sz w:val="24"/>
          <w:szCs w:val="24"/>
        </w:rPr>
        <w:t xml:space="preserve"> al ubicarse en 79.9</w:t>
      </w:r>
      <w:r w:rsidR="00A007FA" w:rsidRPr="00A007FA">
        <w:rPr>
          <w:rFonts w:ascii="Arial" w:eastAsia="Calibri" w:hAnsi="Arial" w:cs="Arial"/>
          <w:bCs/>
          <w:sz w:val="24"/>
          <w:szCs w:val="24"/>
        </w:rPr>
        <w:t xml:space="preserve"> </w:t>
      </w:r>
      <w:r w:rsidR="00A007FA">
        <w:rPr>
          <w:rFonts w:ascii="Arial" w:eastAsia="Calibri" w:hAnsi="Arial" w:cs="Arial"/>
          <w:bCs/>
          <w:sz w:val="24"/>
          <w:szCs w:val="24"/>
        </w:rPr>
        <w:t>por ciento</w:t>
      </w:r>
      <w:r w:rsidRPr="00033891">
        <w:rPr>
          <w:rFonts w:ascii="Arial" w:eastAsia="Calibri" w:hAnsi="Arial" w:cs="Arial"/>
          <w:bCs/>
          <w:sz w:val="24"/>
          <w:szCs w:val="24"/>
        </w:rPr>
        <w:t xml:space="preserve"> de los ILD en 2021, nivel considerado alto.</w:t>
      </w:r>
    </w:p>
    <w:p w14:paraId="5B0859F2" w14:textId="77777777" w:rsidR="004C7336" w:rsidRPr="00033891" w:rsidRDefault="004C7336" w:rsidP="009A70FB">
      <w:pPr>
        <w:autoSpaceDE w:val="0"/>
        <w:autoSpaceDN w:val="0"/>
        <w:adjustRightInd w:val="0"/>
        <w:spacing w:after="69" w:line="276" w:lineRule="auto"/>
        <w:ind w:firstLine="0"/>
        <w:rPr>
          <w:rFonts w:ascii="Arial" w:eastAsia="Calibri" w:hAnsi="Arial" w:cs="Arial"/>
          <w:bCs/>
          <w:sz w:val="24"/>
          <w:szCs w:val="24"/>
        </w:rPr>
      </w:pPr>
    </w:p>
    <w:p w14:paraId="5ED8779F" w14:textId="7FE2FA73" w:rsidR="009A70FB"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 xml:space="preserve">Según nota publicada </w:t>
      </w:r>
      <w:r w:rsidR="009E188B">
        <w:rPr>
          <w:rFonts w:ascii="Arial" w:eastAsia="Calibri" w:hAnsi="Arial" w:cs="Arial"/>
          <w:bCs/>
          <w:sz w:val="24"/>
          <w:szCs w:val="24"/>
        </w:rPr>
        <w:t>e</w:t>
      </w:r>
      <w:r w:rsidRPr="00033891">
        <w:rPr>
          <w:rFonts w:ascii="Arial" w:eastAsia="Calibri" w:hAnsi="Arial" w:cs="Arial"/>
          <w:bCs/>
          <w:sz w:val="24"/>
          <w:szCs w:val="24"/>
        </w:rPr>
        <w:t>l 7 de septiembre de 2021, Fitch Ratings bajó a B+(</w:t>
      </w:r>
      <w:proofErr w:type="spellStart"/>
      <w:r w:rsidRPr="00033891">
        <w:rPr>
          <w:rFonts w:ascii="Arial" w:eastAsia="Calibri" w:hAnsi="Arial" w:cs="Arial"/>
          <w:bCs/>
          <w:sz w:val="24"/>
          <w:szCs w:val="24"/>
        </w:rPr>
        <w:t>mex</w:t>
      </w:r>
      <w:proofErr w:type="spellEnd"/>
      <w:r w:rsidRPr="00033891">
        <w:rPr>
          <w:rFonts w:ascii="Arial" w:eastAsia="Calibri" w:hAnsi="Arial" w:cs="Arial"/>
          <w:bCs/>
          <w:sz w:val="24"/>
          <w:szCs w:val="24"/>
        </w:rPr>
        <w:t xml:space="preserve">) desde </w:t>
      </w:r>
      <w:proofErr w:type="gramStart"/>
      <w:r w:rsidRPr="00033891">
        <w:rPr>
          <w:rFonts w:ascii="Arial" w:eastAsia="Calibri" w:hAnsi="Arial" w:cs="Arial"/>
          <w:bCs/>
          <w:sz w:val="24"/>
          <w:szCs w:val="24"/>
        </w:rPr>
        <w:t>BB(</w:t>
      </w:r>
      <w:proofErr w:type="spellStart"/>
      <w:proofErr w:type="gramEnd"/>
      <w:r w:rsidRPr="00033891">
        <w:rPr>
          <w:rFonts w:ascii="Arial" w:eastAsia="Calibri" w:hAnsi="Arial" w:cs="Arial"/>
          <w:bCs/>
          <w:sz w:val="24"/>
          <w:szCs w:val="24"/>
        </w:rPr>
        <w:t>mex</w:t>
      </w:r>
      <w:proofErr w:type="spellEnd"/>
      <w:r w:rsidRPr="00033891">
        <w:rPr>
          <w:rFonts w:ascii="Arial" w:eastAsia="Calibri" w:hAnsi="Arial" w:cs="Arial"/>
          <w:bCs/>
          <w:sz w:val="24"/>
          <w:szCs w:val="24"/>
        </w:rPr>
        <w:t>) la calificación de largo plazo en escala nacional</w:t>
      </w:r>
      <w:r w:rsidR="009E188B">
        <w:rPr>
          <w:rFonts w:ascii="Arial" w:eastAsia="Calibri" w:hAnsi="Arial" w:cs="Arial"/>
          <w:bCs/>
          <w:sz w:val="24"/>
          <w:szCs w:val="24"/>
        </w:rPr>
        <w:t>,</w:t>
      </w:r>
      <w:r w:rsidRPr="00033891">
        <w:rPr>
          <w:rFonts w:ascii="Arial" w:eastAsia="Calibri" w:hAnsi="Arial" w:cs="Arial"/>
          <w:bCs/>
          <w:sz w:val="24"/>
          <w:szCs w:val="24"/>
        </w:rPr>
        <w:t xml:space="preserve"> </w:t>
      </w:r>
      <w:r w:rsidR="009E188B">
        <w:rPr>
          <w:rFonts w:ascii="Arial" w:eastAsia="Calibri" w:hAnsi="Arial" w:cs="Arial"/>
          <w:bCs/>
          <w:sz w:val="24"/>
          <w:szCs w:val="24"/>
        </w:rPr>
        <w:t>c</w:t>
      </w:r>
      <w:r w:rsidRPr="00033891">
        <w:rPr>
          <w:rFonts w:ascii="Arial" w:eastAsia="Calibri" w:hAnsi="Arial" w:cs="Arial"/>
          <w:bCs/>
          <w:sz w:val="24"/>
          <w:szCs w:val="24"/>
        </w:rPr>
        <w:t>on una perspectiva crediticia estable.</w:t>
      </w:r>
    </w:p>
    <w:p w14:paraId="52471420" w14:textId="77777777" w:rsidR="004C7336" w:rsidRPr="00033891" w:rsidRDefault="004C7336" w:rsidP="009A70FB">
      <w:pPr>
        <w:autoSpaceDE w:val="0"/>
        <w:autoSpaceDN w:val="0"/>
        <w:adjustRightInd w:val="0"/>
        <w:spacing w:after="69" w:line="276" w:lineRule="auto"/>
        <w:ind w:firstLine="0"/>
        <w:rPr>
          <w:rFonts w:ascii="Arial" w:eastAsia="Calibri" w:hAnsi="Arial" w:cs="Arial"/>
          <w:bCs/>
          <w:sz w:val="24"/>
          <w:szCs w:val="24"/>
        </w:rPr>
      </w:pPr>
    </w:p>
    <w:p w14:paraId="3171E77A" w14:textId="226AA23C" w:rsidR="009A70FB" w:rsidRPr="00033891" w:rsidRDefault="009A70FB" w:rsidP="009A70FB">
      <w:pPr>
        <w:autoSpaceDE w:val="0"/>
        <w:autoSpaceDN w:val="0"/>
        <w:adjustRightInd w:val="0"/>
        <w:spacing w:after="69" w:line="276" w:lineRule="auto"/>
        <w:ind w:firstLine="0"/>
        <w:rPr>
          <w:rFonts w:ascii="Arial" w:eastAsia="Calibri" w:hAnsi="Arial" w:cs="Arial"/>
          <w:bCs/>
          <w:sz w:val="24"/>
          <w:szCs w:val="24"/>
        </w:rPr>
      </w:pPr>
      <w:r w:rsidRPr="00033891">
        <w:rPr>
          <w:rFonts w:ascii="Arial" w:eastAsia="Calibri" w:hAnsi="Arial" w:cs="Arial"/>
          <w:bCs/>
          <w:sz w:val="24"/>
          <w:szCs w:val="24"/>
        </w:rPr>
        <w:t xml:space="preserve">La baja en la calificación se fundamenta en el retraso del pago, por un lapso menor a 15 días, de un crédito bancario de corto plazo durante cuatro ocasiones en </w:t>
      </w:r>
      <w:r w:rsidR="009E188B">
        <w:rPr>
          <w:rFonts w:ascii="Arial" w:eastAsia="Calibri" w:hAnsi="Arial" w:cs="Arial"/>
          <w:bCs/>
          <w:sz w:val="24"/>
          <w:szCs w:val="24"/>
        </w:rPr>
        <w:t>los meses</w:t>
      </w:r>
      <w:r w:rsidRPr="00033891">
        <w:rPr>
          <w:rFonts w:ascii="Arial" w:eastAsia="Calibri" w:hAnsi="Arial" w:cs="Arial"/>
          <w:bCs/>
          <w:sz w:val="24"/>
          <w:szCs w:val="24"/>
        </w:rPr>
        <w:t xml:space="preserve"> de abril y junio de 2021. </w:t>
      </w:r>
    </w:p>
    <w:p w14:paraId="42DC3A18" w14:textId="77777777" w:rsidR="009A70FB" w:rsidRDefault="009A70FB" w:rsidP="00761D76">
      <w:pPr>
        <w:spacing w:after="0" w:line="276" w:lineRule="auto"/>
        <w:ind w:firstLine="0"/>
        <w:textAlignment w:val="baseline"/>
        <w:rPr>
          <w:rFonts w:ascii="Arial" w:hAnsi="Arial" w:cs="Arial"/>
          <w:b/>
          <w:bCs/>
          <w:color w:val="000000" w:themeColor="text1"/>
          <w:sz w:val="24"/>
          <w:szCs w:val="24"/>
          <w:shd w:val="clear" w:color="auto" w:fill="FFFFFF"/>
        </w:rPr>
      </w:pPr>
    </w:p>
    <w:p w14:paraId="22F9EE82" w14:textId="4F47D400" w:rsidR="0038570B" w:rsidRPr="00A007FA" w:rsidRDefault="0038570B" w:rsidP="00761D76">
      <w:pPr>
        <w:spacing w:after="0" w:line="276" w:lineRule="auto"/>
        <w:ind w:firstLine="0"/>
        <w:textAlignment w:val="baseline"/>
        <w:rPr>
          <w:rFonts w:ascii="Arial" w:hAnsi="Arial" w:cs="Arial"/>
          <w:b/>
          <w:bCs/>
          <w:color w:val="000000" w:themeColor="text1"/>
          <w:sz w:val="24"/>
          <w:szCs w:val="24"/>
          <w:shd w:val="clear" w:color="auto" w:fill="FFFFFF"/>
        </w:rPr>
      </w:pPr>
      <w:r w:rsidRPr="00D503D0">
        <w:rPr>
          <w:rFonts w:ascii="Arial" w:hAnsi="Arial" w:cs="Arial"/>
          <w:b/>
          <w:bCs/>
          <w:color w:val="000000" w:themeColor="text1"/>
          <w:sz w:val="24"/>
          <w:szCs w:val="24"/>
          <w:shd w:val="clear" w:color="auto" w:fill="FFFFFF"/>
        </w:rPr>
        <w:t>Control interno y anticorrupción</w:t>
      </w:r>
    </w:p>
    <w:p w14:paraId="693FA513" w14:textId="307DE3F5" w:rsidR="0038570B" w:rsidRPr="00D503D0" w:rsidRDefault="00A007FA" w:rsidP="00761D76">
      <w:pPr>
        <w:spacing w:after="0" w:line="276" w:lineRule="auto"/>
        <w:ind w:firstLine="0"/>
        <w:textAlignment w:val="baseline"/>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Esta administración tiene como una de sus prioridades </w:t>
      </w:r>
      <w:r w:rsidR="0038570B" w:rsidRPr="00D503D0">
        <w:rPr>
          <w:rFonts w:ascii="Arial" w:hAnsi="Arial" w:cs="Arial"/>
          <w:color w:val="000000" w:themeColor="text1"/>
          <w:sz w:val="24"/>
          <w:szCs w:val="24"/>
          <w:shd w:val="clear" w:color="auto" w:fill="FFFFFF"/>
        </w:rPr>
        <w:t xml:space="preserve">controlar, evaluar y vigilar la gestión pública municipal, con el fin de verificar que los procesos y procedimientos </w:t>
      </w:r>
      <w:r w:rsidR="0038570B" w:rsidRPr="00D503D0">
        <w:rPr>
          <w:rFonts w:ascii="Arial" w:hAnsi="Arial" w:cs="Arial"/>
          <w:color w:val="000000" w:themeColor="text1"/>
          <w:sz w:val="24"/>
          <w:szCs w:val="24"/>
          <w:shd w:val="clear" w:color="auto" w:fill="FFFFFF"/>
        </w:rPr>
        <w:lastRenderedPageBreak/>
        <w:t>de la administración pública se realicen en apego a la normatividad aplicable con un enfoque preventivo para el combate a la corrupción.</w:t>
      </w:r>
    </w:p>
    <w:p w14:paraId="49ACBE6A"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0311D3A9" w14:textId="59F72F5D" w:rsidR="0038570B" w:rsidRPr="00D503D0" w:rsidRDefault="00A007FA" w:rsidP="00761D76">
      <w:pPr>
        <w:spacing w:after="0" w:line="276" w:lineRule="auto"/>
        <w:ind w:firstLine="0"/>
        <w:textAlignment w:val="baseline"/>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Es desafortunado que algunos indicadores internacionales</w:t>
      </w:r>
      <w:r w:rsidR="009E188B">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como los </w:t>
      </w:r>
      <w:r w:rsidR="009E188B">
        <w:rPr>
          <w:rFonts w:ascii="Arial" w:hAnsi="Arial" w:cs="Arial"/>
          <w:color w:val="000000" w:themeColor="text1"/>
          <w:sz w:val="24"/>
          <w:szCs w:val="24"/>
          <w:shd w:val="clear" w:color="auto" w:fill="FFFFFF"/>
        </w:rPr>
        <w:t>que</w:t>
      </w:r>
      <w:r>
        <w:rPr>
          <w:rFonts w:ascii="Arial" w:hAnsi="Arial" w:cs="Arial"/>
          <w:color w:val="000000" w:themeColor="text1"/>
          <w:sz w:val="24"/>
          <w:szCs w:val="24"/>
          <w:shd w:val="clear" w:color="auto" w:fill="FFFFFF"/>
        </w:rPr>
        <w:t xml:space="preserve"> </w:t>
      </w:r>
      <w:r w:rsidR="0038570B" w:rsidRPr="00D503D0">
        <w:rPr>
          <w:rFonts w:ascii="Arial" w:hAnsi="Arial" w:cs="Arial"/>
          <w:color w:val="000000" w:themeColor="text1"/>
          <w:sz w:val="24"/>
          <w:szCs w:val="24"/>
          <w:shd w:val="clear" w:color="auto" w:fill="FFFFFF"/>
        </w:rPr>
        <w:t xml:space="preserve">Transparencia Internacional </w:t>
      </w:r>
      <w:r>
        <w:rPr>
          <w:rFonts w:ascii="Arial" w:hAnsi="Arial" w:cs="Arial"/>
          <w:color w:val="000000" w:themeColor="text1"/>
          <w:sz w:val="24"/>
          <w:szCs w:val="24"/>
          <w:shd w:val="clear" w:color="auto" w:fill="FFFFFF"/>
        </w:rPr>
        <w:t xml:space="preserve">presenta </w:t>
      </w:r>
      <w:r w:rsidR="0038570B" w:rsidRPr="00D503D0">
        <w:rPr>
          <w:rFonts w:ascii="Arial" w:hAnsi="Arial" w:cs="Arial"/>
          <w:color w:val="000000" w:themeColor="text1"/>
          <w:sz w:val="24"/>
          <w:szCs w:val="24"/>
          <w:shd w:val="clear" w:color="auto" w:fill="FFFFFF"/>
        </w:rPr>
        <w:t xml:space="preserve">en la edición 2020 del Índice de Percepción de la Corrupción (IPC) para 180 países, México </w:t>
      </w:r>
      <w:r>
        <w:rPr>
          <w:rFonts w:ascii="Arial" w:hAnsi="Arial" w:cs="Arial"/>
          <w:color w:val="000000" w:themeColor="text1"/>
          <w:sz w:val="24"/>
          <w:szCs w:val="24"/>
          <w:shd w:val="clear" w:color="auto" w:fill="FFFFFF"/>
        </w:rPr>
        <w:t xml:space="preserve">es </w:t>
      </w:r>
      <w:r w:rsidRPr="00D503D0">
        <w:rPr>
          <w:rFonts w:ascii="Arial" w:hAnsi="Arial" w:cs="Arial"/>
          <w:color w:val="000000" w:themeColor="text1"/>
          <w:sz w:val="24"/>
          <w:szCs w:val="24"/>
          <w:shd w:val="clear" w:color="auto" w:fill="FFFFFF"/>
        </w:rPr>
        <w:t>ubic</w:t>
      </w:r>
      <w:r>
        <w:rPr>
          <w:rFonts w:ascii="Arial" w:hAnsi="Arial" w:cs="Arial"/>
          <w:color w:val="000000" w:themeColor="text1"/>
          <w:sz w:val="24"/>
          <w:szCs w:val="24"/>
          <w:shd w:val="clear" w:color="auto" w:fill="FFFFFF"/>
        </w:rPr>
        <w:t>a</w:t>
      </w:r>
      <w:r w:rsidRPr="00D503D0">
        <w:rPr>
          <w:rFonts w:ascii="Arial" w:hAnsi="Arial" w:cs="Arial"/>
          <w:color w:val="000000" w:themeColor="text1"/>
          <w:sz w:val="24"/>
          <w:szCs w:val="24"/>
          <w:shd w:val="clear" w:color="auto" w:fill="FFFFFF"/>
        </w:rPr>
        <w:t>do en el lugar 124 de 180 países evaluados</w:t>
      </w:r>
      <w:r w:rsidR="009E188B">
        <w:rPr>
          <w:rFonts w:ascii="Arial" w:hAnsi="Arial" w:cs="Arial"/>
          <w:color w:val="000000" w:themeColor="text1"/>
          <w:sz w:val="24"/>
          <w:szCs w:val="24"/>
          <w:shd w:val="clear" w:color="auto" w:fill="FFFFFF"/>
        </w:rPr>
        <w:t>. A</w:t>
      </w:r>
      <w:r>
        <w:rPr>
          <w:rFonts w:ascii="Arial" w:hAnsi="Arial" w:cs="Arial"/>
          <w:color w:val="000000" w:themeColor="text1"/>
          <w:sz w:val="24"/>
          <w:szCs w:val="24"/>
          <w:shd w:val="clear" w:color="auto" w:fill="FFFFFF"/>
        </w:rPr>
        <w:t xml:space="preserve"> pesar de tener</w:t>
      </w:r>
      <w:r w:rsidR="0038570B" w:rsidRPr="00D503D0">
        <w:rPr>
          <w:rFonts w:ascii="Arial" w:hAnsi="Arial" w:cs="Arial"/>
          <w:color w:val="000000" w:themeColor="text1"/>
          <w:sz w:val="24"/>
          <w:szCs w:val="24"/>
          <w:shd w:val="clear" w:color="auto" w:fill="FFFFFF"/>
        </w:rPr>
        <w:t xml:space="preserve"> </w:t>
      </w:r>
      <w:r w:rsidR="009E188B">
        <w:rPr>
          <w:rFonts w:ascii="Arial" w:hAnsi="Arial" w:cs="Arial"/>
          <w:color w:val="000000" w:themeColor="text1"/>
          <w:sz w:val="24"/>
          <w:szCs w:val="24"/>
          <w:shd w:val="clear" w:color="auto" w:fill="FFFFFF"/>
        </w:rPr>
        <w:t xml:space="preserve">una </w:t>
      </w:r>
      <w:r w:rsidR="0038570B" w:rsidRPr="00D503D0">
        <w:rPr>
          <w:rFonts w:ascii="Arial" w:hAnsi="Arial" w:cs="Arial"/>
          <w:color w:val="000000" w:themeColor="text1"/>
          <w:sz w:val="24"/>
          <w:szCs w:val="24"/>
          <w:shd w:val="clear" w:color="auto" w:fill="FFFFFF"/>
        </w:rPr>
        <w:t>mejora de dos puntos en su calificación respecto de 2019, pasando de 29 a 31 en una escala de 100,</w:t>
      </w:r>
      <w:r w:rsidR="00451A76">
        <w:rPr>
          <w:rFonts w:ascii="Arial" w:hAnsi="Arial" w:cs="Arial"/>
          <w:color w:val="000000" w:themeColor="text1"/>
          <w:sz w:val="24"/>
          <w:szCs w:val="24"/>
          <w:shd w:val="clear" w:color="auto" w:fill="FFFFFF"/>
        </w:rPr>
        <w:t xml:space="preserve"> </w:t>
      </w:r>
      <w:r w:rsidR="0038570B" w:rsidRPr="00D503D0">
        <w:rPr>
          <w:rFonts w:ascii="Arial" w:hAnsi="Arial" w:cs="Arial"/>
          <w:color w:val="000000" w:themeColor="text1"/>
          <w:sz w:val="24"/>
          <w:szCs w:val="24"/>
          <w:shd w:val="clear" w:color="auto" w:fill="FFFFFF"/>
        </w:rPr>
        <w:t>México sigue siendo el país peor evaluado entre los integrantes de la Organización para la Cooperación y el Desarrollo Económico</w:t>
      </w:r>
      <w:r w:rsidR="009E188B">
        <w:rPr>
          <w:rFonts w:ascii="Arial" w:hAnsi="Arial" w:cs="Arial"/>
          <w:color w:val="000000" w:themeColor="text1"/>
          <w:sz w:val="24"/>
          <w:szCs w:val="24"/>
          <w:shd w:val="clear" w:color="auto" w:fill="FFFFFF"/>
        </w:rPr>
        <w:t>s</w:t>
      </w:r>
      <w:r w:rsidR="0038570B" w:rsidRPr="00D503D0">
        <w:rPr>
          <w:rFonts w:ascii="Arial" w:hAnsi="Arial" w:cs="Arial"/>
          <w:color w:val="000000" w:themeColor="text1"/>
          <w:sz w:val="24"/>
          <w:szCs w:val="24"/>
          <w:shd w:val="clear" w:color="auto" w:fill="FFFFFF"/>
        </w:rPr>
        <w:t>, (OCDE), al ubicarse en la última posición de los países que la integran.</w:t>
      </w:r>
    </w:p>
    <w:p w14:paraId="5DF1A421"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1A326680" w14:textId="13453FAB" w:rsidR="0038570B" w:rsidRPr="00D503D0" w:rsidRDefault="00A007FA" w:rsidP="00761D76">
      <w:pPr>
        <w:spacing w:after="0" w:line="276" w:lineRule="auto"/>
        <w:ind w:firstLine="0"/>
        <w:textAlignment w:val="baseline"/>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Adicionalmente, </w:t>
      </w:r>
      <w:r w:rsidR="009E188B">
        <w:rPr>
          <w:rFonts w:ascii="Arial" w:hAnsi="Arial" w:cs="Arial"/>
          <w:color w:val="000000" w:themeColor="text1"/>
          <w:sz w:val="24"/>
          <w:szCs w:val="24"/>
          <w:shd w:val="clear" w:color="auto" w:fill="FFFFFF"/>
        </w:rPr>
        <w:t>es</w:t>
      </w:r>
      <w:r w:rsidR="0038570B" w:rsidRPr="00D503D0">
        <w:rPr>
          <w:rFonts w:ascii="Arial" w:hAnsi="Arial" w:cs="Arial"/>
          <w:color w:val="000000" w:themeColor="text1"/>
          <w:sz w:val="24"/>
          <w:szCs w:val="24"/>
          <w:shd w:val="clear" w:color="auto" w:fill="FFFFFF"/>
        </w:rPr>
        <w:t xml:space="preserve"> relevante la falta de sanciones en los casos de corrupción, cuyo riesgo de impunidad sigue latente, al conocerse de diversos casos a nivel nacional y local y no contar con resoluciones firmes por parte de las autoridades.</w:t>
      </w:r>
    </w:p>
    <w:p w14:paraId="1A93052F"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153A96E5" w14:textId="7F96EF5A"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 xml:space="preserve">Por su parte, </w:t>
      </w:r>
      <w:proofErr w:type="spellStart"/>
      <w:r w:rsidRPr="00D503D0">
        <w:rPr>
          <w:rFonts w:ascii="Arial" w:hAnsi="Arial" w:cs="Arial"/>
          <w:color w:val="000000" w:themeColor="text1"/>
          <w:sz w:val="24"/>
          <w:szCs w:val="24"/>
          <w:shd w:val="clear" w:color="auto" w:fill="FFFFFF"/>
        </w:rPr>
        <w:t>World</w:t>
      </w:r>
      <w:proofErr w:type="spellEnd"/>
      <w:r w:rsidRPr="00D503D0">
        <w:rPr>
          <w:rFonts w:ascii="Arial" w:hAnsi="Arial" w:cs="Arial"/>
          <w:color w:val="000000" w:themeColor="text1"/>
          <w:sz w:val="24"/>
          <w:szCs w:val="24"/>
          <w:shd w:val="clear" w:color="auto" w:fill="FFFFFF"/>
        </w:rPr>
        <w:t xml:space="preserve"> </w:t>
      </w:r>
      <w:proofErr w:type="spellStart"/>
      <w:r w:rsidRPr="00D503D0">
        <w:rPr>
          <w:rFonts w:ascii="Arial" w:hAnsi="Arial" w:cs="Arial"/>
          <w:color w:val="000000" w:themeColor="text1"/>
          <w:sz w:val="24"/>
          <w:szCs w:val="24"/>
          <w:shd w:val="clear" w:color="auto" w:fill="FFFFFF"/>
        </w:rPr>
        <w:t>Justice</w:t>
      </w:r>
      <w:proofErr w:type="spellEnd"/>
      <w:r w:rsidRPr="00D503D0">
        <w:rPr>
          <w:rFonts w:ascii="Arial" w:hAnsi="Arial" w:cs="Arial"/>
          <w:color w:val="000000" w:themeColor="text1"/>
          <w:sz w:val="24"/>
          <w:szCs w:val="24"/>
          <w:shd w:val="clear" w:color="auto" w:fill="FFFFFF"/>
        </w:rPr>
        <w:t xml:space="preserve"> Project (WJP) es una organización independiente, internacional</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que trabaja para avanzar el Estado de </w:t>
      </w:r>
      <w:r w:rsidR="006B0B3A">
        <w:rPr>
          <w:rFonts w:ascii="Arial" w:hAnsi="Arial" w:cs="Arial"/>
          <w:color w:val="000000" w:themeColor="text1"/>
          <w:sz w:val="24"/>
          <w:szCs w:val="24"/>
          <w:shd w:val="clear" w:color="auto" w:fill="FFFFFF"/>
        </w:rPr>
        <w:t>d</w:t>
      </w:r>
      <w:r w:rsidRPr="00D503D0">
        <w:rPr>
          <w:rFonts w:ascii="Arial" w:hAnsi="Arial" w:cs="Arial"/>
          <w:color w:val="000000" w:themeColor="text1"/>
          <w:sz w:val="24"/>
          <w:szCs w:val="24"/>
          <w:shd w:val="clear" w:color="auto" w:fill="FFFFFF"/>
        </w:rPr>
        <w:t xml:space="preserve">erecho en el mundo y publica, desde 2018, el Índice que mide el grado de adhesión de los países al Estado de </w:t>
      </w:r>
      <w:r w:rsidR="006B0B3A">
        <w:rPr>
          <w:rFonts w:ascii="Arial" w:hAnsi="Arial" w:cs="Arial"/>
          <w:color w:val="000000" w:themeColor="text1"/>
          <w:sz w:val="24"/>
          <w:szCs w:val="24"/>
          <w:shd w:val="clear" w:color="auto" w:fill="FFFFFF"/>
        </w:rPr>
        <w:t>d</w:t>
      </w:r>
      <w:r w:rsidRPr="00D503D0">
        <w:rPr>
          <w:rFonts w:ascii="Arial" w:hAnsi="Arial" w:cs="Arial"/>
          <w:color w:val="000000" w:themeColor="text1"/>
          <w:sz w:val="24"/>
          <w:szCs w:val="24"/>
          <w:shd w:val="clear" w:color="auto" w:fill="FFFFFF"/>
        </w:rPr>
        <w:t xml:space="preserve">erecho. Para esta organización, un Estado de </w:t>
      </w:r>
      <w:r w:rsidR="006B0B3A">
        <w:rPr>
          <w:rFonts w:ascii="Arial" w:hAnsi="Arial" w:cs="Arial"/>
          <w:color w:val="000000" w:themeColor="text1"/>
          <w:sz w:val="24"/>
          <w:szCs w:val="24"/>
          <w:shd w:val="clear" w:color="auto" w:fill="FFFFFF"/>
        </w:rPr>
        <w:t>d</w:t>
      </w:r>
      <w:r w:rsidRPr="00D503D0">
        <w:rPr>
          <w:rFonts w:ascii="Arial" w:hAnsi="Arial" w:cs="Arial"/>
          <w:color w:val="000000" w:themeColor="text1"/>
          <w:sz w:val="24"/>
          <w:szCs w:val="24"/>
          <w:shd w:val="clear" w:color="auto" w:fill="FFFFFF"/>
        </w:rPr>
        <w:t>erecho efectivo reduce la corrupción, protege a las personas de hechos injustos y combate la pobreza.</w:t>
      </w:r>
    </w:p>
    <w:p w14:paraId="03BB9939"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4EF1E4DE" w14:textId="789ECA4E"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Particularmente, nuestro país se encuentra en el lugar 113 de los 139 países evaluados por WJP</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con una calificación de 43 puntos sobre 100</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w:t>
      </w:r>
      <w:r w:rsidR="006B0B3A">
        <w:rPr>
          <w:rFonts w:ascii="Arial" w:hAnsi="Arial" w:cs="Arial"/>
          <w:color w:val="000000" w:themeColor="text1"/>
          <w:sz w:val="24"/>
          <w:szCs w:val="24"/>
          <w:shd w:val="clear" w:color="auto" w:fill="FFFFFF"/>
        </w:rPr>
        <w:t>Esto</w:t>
      </w:r>
      <w:r w:rsidRPr="00D503D0">
        <w:rPr>
          <w:rFonts w:ascii="Arial" w:hAnsi="Arial" w:cs="Arial"/>
          <w:color w:val="000000" w:themeColor="text1"/>
          <w:sz w:val="24"/>
          <w:szCs w:val="24"/>
          <w:shd w:val="clear" w:color="auto" w:fill="FFFFFF"/>
        </w:rPr>
        <w:t xml:space="preserve"> representa un bajo posicionamiento respecto a los ocho factores utilizados: límites al poder gubernamental, ausencia de corrupción, gobierno abierto, derechos fundamentales, orden y seguridad, cumplimiento regulatorio, justicia civil y justicia penal.</w:t>
      </w:r>
    </w:p>
    <w:p w14:paraId="30E5E53A"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7E97ADF8" w14:textId="02B4CD2F"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 xml:space="preserve">Respecto </w:t>
      </w:r>
      <w:r w:rsidR="006B0B3A">
        <w:rPr>
          <w:rFonts w:ascii="Arial" w:hAnsi="Arial" w:cs="Arial"/>
          <w:color w:val="000000" w:themeColor="text1"/>
          <w:sz w:val="24"/>
          <w:szCs w:val="24"/>
          <w:shd w:val="clear" w:color="auto" w:fill="FFFFFF"/>
        </w:rPr>
        <w:t>a</w:t>
      </w:r>
      <w:r w:rsidRPr="00D503D0">
        <w:rPr>
          <w:rFonts w:ascii="Arial" w:hAnsi="Arial" w:cs="Arial"/>
          <w:color w:val="000000" w:themeColor="text1"/>
          <w:sz w:val="24"/>
          <w:szCs w:val="24"/>
          <w:shd w:val="clear" w:color="auto" w:fill="FFFFFF"/>
        </w:rPr>
        <w:t xml:space="preserve"> la </w:t>
      </w:r>
      <w:r w:rsidR="006B0B3A">
        <w:rPr>
          <w:rFonts w:ascii="Arial" w:hAnsi="Arial" w:cs="Arial"/>
          <w:color w:val="000000" w:themeColor="text1"/>
          <w:sz w:val="24"/>
          <w:szCs w:val="24"/>
          <w:shd w:val="clear" w:color="auto" w:fill="FFFFFF"/>
        </w:rPr>
        <w:t>a</w:t>
      </w:r>
      <w:r w:rsidRPr="00D503D0">
        <w:rPr>
          <w:rFonts w:ascii="Arial" w:hAnsi="Arial" w:cs="Arial"/>
          <w:color w:val="000000" w:themeColor="text1"/>
          <w:sz w:val="24"/>
          <w:szCs w:val="24"/>
          <w:shd w:val="clear" w:color="auto" w:fill="FFFFFF"/>
        </w:rPr>
        <w:t xml:space="preserve">usencia de </w:t>
      </w:r>
      <w:r w:rsidR="006B0B3A">
        <w:rPr>
          <w:rFonts w:ascii="Arial" w:hAnsi="Arial" w:cs="Arial"/>
          <w:color w:val="000000" w:themeColor="text1"/>
          <w:sz w:val="24"/>
          <w:szCs w:val="24"/>
          <w:shd w:val="clear" w:color="auto" w:fill="FFFFFF"/>
        </w:rPr>
        <w:t>c</w:t>
      </w:r>
      <w:r w:rsidRPr="00D503D0">
        <w:rPr>
          <w:rFonts w:ascii="Arial" w:hAnsi="Arial" w:cs="Arial"/>
          <w:color w:val="000000" w:themeColor="text1"/>
          <w:sz w:val="24"/>
          <w:szCs w:val="24"/>
          <w:shd w:val="clear" w:color="auto" w:fill="FFFFFF"/>
        </w:rPr>
        <w:t xml:space="preserve">orrupción en particular, nuestro país ocupa el nada honroso lugar 135 de 139, con una calificación de 29 puntos sobre 100, mientras que en cumplimiento regulatorio se tiene el lugar 105 de 139 con un puntaje de 44 sobre 100. </w:t>
      </w:r>
    </w:p>
    <w:p w14:paraId="1BFA0360"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61602C26" w14:textId="6D6592AE"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Por otra parte, en los datos publicados a nivel estatal por el INEGI, durante 2019</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la incidencia de corrupción fue de 12,562 víctimas de corrupción por cada 100,000 habitantes. </w:t>
      </w:r>
    </w:p>
    <w:p w14:paraId="418AA970"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304B1546" w14:textId="0EBDFF47" w:rsidR="0038570B"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En el ámbito municipal, Sonora es la única entidad que cuenta con información sobre percepción e incidencia de corrupción, debido a que el Instituto Superior de Auditoria y Fiscalización ha realizado encuestas para medir est</w:t>
      </w:r>
      <w:r w:rsidR="006B0B3A">
        <w:rPr>
          <w:rFonts w:ascii="Arial" w:hAnsi="Arial" w:cs="Arial"/>
          <w:color w:val="000000" w:themeColor="text1"/>
          <w:sz w:val="24"/>
          <w:szCs w:val="24"/>
          <w:shd w:val="clear" w:color="auto" w:fill="FFFFFF"/>
        </w:rPr>
        <w:t>e</w:t>
      </w:r>
      <w:r w:rsidRPr="00D503D0">
        <w:rPr>
          <w:rFonts w:ascii="Arial" w:hAnsi="Arial" w:cs="Arial"/>
          <w:color w:val="000000" w:themeColor="text1"/>
          <w:sz w:val="24"/>
          <w:szCs w:val="24"/>
          <w:shd w:val="clear" w:color="auto" w:fill="FFFFFF"/>
        </w:rPr>
        <w:t xml:space="preserve"> fenómeno desde </w:t>
      </w:r>
      <w:r w:rsidRPr="00D503D0">
        <w:rPr>
          <w:rFonts w:ascii="Arial" w:hAnsi="Arial" w:cs="Arial"/>
          <w:color w:val="000000" w:themeColor="text1"/>
          <w:sz w:val="24"/>
          <w:szCs w:val="24"/>
          <w:shd w:val="clear" w:color="auto" w:fill="FFFFFF"/>
        </w:rPr>
        <w:lastRenderedPageBreak/>
        <w:t>2018 y</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w:t>
      </w:r>
      <w:r w:rsidR="000C5F27" w:rsidRPr="00D503D0">
        <w:rPr>
          <w:rFonts w:ascii="Arial" w:hAnsi="Arial" w:cs="Arial"/>
          <w:color w:val="000000" w:themeColor="text1"/>
          <w:sz w:val="24"/>
          <w:szCs w:val="24"/>
          <w:shd w:val="clear" w:color="auto" w:fill="FFFFFF"/>
        </w:rPr>
        <w:t>de acuerdo con</w:t>
      </w:r>
      <w:r w:rsidRPr="00D503D0">
        <w:rPr>
          <w:rFonts w:ascii="Arial" w:hAnsi="Arial" w:cs="Arial"/>
          <w:color w:val="000000" w:themeColor="text1"/>
          <w:sz w:val="24"/>
          <w:szCs w:val="24"/>
          <w:shd w:val="clear" w:color="auto" w:fill="FFFFFF"/>
        </w:rPr>
        <w:t xml:space="preserve"> la realizada en 2020, en el municipio de Hermosillo</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el 47.6</w:t>
      </w:r>
      <w:r w:rsidR="00A007FA">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xml:space="preserve"> de las personas creen que la corrupción es frecuente o muy frecuente. </w:t>
      </w:r>
    </w:p>
    <w:p w14:paraId="772BD7F6" w14:textId="6808FDE3" w:rsidR="00A007FA" w:rsidRDefault="00A007FA" w:rsidP="00761D76">
      <w:pPr>
        <w:spacing w:after="0" w:line="276" w:lineRule="auto"/>
        <w:ind w:firstLine="0"/>
        <w:textAlignment w:val="baseline"/>
        <w:rPr>
          <w:rFonts w:ascii="Arial" w:hAnsi="Arial" w:cs="Arial"/>
          <w:color w:val="000000" w:themeColor="text1"/>
          <w:sz w:val="24"/>
          <w:szCs w:val="24"/>
          <w:shd w:val="clear" w:color="auto" w:fill="FFFFFF"/>
        </w:rPr>
      </w:pPr>
    </w:p>
    <w:p w14:paraId="3C00E1AE" w14:textId="08DE9F7D" w:rsidR="00A007FA" w:rsidRDefault="00A007FA" w:rsidP="00761D76">
      <w:pPr>
        <w:spacing w:after="0" w:line="276" w:lineRule="auto"/>
        <w:ind w:firstLine="0"/>
        <w:textAlignment w:val="baseline"/>
        <w:rPr>
          <w:rFonts w:ascii="Arial" w:hAnsi="Arial" w:cs="Arial"/>
          <w:color w:val="000000" w:themeColor="text1"/>
          <w:sz w:val="24"/>
          <w:szCs w:val="24"/>
          <w:shd w:val="clear" w:color="auto" w:fill="FFFFFF"/>
        </w:rPr>
      </w:pPr>
    </w:p>
    <w:p w14:paraId="5F9938A1" w14:textId="77777777" w:rsidR="00A007FA" w:rsidRPr="00A007FA" w:rsidRDefault="00A007FA" w:rsidP="00761D76">
      <w:pPr>
        <w:spacing w:after="0" w:line="276" w:lineRule="auto"/>
        <w:ind w:firstLine="0"/>
        <w:textAlignment w:val="baseline"/>
        <w:rPr>
          <w:rFonts w:ascii="Arial" w:hAnsi="Arial" w:cs="Arial"/>
          <w:color w:val="000000" w:themeColor="text1"/>
          <w:sz w:val="24"/>
          <w:szCs w:val="24"/>
          <w:shd w:val="clear" w:color="auto" w:fill="FFFFFF"/>
        </w:rPr>
      </w:pPr>
    </w:p>
    <w:p w14:paraId="1263E031" w14:textId="1C9C855B" w:rsidR="004C7336" w:rsidRDefault="004C7336" w:rsidP="00761D76">
      <w:pPr>
        <w:spacing w:after="0" w:line="276" w:lineRule="auto"/>
        <w:ind w:firstLine="0"/>
        <w:textAlignment w:val="baseline"/>
        <w:rPr>
          <w:rFonts w:ascii="Arial" w:hAnsi="Arial" w:cs="Arial"/>
          <w:b/>
          <w:bCs/>
          <w:color w:val="000000" w:themeColor="text1"/>
          <w:sz w:val="24"/>
          <w:szCs w:val="24"/>
          <w:shd w:val="clear" w:color="auto" w:fill="FFFFFF"/>
        </w:rPr>
      </w:pPr>
    </w:p>
    <w:p w14:paraId="3BB4A776" w14:textId="4E60E3B5" w:rsidR="004C7336" w:rsidRDefault="004C7336" w:rsidP="00761D76">
      <w:pPr>
        <w:spacing w:after="0" w:line="276" w:lineRule="auto"/>
        <w:ind w:firstLine="0"/>
        <w:textAlignment w:val="baseline"/>
        <w:rPr>
          <w:rFonts w:ascii="Arial" w:hAnsi="Arial" w:cs="Arial"/>
          <w:b/>
          <w:bCs/>
          <w:color w:val="000000" w:themeColor="text1"/>
          <w:sz w:val="24"/>
          <w:szCs w:val="24"/>
          <w:shd w:val="clear" w:color="auto" w:fill="FFFFFF"/>
        </w:rPr>
      </w:pPr>
    </w:p>
    <w:p w14:paraId="760C81AC" w14:textId="58D7AB67" w:rsidR="00A11FDE" w:rsidRDefault="00A11FDE" w:rsidP="00761D76">
      <w:pPr>
        <w:spacing w:after="0" w:line="276" w:lineRule="auto"/>
        <w:ind w:firstLine="0"/>
        <w:textAlignment w:val="baseline"/>
        <w:rPr>
          <w:rFonts w:ascii="Arial" w:hAnsi="Arial" w:cs="Arial"/>
          <w:b/>
          <w:bCs/>
          <w:color w:val="000000" w:themeColor="text1"/>
          <w:sz w:val="24"/>
          <w:szCs w:val="24"/>
          <w:shd w:val="clear" w:color="auto" w:fill="FFFFFF"/>
        </w:rPr>
      </w:pPr>
    </w:p>
    <w:p w14:paraId="64D77B70" w14:textId="77777777" w:rsidR="00A11FDE" w:rsidRDefault="00A11FDE" w:rsidP="00761D76">
      <w:pPr>
        <w:spacing w:after="0" w:line="276" w:lineRule="auto"/>
        <w:ind w:firstLine="0"/>
        <w:textAlignment w:val="baseline"/>
        <w:rPr>
          <w:rFonts w:ascii="Arial" w:hAnsi="Arial" w:cs="Arial"/>
          <w:b/>
          <w:bCs/>
          <w:color w:val="000000" w:themeColor="text1"/>
          <w:sz w:val="24"/>
          <w:szCs w:val="24"/>
          <w:shd w:val="clear" w:color="auto" w:fill="FFFFFF"/>
        </w:rPr>
      </w:pPr>
    </w:p>
    <w:p w14:paraId="2547D3CA" w14:textId="77777777" w:rsidR="004C7336" w:rsidRPr="00D503D0" w:rsidRDefault="004C7336" w:rsidP="00761D76">
      <w:pPr>
        <w:spacing w:after="0" w:line="276" w:lineRule="auto"/>
        <w:ind w:firstLine="0"/>
        <w:textAlignment w:val="baseline"/>
        <w:rPr>
          <w:rFonts w:ascii="Arial" w:hAnsi="Arial" w:cs="Arial"/>
          <w:b/>
          <w:bCs/>
          <w:color w:val="000000" w:themeColor="text1"/>
          <w:sz w:val="24"/>
          <w:szCs w:val="24"/>
          <w:shd w:val="clear" w:color="auto" w:fill="FFFFFF"/>
        </w:rPr>
      </w:pPr>
    </w:p>
    <w:p w14:paraId="4B7BDAD2" w14:textId="1E2049AA" w:rsidR="0038570B" w:rsidRPr="00D503D0" w:rsidRDefault="0038570B" w:rsidP="00761D76">
      <w:pPr>
        <w:spacing w:after="0" w:line="276" w:lineRule="auto"/>
        <w:ind w:firstLine="0"/>
        <w:textAlignment w:val="baseline"/>
        <w:rPr>
          <w:rFonts w:ascii="Arial" w:hAnsi="Arial" w:cs="Arial"/>
          <w:b/>
          <w:bCs/>
          <w:color w:val="000000" w:themeColor="text1"/>
          <w:sz w:val="24"/>
          <w:szCs w:val="24"/>
          <w:shd w:val="clear" w:color="auto" w:fill="FFFFFF"/>
        </w:rPr>
      </w:pPr>
      <w:r w:rsidRPr="00D503D0">
        <w:rPr>
          <w:rFonts w:ascii="Arial" w:hAnsi="Arial" w:cs="Arial"/>
          <w:b/>
          <w:bCs/>
          <w:color w:val="000000" w:themeColor="text1"/>
          <w:sz w:val="24"/>
          <w:szCs w:val="24"/>
          <w:shd w:val="clear" w:color="auto" w:fill="FFFFFF"/>
        </w:rPr>
        <w:t>Gráfica</w:t>
      </w:r>
      <w:r w:rsidR="009A70FB">
        <w:rPr>
          <w:rFonts w:ascii="Arial" w:hAnsi="Arial" w:cs="Arial"/>
          <w:b/>
          <w:bCs/>
          <w:color w:val="000000" w:themeColor="text1"/>
          <w:sz w:val="24"/>
          <w:szCs w:val="24"/>
          <w:shd w:val="clear" w:color="auto" w:fill="FFFFFF"/>
        </w:rPr>
        <w:t xml:space="preserve"> </w:t>
      </w:r>
      <w:r w:rsidR="00293433">
        <w:rPr>
          <w:rFonts w:ascii="Arial" w:hAnsi="Arial" w:cs="Arial"/>
          <w:b/>
          <w:bCs/>
          <w:color w:val="000000" w:themeColor="text1"/>
          <w:sz w:val="24"/>
          <w:szCs w:val="24"/>
          <w:shd w:val="clear" w:color="auto" w:fill="FFFFFF"/>
        </w:rPr>
        <w:t>20</w:t>
      </w:r>
      <w:r w:rsidRPr="00D503D0">
        <w:rPr>
          <w:rFonts w:ascii="Arial" w:hAnsi="Arial" w:cs="Arial"/>
          <w:b/>
          <w:bCs/>
          <w:color w:val="000000" w:themeColor="text1"/>
          <w:sz w:val="24"/>
          <w:szCs w:val="24"/>
          <w:shd w:val="clear" w:color="auto" w:fill="FFFFFF"/>
        </w:rPr>
        <w:t>. Opinión según el ISAF</w:t>
      </w:r>
      <w:r w:rsidR="006B0B3A">
        <w:rPr>
          <w:rFonts w:ascii="Arial" w:hAnsi="Arial" w:cs="Arial"/>
          <w:b/>
          <w:bCs/>
          <w:color w:val="000000" w:themeColor="text1"/>
          <w:sz w:val="24"/>
          <w:szCs w:val="24"/>
          <w:shd w:val="clear" w:color="auto" w:fill="FFFFFF"/>
        </w:rPr>
        <w:t>:</w:t>
      </w:r>
      <w:r w:rsidRPr="00D503D0">
        <w:rPr>
          <w:rFonts w:ascii="Arial" w:hAnsi="Arial" w:cs="Arial"/>
          <w:b/>
          <w:bCs/>
          <w:color w:val="000000" w:themeColor="text1"/>
          <w:sz w:val="24"/>
          <w:szCs w:val="24"/>
          <w:shd w:val="clear" w:color="auto" w:fill="FFFFFF"/>
        </w:rPr>
        <w:t xml:space="preserve"> ¿Con qué frecuencia cree que ocurren prácticas de corrupción en el municipio?</w:t>
      </w:r>
    </w:p>
    <w:p w14:paraId="69869390"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6AD7DD04"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noProof/>
          <w:sz w:val="24"/>
          <w:szCs w:val="24"/>
          <w:lang w:eastAsia="es-ES_tradnl"/>
        </w:rPr>
        <w:drawing>
          <wp:inline distT="0" distB="0" distL="0" distR="0" wp14:anchorId="0810BD5A" wp14:editId="053CE52A">
            <wp:extent cx="5623560" cy="2377440"/>
            <wp:effectExtent l="0" t="0" r="15240" b="10160"/>
            <wp:docPr id="92" name="Gráfico 92">
              <a:extLst xmlns:a="http://schemas.openxmlformats.org/drawingml/2006/main">
                <a:ext uri="{FF2B5EF4-FFF2-40B4-BE49-F238E27FC236}">
                  <a16:creationId xmlns:a16="http://schemas.microsoft.com/office/drawing/2014/main" id="{6F9A2CE3-BEBB-4746-9114-7CA37C0CD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46DD42"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17A32218" w14:textId="77777777" w:rsidR="0038570B" w:rsidRPr="004C7336" w:rsidRDefault="0038570B" w:rsidP="00761D76">
      <w:pPr>
        <w:spacing w:after="0" w:line="276" w:lineRule="auto"/>
        <w:ind w:firstLine="0"/>
        <w:textAlignment w:val="baseline"/>
        <w:rPr>
          <w:rFonts w:ascii="Arial" w:hAnsi="Arial" w:cs="Arial"/>
          <w:color w:val="000000" w:themeColor="text1"/>
          <w:sz w:val="18"/>
          <w:szCs w:val="18"/>
          <w:shd w:val="clear" w:color="auto" w:fill="FFFFFF"/>
        </w:rPr>
      </w:pPr>
      <w:r w:rsidRPr="004C7336">
        <w:rPr>
          <w:rFonts w:ascii="Arial" w:hAnsi="Arial" w:cs="Arial"/>
          <w:color w:val="000000" w:themeColor="text1"/>
          <w:sz w:val="18"/>
          <w:szCs w:val="18"/>
          <w:shd w:val="clear" w:color="auto" w:fill="FFFFFF"/>
        </w:rPr>
        <w:t xml:space="preserve">Fuente: Elaboración propia con datos del ISAF. </w:t>
      </w:r>
    </w:p>
    <w:p w14:paraId="685FA299"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37EDA40B" w14:textId="7097618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En otra pregunta hecha dentro de esta misma encuesta, el 9.</w:t>
      </w:r>
      <w:r w:rsidR="00A007FA">
        <w:rPr>
          <w:rFonts w:ascii="Arial" w:hAnsi="Arial" w:cs="Arial"/>
          <w:color w:val="000000" w:themeColor="text1"/>
          <w:sz w:val="24"/>
          <w:szCs w:val="24"/>
          <w:shd w:val="clear" w:color="auto" w:fill="FFFFFF"/>
        </w:rPr>
        <w:t>6 por ciento</w:t>
      </w:r>
      <w:r w:rsidRPr="00D503D0">
        <w:rPr>
          <w:rFonts w:ascii="Arial" w:hAnsi="Arial" w:cs="Arial"/>
          <w:color w:val="000000" w:themeColor="text1"/>
          <w:sz w:val="24"/>
          <w:szCs w:val="24"/>
          <w:shd w:val="clear" w:color="auto" w:fill="FFFFFF"/>
        </w:rPr>
        <w:t xml:space="preserve"> declaró que un servidor público o empleado del gobierno le insinuó o generó las condiciones para que le proporcionara dinero, un regalo o favor para su persona a cambio de agilizar, realizar, evitar procedimientos o multas en los trámites, pagos o solicitudes</w:t>
      </w:r>
      <w:r w:rsidR="006B0B3A">
        <w:rPr>
          <w:rFonts w:ascii="Arial" w:hAnsi="Arial" w:cs="Arial"/>
          <w:color w:val="000000" w:themeColor="text1"/>
          <w:sz w:val="24"/>
          <w:szCs w:val="24"/>
          <w:shd w:val="clear" w:color="auto" w:fill="FFFFFF"/>
        </w:rPr>
        <w:t>. A</w:t>
      </w:r>
      <w:r w:rsidRPr="00D503D0">
        <w:rPr>
          <w:rFonts w:ascii="Arial" w:hAnsi="Arial" w:cs="Arial"/>
          <w:color w:val="000000" w:themeColor="text1"/>
          <w:sz w:val="24"/>
          <w:szCs w:val="24"/>
          <w:shd w:val="clear" w:color="auto" w:fill="FFFFFF"/>
        </w:rPr>
        <w:t xml:space="preserve"> 4.6</w:t>
      </w:r>
      <w:r w:rsidR="00A007FA">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xml:space="preserve"> de las y los hermosillenses les consta que un servidor público utilizó recursos públicos para fines personales y el 18.5</w:t>
      </w:r>
      <w:r w:rsidR="00A007FA">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xml:space="preserve"> declaró que le consta algún hecho de corrupción cometido por parte de una autoridad o servidor público para beneficiar directa o indirectamente a algún familiar.</w:t>
      </w:r>
    </w:p>
    <w:p w14:paraId="32BB1962" w14:textId="24B12653" w:rsidR="0038570B"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3B1809FB" w14:textId="2443B522"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54888FC0" w14:textId="15FF8DA6"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07E9C511" w14:textId="2E39D3A6"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7B79632A" w14:textId="7ADE369E"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39E24F0C" w14:textId="39FF5EBE"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14E281A2" w14:textId="5093D8D3"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52F2009A" w14:textId="290DE7A4"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157C544D" w14:textId="5DBAB9A8"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5F7137E6" w14:textId="157A528A"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10BD45C3" w14:textId="482A0435"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0EF05234" w14:textId="348E4C6A"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521648D6" w14:textId="77777777" w:rsidR="004C7336" w:rsidRPr="00D503D0"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4EC980D8"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2360B9CF" w14:textId="7BC0DF61" w:rsidR="0038570B" w:rsidRPr="00D503D0" w:rsidRDefault="0038570B" w:rsidP="00761D76">
      <w:pPr>
        <w:spacing w:after="0" w:line="276" w:lineRule="auto"/>
        <w:ind w:firstLine="0"/>
        <w:textAlignment w:val="baseline"/>
        <w:rPr>
          <w:rFonts w:ascii="Arial" w:hAnsi="Arial" w:cs="Arial"/>
          <w:b/>
          <w:bCs/>
          <w:color w:val="000000" w:themeColor="text1"/>
          <w:sz w:val="24"/>
          <w:szCs w:val="24"/>
          <w:shd w:val="clear" w:color="auto" w:fill="FFFFFF"/>
        </w:rPr>
      </w:pPr>
      <w:r w:rsidRPr="00D503D0">
        <w:rPr>
          <w:rFonts w:ascii="Arial" w:hAnsi="Arial" w:cs="Arial"/>
          <w:b/>
          <w:bCs/>
          <w:color w:val="000000" w:themeColor="text1"/>
          <w:sz w:val="24"/>
          <w:szCs w:val="24"/>
          <w:shd w:val="clear" w:color="auto" w:fill="FFFFFF"/>
        </w:rPr>
        <w:t>Gráfica</w:t>
      </w:r>
      <w:r w:rsidR="004C7336">
        <w:rPr>
          <w:rFonts w:ascii="Arial" w:hAnsi="Arial" w:cs="Arial"/>
          <w:b/>
          <w:bCs/>
          <w:color w:val="000000" w:themeColor="text1"/>
          <w:sz w:val="24"/>
          <w:szCs w:val="24"/>
          <w:shd w:val="clear" w:color="auto" w:fill="FFFFFF"/>
        </w:rPr>
        <w:t xml:space="preserve"> </w:t>
      </w:r>
      <w:r w:rsidR="00293433">
        <w:rPr>
          <w:rFonts w:ascii="Arial" w:hAnsi="Arial" w:cs="Arial"/>
          <w:b/>
          <w:bCs/>
          <w:color w:val="000000" w:themeColor="text1"/>
          <w:sz w:val="24"/>
          <w:szCs w:val="24"/>
          <w:shd w:val="clear" w:color="auto" w:fill="FFFFFF"/>
        </w:rPr>
        <w:t>21</w:t>
      </w:r>
      <w:r w:rsidRPr="00D503D0">
        <w:rPr>
          <w:rFonts w:ascii="Arial" w:hAnsi="Arial" w:cs="Arial"/>
          <w:b/>
          <w:bCs/>
          <w:color w:val="000000" w:themeColor="text1"/>
          <w:sz w:val="24"/>
          <w:szCs w:val="24"/>
          <w:shd w:val="clear" w:color="auto" w:fill="FFFFFF"/>
        </w:rPr>
        <w:t xml:space="preserve">. Opinión según el ISAF, ¿Un servidor público o empleado del gobierno le insinuó o generó las condiciones para que le proporcionara dinero, un regalo o favor para su persona a cambio de agilizar, realizar, evitar procedimientos o multas en los trámites, pago o solicitudes? </w:t>
      </w:r>
    </w:p>
    <w:p w14:paraId="50C4FDC9"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3048DBB7"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noProof/>
          <w:sz w:val="24"/>
          <w:szCs w:val="24"/>
          <w:lang w:eastAsia="es-ES_tradnl"/>
        </w:rPr>
        <w:drawing>
          <wp:inline distT="0" distB="0" distL="0" distR="0" wp14:anchorId="0C3029F8" wp14:editId="2EC6BAEE">
            <wp:extent cx="5661660" cy="2766060"/>
            <wp:effectExtent l="0" t="0" r="15240" b="15240"/>
            <wp:docPr id="93" name="Gráfico 93">
              <a:extLst xmlns:a="http://schemas.openxmlformats.org/drawingml/2006/main">
                <a:ext uri="{FF2B5EF4-FFF2-40B4-BE49-F238E27FC236}">
                  <a16:creationId xmlns:a16="http://schemas.microsoft.com/office/drawing/2014/main" id="{9F077A47-9E18-4912-8E54-06F6CD68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21D132" w14:textId="77777777" w:rsidR="0038570B" w:rsidRPr="004C7336" w:rsidRDefault="0038570B" w:rsidP="00761D76">
      <w:pPr>
        <w:spacing w:after="0" w:line="276" w:lineRule="auto"/>
        <w:ind w:firstLine="0"/>
        <w:textAlignment w:val="baseline"/>
        <w:rPr>
          <w:rFonts w:ascii="Arial" w:hAnsi="Arial" w:cs="Arial"/>
          <w:color w:val="000000" w:themeColor="text1"/>
          <w:sz w:val="18"/>
          <w:szCs w:val="18"/>
          <w:shd w:val="clear" w:color="auto" w:fill="FFFFFF"/>
        </w:rPr>
      </w:pPr>
      <w:r w:rsidRPr="004C7336">
        <w:rPr>
          <w:rFonts w:ascii="Arial" w:hAnsi="Arial" w:cs="Arial"/>
          <w:color w:val="000000" w:themeColor="text1"/>
          <w:sz w:val="18"/>
          <w:szCs w:val="18"/>
          <w:shd w:val="clear" w:color="auto" w:fill="FFFFFF"/>
        </w:rPr>
        <w:t xml:space="preserve">Fuente: Elaboración propia con datos del ISAF. </w:t>
      </w:r>
    </w:p>
    <w:p w14:paraId="0A636394"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21EFD459" w14:textId="30701746"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 xml:space="preserve">La evaluación realizada por el </w:t>
      </w:r>
      <w:r w:rsidR="000C3321" w:rsidRPr="00D503D0">
        <w:rPr>
          <w:rFonts w:ascii="Arial" w:hAnsi="Arial" w:cs="Arial"/>
          <w:color w:val="000000" w:themeColor="text1"/>
          <w:sz w:val="24"/>
          <w:szCs w:val="24"/>
          <w:shd w:val="clear" w:color="auto" w:fill="FFFFFF"/>
        </w:rPr>
        <w:t>ISAF</w:t>
      </w:r>
      <w:r w:rsidRPr="00D503D0">
        <w:rPr>
          <w:rFonts w:ascii="Arial" w:hAnsi="Arial" w:cs="Arial"/>
          <w:color w:val="000000" w:themeColor="text1"/>
          <w:sz w:val="24"/>
          <w:szCs w:val="24"/>
          <w:shd w:val="clear" w:color="auto" w:fill="FFFFFF"/>
        </w:rPr>
        <w:t xml:space="preserve"> deberá servir como una herramienta para la toma de decisiones, para el rediseño de programas y políticas públicas en el gobierno municipal de Hermosillo y en beneficio de su población.</w:t>
      </w:r>
    </w:p>
    <w:p w14:paraId="08B21AED"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33BF993D" w14:textId="40709579"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 xml:space="preserve">Adicionalmente, de acuerdo también con el INEGI, solo 4 de cada 10 hermosillenses perciben que el gobierno municipal es efectivo para resolver los problemas </w:t>
      </w:r>
      <w:r w:rsidR="009538B4" w:rsidRPr="00D503D0">
        <w:rPr>
          <w:rFonts w:ascii="Arial" w:hAnsi="Arial" w:cs="Arial"/>
          <w:color w:val="000000" w:themeColor="text1"/>
          <w:sz w:val="24"/>
          <w:szCs w:val="24"/>
          <w:shd w:val="clear" w:color="auto" w:fill="FFFFFF"/>
        </w:rPr>
        <w:t>y,</w:t>
      </w:r>
      <w:r w:rsidRPr="00D503D0">
        <w:rPr>
          <w:rFonts w:ascii="Arial" w:hAnsi="Arial" w:cs="Arial"/>
          <w:color w:val="000000" w:themeColor="text1"/>
          <w:sz w:val="24"/>
          <w:szCs w:val="24"/>
          <w:shd w:val="clear" w:color="auto" w:fill="FFFFFF"/>
        </w:rPr>
        <w:t xml:space="preserve"> por tanto, queda un tramo muy largo para trabajar con el 60</w:t>
      </w:r>
      <w:r w:rsidR="00DB4B9C">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xml:space="preserve"> que no lo considera así. </w:t>
      </w:r>
    </w:p>
    <w:p w14:paraId="58669A44"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73390C20" w14:textId="63EAB4F3"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lastRenderedPageBreak/>
        <w:t xml:space="preserve">“Hermosillo, ¿Cómo Vamos?”, </w:t>
      </w:r>
      <w:r w:rsidR="006B0B3A">
        <w:rPr>
          <w:rFonts w:ascii="Arial" w:hAnsi="Arial" w:cs="Arial"/>
          <w:color w:val="000000" w:themeColor="text1"/>
          <w:sz w:val="24"/>
          <w:szCs w:val="24"/>
          <w:shd w:val="clear" w:color="auto" w:fill="FFFFFF"/>
        </w:rPr>
        <w:t>o</w:t>
      </w:r>
      <w:r w:rsidRPr="00D503D0">
        <w:rPr>
          <w:rFonts w:ascii="Arial" w:hAnsi="Arial" w:cs="Arial"/>
          <w:color w:val="000000" w:themeColor="text1"/>
          <w:sz w:val="24"/>
          <w:szCs w:val="24"/>
          <w:shd w:val="clear" w:color="auto" w:fill="FFFFFF"/>
        </w:rPr>
        <w:t xml:space="preserve">rganización </w:t>
      </w:r>
      <w:r w:rsidR="006B0B3A">
        <w:rPr>
          <w:rFonts w:ascii="Arial" w:hAnsi="Arial" w:cs="Arial"/>
          <w:color w:val="000000" w:themeColor="text1"/>
          <w:sz w:val="24"/>
          <w:szCs w:val="24"/>
          <w:shd w:val="clear" w:color="auto" w:fill="FFFFFF"/>
        </w:rPr>
        <w:t>l</w:t>
      </w:r>
      <w:r w:rsidRPr="00D503D0">
        <w:rPr>
          <w:rFonts w:ascii="Arial" w:hAnsi="Arial" w:cs="Arial"/>
          <w:color w:val="000000" w:themeColor="text1"/>
          <w:sz w:val="24"/>
          <w:szCs w:val="24"/>
          <w:shd w:val="clear" w:color="auto" w:fill="FFFFFF"/>
        </w:rPr>
        <w:t xml:space="preserve">ocal de la </w:t>
      </w:r>
      <w:r w:rsidR="006B0B3A">
        <w:rPr>
          <w:rFonts w:ascii="Arial" w:hAnsi="Arial" w:cs="Arial"/>
          <w:color w:val="000000" w:themeColor="text1"/>
          <w:sz w:val="24"/>
          <w:szCs w:val="24"/>
          <w:shd w:val="clear" w:color="auto" w:fill="FFFFFF"/>
        </w:rPr>
        <w:t>s</w:t>
      </w:r>
      <w:r w:rsidRPr="00D503D0">
        <w:rPr>
          <w:rFonts w:ascii="Arial" w:hAnsi="Arial" w:cs="Arial"/>
          <w:color w:val="000000" w:themeColor="text1"/>
          <w:sz w:val="24"/>
          <w:szCs w:val="24"/>
          <w:shd w:val="clear" w:color="auto" w:fill="FFFFFF"/>
        </w:rPr>
        <w:t xml:space="preserve">ociedad </w:t>
      </w:r>
      <w:r w:rsidR="006B0B3A">
        <w:rPr>
          <w:rFonts w:ascii="Arial" w:hAnsi="Arial" w:cs="Arial"/>
          <w:color w:val="000000" w:themeColor="text1"/>
          <w:sz w:val="24"/>
          <w:szCs w:val="24"/>
          <w:shd w:val="clear" w:color="auto" w:fill="FFFFFF"/>
        </w:rPr>
        <w:t>c</w:t>
      </w:r>
      <w:r w:rsidRPr="00D503D0">
        <w:rPr>
          <w:rFonts w:ascii="Arial" w:hAnsi="Arial" w:cs="Arial"/>
          <w:color w:val="000000" w:themeColor="text1"/>
          <w:sz w:val="24"/>
          <w:szCs w:val="24"/>
          <w:shd w:val="clear" w:color="auto" w:fill="FFFFFF"/>
        </w:rPr>
        <w:t xml:space="preserve">ivil, también cuenta con </w:t>
      </w:r>
      <w:r w:rsidR="006B0B3A">
        <w:rPr>
          <w:rFonts w:ascii="Arial" w:hAnsi="Arial" w:cs="Arial"/>
          <w:color w:val="000000" w:themeColor="text1"/>
          <w:sz w:val="24"/>
          <w:szCs w:val="24"/>
          <w:shd w:val="clear" w:color="auto" w:fill="FFFFFF"/>
        </w:rPr>
        <w:t xml:space="preserve">una </w:t>
      </w:r>
      <w:r w:rsidRPr="00D503D0">
        <w:rPr>
          <w:rFonts w:ascii="Arial" w:hAnsi="Arial" w:cs="Arial"/>
          <w:color w:val="000000" w:themeColor="text1"/>
          <w:sz w:val="24"/>
          <w:szCs w:val="24"/>
          <w:shd w:val="clear" w:color="auto" w:fill="FFFFFF"/>
        </w:rPr>
        <w:t>evaluación de este tema de manera anual</w:t>
      </w:r>
      <w:r w:rsidR="006B0B3A">
        <w:rPr>
          <w:rFonts w:ascii="Arial" w:hAnsi="Arial" w:cs="Arial"/>
          <w:color w:val="000000" w:themeColor="text1"/>
          <w:sz w:val="24"/>
          <w:szCs w:val="24"/>
          <w:shd w:val="clear" w:color="auto" w:fill="FFFFFF"/>
        </w:rPr>
        <w:t>. P</w:t>
      </w:r>
      <w:r w:rsidRPr="00D503D0">
        <w:rPr>
          <w:rFonts w:ascii="Arial" w:hAnsi="Arial" w:cs="Arial"/>
          <w:color w:val="000000" w:themeColor="text1"/>
          <w:sz w:val="24"/>
          <w:szCs w:val="24"/>
          <w:shd w:val="clear" w:color="auto" w:fill="FFFFFF"/>
        </w:rPr>
        <w:t>ara 2020</w:t>
      </w:r>
      <w:r w:rsidR="006B0B3A">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encontró que el 54</w:t>
      </w:r>
      <w:r w:rsidR="00A007FA">
        <w:rPr>
          <w:rFonts w:ascii="Arial" w:hAnsi="Arial" w:cs="Arial"/>
          <w:color w:val="000000" w:themeColor="text1"/>
          <w:sz w:val="24"/>
          <w:szCs w:val="24"/>
          <w:shd w:val="clear" w:color="auto" w:fill="FFFFFF"/>
        </w:rPr>
        <w:t xml:space="preserve"> por ciento</w:t>
      </w:r>
      <w:r w:rsidRPr="00D503D0">
        <w:rPr>
          <w:rFonts w:ascii="Arial" w:hAnsi="Arial" w:cs="Arial"/>
          <w:color w:val="000000" w:themeColor="text1"/>
          <w:sz w:val="24"/>
          <w:szCs w:val="24"/>
          <w:shd w:val="clear" w:color="auto" w:fill="FFFFFF"/>
        </w:rPr>
        <w:t xml:space="preserve"> de los hermosillenses, es decir, más de la mitad, creía que en el gobierno municipal se llevaban a cabo actos de corrupción, y casi siete de cada diez consideraba que no existía imparcialidad en la aplicación de las leyes, que no se tomaba en cuenta a la ciudadanía, que no se cumplía con los compromisos y propuestas, y que no había transparencia en la toma de decisiones. </w:t>
      </w:r>
    </w:p>
    <w:p w14:paraId="6E931744"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1BF07E6C" w14:textId="33769C3F" w:rsidR="0038570B"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6854F9B9" w14:textId="1EFD0A12" w:rsidR="004C7336"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2A583950" w14:textId="77777777" w:rsidR="004C7336" w:rsidRPr="00D503D0"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742EAC4E" w14:textId="76E634E1" w:rsidR="0038570B" w:rsidRPr="00D503D0" w:rsidRDefault="0038570B" w:rsidP="00761D76">
      <w:pPr>
        <w:spacing w:after="0" w:line="276" w:lineRule="auto"/>
        <w:ind w:firstLine="0"/>
        <w:textAlignment w:val="baseline"/>
        <w:rPr>
          <w:rFonts w:ascii="Arial" w:hAnsi="Arial" w:cs="Arial"/>
          <w:b/>
          <w:bCs/>
          <w:color w:val="000000" w:themeColor="text1"/>
          <w:sz w:val="24"/>
          <w:szCs w:val="24"/>
          <w:shd w:val="clear" w:color="auto" w:fill="FFFFFF"/>
        </w:rPr>
      </w:pPr>
      <w:r w:rsidRPr="00D503D0">
        <w:rPr>
          <w:rFonts w:ascii="Arial" w:hAnsi="Arial" w:cs="Arial"/>
          <w:b/>
          <w:bCs/>
          <w:color w:val="000000" w:themeColor="text1"/>
          <w:sz w:val="24"/>
          <w:szCs w:val="24"/>
          <w:shd w:val="clear" w:color="auto" w:fill="FFFFFF"/>
        </w:rPr>
        <w:t>Gráfica</w:t>
      </w:r>
      <w:r w:rsidR="004C7336">
        <w:rPr>
          <w:rFonts w:ascii="Arial" w:hAnsi="Arial" w:cs="Arial"/>
          <w:b/>
          <w:bCs/>
          <w:color w:val="000000" w:themeColor="text1"/>
          <w:sz w:val="24"/>
          <w:szCs w:val="24"/>
          <w:shd w:val="clear" w:color="auto" w:fill="FFFFFF"/>
        </w:rPr>
        <w:t xml:space="preserve"> </w:t>
      </w:r>
      <w:r w:rsidR="00B77EC1">
        <w:rPr>
          <w:rFonts w:ascii="Arial" w:hAnsi="Arial" w:cs="Arial"/>
          <w:b/>
          <w:bCs/>
          <w:color w:val="000000" w:themeColor="text1"/>
          <w:sz w:val="24"/>
          <w:szCs w:val="24"/>
          <w:shd w:val="clear" w:color="auto" w:fill="FFFFFF"/>
        </w:rPr>
        <w:t>2</w:t>
      </w:r>
      <w:r w:rsidR="00293433">
        <w:rPr>
          <w:rFonts w:ascii="Arial" w:hAnsi="Arial" w:cs="Arial"/>
          <w:b/>
          <w:bCs/>
          <w:color w:val="000000" w:themeColor="text1"/>
          <w:sz w:val="24"/>
          <w:szCs w:val="24"/>
          <w:shd w:val="clear" w:color="auto" w:fill="FFFFFF"/>
        </w:rPr>
        <w:t>2</w:t>
      </w:r>
      <w:r w:rsidRPr="00D503D0">
        <w:rPr>
          <w:rFonts w:ascii="Arial" w:hAnsi="Arial" w:cs="Arial"/>
          <w:b/>
          <w:bCs/>
          <w:color w:val="000000" w:themeColor="text1"/>
          <w:sz w:val="24"/>
          <w:szCs w:val="24"/>
          <w:shd w:val="clear" w:color="auto" w:fill="FFFFFF"/>
        </w:rPr>
        <w:t>. ¿Qué tanto cree que el gobierno municipal…?</w:t>
      </w:r>
    </w:p>
    <w:p w14:paraId="3D951995"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noProof/>
          <w:sz w:val="24"/>
          <w:szCs w:val="24"/>
          <w:lang w:eastAsia="es-ES_tradnl"/>
        </w:rPr>
        <w:drawing>
          <wp:inline distT="0" distB="0" distL="0" distR="0" wp14:anchorId="18FDF9E8" wp14:editId="6268EAA8">
            <wp:extent cx="5638800" cy="2857500"/>
            <wp:effectExtent l="0" t="0" r="12700" b="12700"/>
            <wp:docPr id="94" name="Gráfico 94">
              <a:extLst xmlns:a="http://schemas.openxmlformats.org/drawingml/2006/main">
                <a:ext uri="{FF2B5EF4-FFF2-40B4-BE49-F238E27FC236}">
                  <a16:creationId xmlns:a16="http://schemas.microsoft.com/office/drawing/2014/main" id="{7B862157-4EE7-4B43-B9CE-BB86A268E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C033CAD" w14:textId="77777777" w:rsidR="0038570B" w:rsidRPr="004C7336" w:rsidRDefault="0038570B" w:rsidP="00761D76">
      <w:pPr>
        <w:spacing w:after="0" w:line="276" w:lineRule="auto"/>
        <w:ind w:firstLine="0"/>
        <w:textAlignment w:val="baseline"/>
        <w:rPr>
          <w:rFonts w:ascii="Arial" w:hAnsi="Arial" w:cs="Arial"/>
          <w:color w:val="000000" w:themeColor="text1"/>
          <w:sz w:val="18"/>
          <w:szCs w:val="18"/>
          <w:shd w:val="clear" w:color="auto" w:fill="FFFFFF"/>
        </w:rPr>
      </w:pPr>
      <w:r w:rsidRPr="004C7336">
        <w:rPr>
          <w:rFonts w:ascii="Arial" w:hAnsi="Arial" w:cs="Arial"/>
          <w:color w:val="000000" w:themeColor="text1"/>
          <w:sz w:val="18"/>
          <w:szCs w:val="18"/>
          <w:shd w:val="clear" w:color="auto" w:fill="FFFFFF"/>
        </w:rPr>
        <w:t>Fuente: Elaboración propia con datos de Hermosillo, ¿Cómo vamos?</w:t>
      </w:r>
    </w:p>
    <w:p w14:paraId="433B80A1" w14:textId="77777777" w:rsidR="0038570B" w:rsidRPr="00D503D0"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p>
    <w:p w14:paraId="5CC27AC7" w14:textId="473BFB44" w:rsidR="0038570B" w:rsidRDefault="0038570B" w:rsidP="00761D76">
      <w:pPr>
        <w:spacing w:after="0" w:line="276" w:lineRule="auto"/>
        <w:ind w:firstLine="0"/>
        <w:textAlignment w:val="baseline"/>
        <w:rPr>
          <w:rFonts w:ascii="Arial" w:hAnsi="Arial" w:cs="Arial"/>
          <w:color w:val="000000" w:themeColor="text1"/>
          <w:sz w:val="24"/>
          <w:szCs w:val="24"/>
          <w:shd w:val="clear" w:color="auto" w:fill="FFFFFF"/>
        </w:rPr>
      </w:pPr>
      <w:r w:rsidRPr="00D503D0">
        <w:rPr>
          <w:rFonts w:ascii="Arial" w:hAnsi="Arial" w:cs="Arial"/>
          <w:color w:val="000000" w:themeColor="text1"/>
          <w:sz w:val="24"/>
          <w:szCs w:val="24"/>
          <w:shd w:val="clear" w:color="auto" w:fill="FFFFFF"/>
        </w:rPr>
        <w:t>Los retos</w:t>
      </w:r>
      <w:r w:rsidR="009F188B">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sin duda</w:t>
      </w:r>
      <w:r w:rsidR="009F188B">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son enormes</w:t>
      </w:r>
      <w:r w:rsidR="009F188B">
        <w:rPr>
          <w:rFonts w:ascii="Arial" w:hAnsi="Arial" w:cs="Arial"/>
          <w:color w:val="000000" w:themeColor="text1"/>
          <w:sz w:val="24"/>
          <w:szCs w:val="24"/>
          <w:shd w:val="clear" w:color="auto" w:fill="FFFFFF"/>
        </w:rPr>
        <w:t>,</w:t>
      </w:r>
      <w:r w:rsidRPr="00D503D0">
        <w:rPr>
          <w:rFonts w:ascii="Arial" w:hAnsi="Arial" w:cs="Arial"/>
          <w:color w:val="000000" w:themeColor="text1"/>
          <w:sz w:val="24"/>
          <w:szCs w:val="24"/>
          <w:shd w:val="clear" w:color="auto" w:fill="FFFFFF"/>
        </w:rPr>
        <w:t xml:space="preserve"> y entre ellos se encuentran:  Mejorar los métodos y procedimientos para la administración municipal incorporando un eficiente sistema de control; fomentar la denuncia y agilizar los procedimientos de investigación y sustanciación para avanzar en la lucha contra la impunidad; mejorar la integridad pública en el ejercicio de los y las servidoras públicas y trabajar en la creación de ciudadanía que participe activamente en la vigilancia de los recursos públicos.</w:t>
      </w:r>
    </w:p>
    <w:p w14:paraId="06764697" w14:textId="77777777" w:rsidR="004C7336" w:rsidRPr="00D503D0" w:rsidRDefault="004C7336" w:rsidP="00761D76">
      <w:pPr>
        <w:spacing w:after="0" w:line="276" w:lineRule="auto"/>
        <w:ind w:firstLine="0"/>
        <w:textAlignment w:val="baseline"/>
        <w:rPr>
          <w:rFonts w:ascii="Arial" w:hAnsi="Arial" w:cs="Arial"/>
          <w:color w:val="000000" w:themeColor="text1"/>
          <w:sz w:val="24"/>
          <w:szCs w:val="24"/>
          <w:shd w:val="clear" w:color="auto" w:fill="FFFFFF"/>
        </w:rPr>
      </w:pPr>
    </w:p>
    <w:p w14:paraId="2BECF96A" w14:textId="5A0A13AA" w:rsidR="0038570B" w:rsidRPr="00D503D0" w:rsidRDefault="0038570B" w:rsidP="00761D76">
      <w:pPr>
        <w:spacing w:after="0" w:line="276" w:lineRule="auto"/>
        <w:ind w:firstLine="0"/>
        <w:rPr>
          <w:rFonts w:ascii="Arial" w:hAnsi="Arial" w:cs="Arial"/>
          <w:b/>
          <w:bCs/>
          <w:color w:val="000000" w:themeColor="text1"/>
          <w:sz w:val="24"/>
          <w:szCs w:val="24"/>
          <w:shd w:val="clear" w:color="auto" w:fill="FFFFFF"/>
        </w:rPr>
      </w:pPr>
      <w:r w:rsidRPr="00D503D0">
        <w:rPr>
          <w:rFonts w:ascii="Arial" w:hAnsi="Arial" w:cs="Arial"/>
          <w:b/>
          <w:bCs/>
          <w:color w:val="000000" w:themeColor="text1"/>
          <w:sz w:val="24"/>
          <w:szCs w:val="24"/>
          <w:shd w:val="clear" w:color="auto" w:fill="FFFFFF"/>
        </w:rPr>
        <w:t xml:space="preserve">Gobierno </w:t>
      </w:r>
      <w:r w:rsidR="009F188B">
        <w:rPr>
          <w:rFonts w:ascii="Arial" w:hAnsi="Arial" w:cs="Arial"/>
          <w:b/>
          <w:bCs/>
          <w:color w:val="000000" w:themeColor="text1"/>
          <w:sz w:val="24"/>
          <w:szCs w:val="24"/>
          <w:shd w:val="clear" w:color="auto" w:fill="FFFFFF"/>
        </w:rPr>
        <w:t>a</w:t>
      </w:r>
      <w:r w:rsidRPr="00D503D0">
        <w:rPr>
          <w:rFonts w:ascii="Arial" w:hAnsi="Arial" w:cs="Arial"/>
          <w:b/>
          <w:bCs/>
          <w:color w:val="000000" w:themeColor="text1"/>
          <w:sz w:val="24"/>
          <w:szCs w:val="24"/>
          <w:shd w:val="clear" w:color="auto" w:fill="FFFFFF"/>
        </w:rPr>
        <w:t>bierto</w:t>
      </w:r>
    </w:p>
    <w:p w14:paraId="3D29182C" w14:textId="623567DB"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La política de gobierno abierto es respaldada mediante un modelo de gestión pública colaborativa entre gobierno y sociedad</w:t>
      </w:r>
      <w:r w:rsidR="009F188B">
        <w:rPr>
          <w:rFonts w:ascii="Arial" w:hAnsi="Arial" w:cs="Arial"/>
          <w:sz w:val="24"/>
          <w:szCs w:val="24"/>
        </w:rPr>
        <w:t>. E</w:t>
      </w:r>
      <w:r w:rsidRPr="00D503D0">
        <w:rPr>
          <w:rFonts w:ascii="Arial" w:hAnsi="Arial" w:cs="Arial"/>
          <w:sz w:val="24"/>
          <w:szCs w:val="24"/>
        </w:rPr>
        <w:t xml:space="preserve">ste se encuentra establecido en la transparencia, la rendición de cuentas y el uso de datos abiertos. </w:t>
      </w:r>
      <w:r w:rsidR="009F188B">
        <w:rPr>
          <w:rFonts w:ascii="Arial" w:hAnsi="Arial" w:cs="Arial"/>
          <w:sz w:val="24"/>
          <w:szCs w:val="24"/>
        </w:rPr>
        <w:t>Su</w:t>
      </w:r>
      <w:r w:rsidRPr="00D503D0">
        <w:rPr>
          <w:rFonts w:ascii="Arial" w:hAnsi="Arial" w:cs="Arial"/>
          <w:sz w:val="24"/>
          <w:szCs w:val="24"/>
        </w:rPr>
        <w:t xml:space="preserve"> objetivo es el transparentar ejercicio de gobierno haciendo llegar al ciudadano información de </w:t>
      </w:r>
      <w:r w:rsidRPr="00D503D0">
        <w:rPr>
          <w:rFonts w:ascii="Arial" w:hAnsi="Arial" w:cs="Arial"/>
          <w:sz w:val="24"/>
          <w:szCs w:val="24"/>
        </w:rPr>
        <w:lastRenderedPageBreak/>
        <w:t>primera mano, de interés y sin distorsiones o manipulaciones, reforzando un modelo de gobernanza humano, incluyente, receptivo a las necesidades sociales y atento a los desafíos que enfrenta el municipio de Hermosill</w:t>
      </w:r>
      <w:r w:rsidR="009F188B">
        <w:rPr>
          <w:rFonts w:ascii="Arial" w:hAnsi="Arial" w:cs="Arial"/>
          <w:sz w:val="24"/>
          <w:szCs w:val="24"/>
        </w:rPr>
        <w:t>o: E</w:t>
      </w:r>
      <w:r w:rsidRPr="00D503D0">
        <w:rPr>
          <w:rFonts w:ascii="Arial" w:hAnsi="Arial" w:cs="Arial"/>
          <w:sz w:val="24"/>
          <w:szCs w:val="24"/>
        </w:rPr>
        <w:t>sto</w:t>
      </w:r>
      <w:r w:rsidR="009F188B">
        <w:rPr>
          <w:rFonts w:ascii="Arial" w:hAnsi="Arial" w:cs="Arial"/>
          <w:sz w:val="24"/>
          <w:szCs w:val="24"/>
        </w:rPr>
        <w:t>,</w:t>
      </w:r>
      <w:r w:rsidRPr="00D503D0">
        <w:rPr>
          <w:rFonts w:ascii="Arial" w:hAnsi="Arial" w:cs="Arial"/>
          <w:sz w:val="24"/>
          <w:szCs w:val="24"/>
        </w:rPr>
        <w:t xml:space="preserve"> mediante la capacitación de servidores públicos en el tema de acceso a la información y la transparencia dirigido </w:t>
      </w:r>
      <w:r w:rsidR="009F188B">
        <w:rPr>
          <w:rFonts w:ascii="Arial" w:hAnsi="Arial" w:cs="Arial"/>
          <w:sz w:val="24"/>
          <w:szCs w:val="24"/>
        </w:rPr>
        <w:t>a</w:t>
      </w:r>
      <w:r w:rsidRPr="00D503D0">
        <w:rPr>
          <w:rFonts w:ascii="Arial" w:hAnsi="Arial" w:cs="Arial"/>
          <w:sz w:val="24"/>
          <w:szCs w:val="24"/>
        </w:rPr>
        <w:t xml:space="preserve"> poner a disposición del público información relevante y poniendo en marcha las buenas prácticas gubernamentales. Por ello, durante la gestión de esta administración municipal 2022-2024, </w:t>
      </w:r>
      <w:r w:rsidR="004C7336" w:rsidRPr="00D503D0">
        <w:rPr>
          <w:rFonts w:ascii="Arial" w:hAnsi="Arial" w:cs="Arial"/>
          <w:sz w:val="24"/>
          <w:szCs w:val="24"/>
        </w:rPr>
        <w:t>se trabajará</w:t>
      </w:r>
      <w:r w:rsidRPr="00D503D0">
        <w:rPr>
          <w:rFonts w:ascii="Arial" w:hAnsi="Arial" w:cs="Arial"/>
          <w:sz w:val="24"/>
          <w:szCs w:val="24"/>
        </w:rPr>
        <w:t xml:space="preserve"> para ofrecer información de calidad, no solo por la exigencia en la normatividad en la materia, sino </w:t>
      </w:r>
      <w:r w:rsidR="004C7336" w:rsidRPr="00D503D0">
        <w:rPr>
          <w:rFonts w:ascii="Arial" w:hAnsi="Arial" w:cs="Arial"/>
          <w:sz w:val="24"/>
          <w:szCs w:val="24"/>
        </w:rPr>
        <w:t>para brindar</w:t>
      </w:r>
      <w:r w:rsidRPr="00D503D0">
        <w:rPr>
          <w:rFonts w:ascii="Arial" w:hAnsi="Arial" w:cs="Arial"/>
          <w:sz w:val="24"/>
          <w:szCs w:val="24"/>
        </w:rPr>
        <w:t xml:space="preserve"> este servicio bajo los estándares internacionales. </w:t>
      </w:r>
    </w:p>
    <w:p w14:paraId="56D4C750" w14:textId="77777777" w:rsidR="004C7336" w:rsidRPr="00D503D0" w:rsidRDefault="004C7336" w:rsidP="00761D76">
      <w:pPr>
        <w:spacing w:after="0" w:line="276" w:lineRule="auto"/>
        <w:ind w:firstLine="0"/>
        <w:rPr>
          <w:rFonts w:ascii="Arial" w:hAnsi="Arial" w:cs="Arial"/>
          <w:sz w:val="24"/>
          <w:szCs w:val="24"/>
        </w:rPr>
      </w:pPr>
    </w:p>
    <w:p w14:paraId="6C912074" w14:textId="74C10F27"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Este modelo de gestión pública beneficia</w:t>
      </w:r>
      <w:r w:rsidR="00241057" w:rsidRPr="00D503D0">
        <w:rPr>
          <w:rFonts w:ascii="Arial" w:hAnsi="Arial" w:cs="Arial"/>
          <w:sz w:val="24"/>
          <w:szCs w:val="24"/>
        </w:rPr>
        <w:t xml:space="preserve"> </w:t>
      </w:r>
      <w:r w:rsidRPr="00D503D0">
        <w:rPr>
          <w:rFonts w:ascii="Arial" w:hAnsi="Arial" w:cs="Arial"/>
          <w:sz w:val="24"/>
          <w:szCs w:val="24"/>
        </w:rPr>
        <w:t>la retroalimentación gobierno-ciudadano,</w:t>
      </w:r>
      <w:r w:rsidR="009F188B">
        <w:rPr>
          <w:rFonts w:ascii="Arial" w:hAnsi="Arial" w:cs="Arial"/>
          <w:sz w:val="24"/>
          <w:szCs w:val="24"/>
        </w:rPr>
        <w:t xml:space="preserve"> </w:t>
      </w:r>
      <w:r w:rsidRPr="00D503D0">
        <w:rPr>
          <w:rFonts w:ascii="Arial" w:hAnsi="Arial" w:cs="Arial"/>
          <w:sz w:val="24"/>
          <w:szCs w:val="24"/>
        </w:rPr>
        <w:t xml:space="preserve">que es valiosa para dar seguimiento a las quejas, sugerencias y recomendaciones que permitan identificar las áreas de oportunidad en la mejora de una función pública orientada a satisfacer los objetivos ciudadanos. </w:t>
      </w:r>
    </w:p>
    <w:p w14:paraId="47045F1B" w14:textId="77777777" w:rsidR="004C7336" w:rsidRPr="00D503D0" w:rsidRDefault="004C7336" w:rsidP="00761D76">
      <w:pPr>
        <w:spacing w:after="0" w:line="276" w:lineRule="auto"/>
        <w:ind w:firstLine="0"/>
        <w:rPr>
          <w:rFonts w:ascii="Arial" w:hAnsi="Arial" w:cs="Arial"/>
          <w:sz w:val="24"/>
          <w:szCs w:val="24"/>
        </w:rPr>
      </w:pPr>
    </w:p>
    <w:p w14:paraId="1697057E" w14:textId="21AE2D0E"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El tema de la innovación es fundamental en la operatividad eficaz del gobierno, pues depende de su capacidad para incorporar a los procesos gubernamentales las nuevas Tecnologías de la Información y la Comunicación (TIC), con la responsabilidad de promover acciones que mejoren la calidad de vida de sus habitantes, pero sin producir externalidades que afecten a terceros, a la vez de transparentar el ejercicio de los recursos públicos y diseñando políticas inclusivas y equitativas para todos los sectores de la población.</w:t>
      </w:r>
    </w:p>
    <w:p w14:paraId="5267DC7D" w14:textId="77777777" w:rsidR="004C7336" w:rsidRPr="00D503D0" w:rsidRDefault="004C7336" w:rsidP="00761D76">
      <w:pPr>
        <w:spacing w:after="0" w:line="276" w:lineRule="auto"/>
        <w:ind w:firstLine="0"/>
        <w:rPr>
          <w:rFonts w:ascii="Arial" w:hAnsi="Arial" w:cs="Arial"/>
          <w:sz w:val="24"/>
          <w:szCs w:val="24"/>
        </w:rPr>
      </w:pPr>
    </w:p>
    <w:p w14:paraId="3ABA7649" w14:textId="42D53CA9"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Aunado a lo anterior, se requiere el acompañamiento de la formación profesional de la administración pública comprometida con la actualización del conocimiento aplicado al servicio público y enfocada en trabajar con base en resultados. La sinergia entre un servidor público profesional y capacitado en el uso de tecnologías, permitirá mejorar los procesos administrativos y la calidad del gobierno a favor de las y los ciudadanos</w:t>
      </w:r>
      <w:r w:rsidR="009F188B">
        <w:rPr>
          <w:rFonts w:ascii="Arial" w:hAnsi="Arial" w:cs="Arial"/>
          <w:sz w:val="24"/>
          <w:szCs w:val="24"/>
        </w:rPr>
        <w:t>,</w:t>
      </w:r>
      <w:r w:rsidRPr="00D503D0">
        <w:rPr>
          <w:rFonts w:ascii="Arial" w:hAnsi="Arial" w:cs="Arial"/>
          <w:sz w:val="24"/>
          <w:szCs w:val="24"/>
        </w:rPr>
        <w:t xml:space="preserve"> y brindar servicios ágiles y óptimos</w:t>
      </w:r>
      <w:r w:rsidR="009F188B">
        <w:rPr>
          <w:rFonts w:ascii="Arial" w:hAnsi="Arial" w:cs="Arial"/>
          <w:sz w:val="24"/>
          <w:szCs w:val="24"/>
        </w:rPr>
        <w:t>,</w:t>
      </w:r>
      <w:r w:rsidRPr="00D503D0">
        <w:rPr>
          <w:rFonts w:ascii="Arial" w:hAnsi="Arial" w:cs="Arial"/>
          <w:sz w:val="24"/>
          <w:szCs w:val="24"/>
        </w:rPr>
        <w:t xml:space="preserve"> fomentando las buenas prácticas gubernamentales.</w:t>
      </w:r>
    </w:p>
    <w:p w14:paraId="2D7F6513" w14:textId="77777777" w:rsidR="004C7336" w:rsidRPr="00D503D0" w:rsidRDefault="004C7336" w:rsidP="00761D76">
      <w:pPr>
        <w:spacing w:after="0" w:line="276" w:lineRule="auto"/>
        <w:ind w:firstLine="0"/>
        <w:rPr>
          <w:rFonts w:ascii="Arial" w:hAnsi="Arial" w:cs="Arial"/>
          <w:sz w:val="24"/>
          <w:szCs w:val="24"/>
        </w:rPr>
      </w:pPr>
    </w:p>
    <w:p w14:paraId="1E589B40" w14:textId="605E54AD"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En este sentido, las nuevas tecnologías vienen a complementar las tareas que desarrolla el personal, ya que favorecen la agilización de las tareas y trámites gubernamentales</w:t>
      </w:r>
      <w:r w:rsidR="009F188B">
        <w:rPr>
          <w:rFonts w:ascii="Arial" w:hAnsi="Arial" w:cs="Arial"/>
          <w:sz w:val="24"/>
          <w:szCs w:val="24"/>
        </w:rPr>
        <w:t>,</w:t>
      </w:r>
      <w:r w:rsidRPr="00D503D0">
        <w:rPr>
          <w:rFonts w:ascii="Arial" w:hAnsi="Arial" w:cs="Arial"/>
          <w:sz w:val="24"/>
          <w:szCs w:val="24"/>
        </w:rPr>
        <w:t xml:space="preserve"> reduciendo costos de operación y generando nuevas formas de participación ciudadana, a la vez de </w:t>
      </w:r>
      <w:r w:rsidR="00A007FA">
        <w:rPr>
          <w:rFonts w:ascii="Arial" w:hAnsi="Arial" w:cs="Arial"/>
          <w:sz w:val="24"/>
          <w:szCs w:val="24"/>
        </w:rPr>
        <w:t>mejorar</w:t>
      </w:r>
      <w:r w:rsidRPr="00D503D0">
        <w:rPr>
          <w:rFonts w:ascii="Arial" w:hAnsi="Arial" w:cs="Arial"/>
          <w:sz w:val="24"/>
          <w:szCs w:val="24"/>
        </w:rPr>
        <w:t xml:space="preserve"> los procesos de control del ejercicio público. </w:t>
      </w:r>
    </w:p>
    <w:p w14:paraId="642B555A" w14:textId="77777777" w:rsidR="004C7336" w:rsidRPr="00D503D0" w:rsidRDefault="004C7336" w:rsidP="00761D76">
      <w:pPr>
        <w:spacing w:after="0" w:line="276" w:lineRule="auto"/>
        <w:ind w:firstLine="0"/>
        <w:rPr>
          <w:rFonts w:ascii="Arial" w:hAnsi="Arial" w:cs="Arial"/>
          <w:sz w:val="24"/>
          <w:szCs w:val="24"/>
        </w:rPr>
      </w:pPr>
    </w:p>
    <w:p w14:paraId="484899BA" w14:textId="24E3C0EE"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El uso de las TIC ofrece la oportunidad de fortalecer el desempeño del gobierno a través de la gestión del conocimiento, que debe estar contemplado dentro de la agenda</w:t>
      </w:r>
      <w:r w:rsidR="009F188B">
        <w:rPr>
          <w:rFonts w:ascii="Arial" w:hAnsi="Arial" w:cs="Arial"/>
          <w:sz w:val="24"/>
          <w:szCs w:val="24"/>
        </w:rPr>
        <w:t>. P</w:t>
      </w:r>
      <w:r w:rsidRPr="00D503D0">
        <w:rPr>
          <w:rFonts w:ascii="Arial" w:hAnsi="Arial" w:cs="Arial"/>
          <w:sz w:val="24"/>
          <w:szCs w:val="24"/>
        </w:rPr>
        <w:t xml:space="preserve">ara ello, es necesario superar inercias fuertemente arraigadas en las </w:t>
      </w:r>
      <w:r w:rsidRPr="00D503D0">
        <w:rPr>
          <w:rFonts w:ascii="Arial" w:hAnsi="Arial" w:cs="Arial"/>
          <w:sz w:val="24"/>
          <w:szCs w:val="24"/>
        </w:rPr>
        <w:lastRenderedPageBreak/>
        <w:t>instituciones públicas, con el fin de contar con políticas públicas orientadas a ampliar el conocimiento y evitar retrocesos en cada cambio de gobierno.</w:t>
      </w:r>
    </w:p>
    <w:p w14:paraId="6D0EFF7D" w14:textId="77777777" w:rsidR="004C7336" w:rsidRPr="00D503D0" w:rsidRDefault="004C7336" w:rsidP="00761D76">
      <w:pPr>
        <w:spacing w:after="0" w:line="276" w:lineRule="auto"/>
        <w:ind w:firstLine="0"/>
        <w:rPr>
          <w:rFonts w:ascii="Arial" w:hAnsi="Arial" w:cs="Arial"/>
          <w:sz w:val="24"/>
          <w:szCs w:val="24"/>
        </w:rPr>
      </w:pPr>
    </w:p>
    <w:p w14:paraId="243E463F" w14:textId="3C2FBCA2" w:rsidR="0038570B" w:rsidRDefault="0038570B" w:rsidP="00761D76">
      <w:pPr>
        <w:spacing w:after="0" w:line="276" w:lineRule="auto"/>
        <w:ind w:firstLine="0"/>
        <w:rPr>
          <w:rFonts w:ascii="Arial" w:hAnsi="Arial" w:cs="Arial"/>
          <w:sz w:val="24"/>
          <w:szCs w:val="24"/>
        </w:rPr>
      </w:pPr>
      <w:r w:rsidRPr="00D503D0">
        <w:rPr>
          <w:rFonts w:ascii="Arial" w:hAnsi="Arial" w:cs="Arial"/>
          <w:sz w:val="24"/>
          <w:szCs w:val="24"/>
        </w:rPr>
        <w:t>Rendir cuentas, transparentar la función pública, ser eficientes y sensibles, es ser innovador con sentido social: ágil y humano en la solución de problemas ciudadanos. Esta nueva manera de hacer gobierno potencializará la transformación y modernización de la entidad</w:t>
      </w:r>
      <w:r w:rsidR="009F188B">
        <w:rPr>
          <w:rFonts w:ascii="Arial" w:hAnsi="Arial" w:cs="Arial"/>
          <w:sz w:val="24"/>
          <w:szCs w:val="24"/>
        </w:rPr>
        <w:t>. E</w:t>
      </w:r>
      <w:r w:rsidRPr="00D503D0">
        <w:rPr>
          <w:rFonts w:ascii="Arial" w:hAnsi="Arial" w:cs="Arial"/>
          <w:sz w:val="24"/>
          <w:szCs w:val="24"/>
        </w:rPr>
        <w:t>sta clase de innovación será un ingrediente medular para transformar la gestión municipal de Hermosillo.</w:t>
      </w:r>
    </w:p>
    <w:p w14:paraId="1D151A34" w14:textId="4D9AEE45" w:rsidR="004C7336" w:rsidRDefault="004C7336" w:rsidP="00761D76">
      <w:pPr>
        <w:spacing w:after="0" w:line="276" w:lineRule="auto"/>
        <w:ind w:firstLine="0"/>
        <w:rPr>
          <w:rFonts w:ascii="Arial" w:hAnsi="Arial" w:cs="Arial"/>
          <w:sz w:val="24"/>
          <w:szCs w:val="24"/>
        </w:rPr>
      </w:pPr>
    </w:p>
    <w:p w14:paraId="4BB39B71" w14:textId="0E646906" w:rsidR="004C7336" w:rsidRDefault="004C7336" w:rsidP="00761D76">
      <w:pPr>
        <w:spacing w:after="0" w:line="276" w:lineRule="auto"/>
        <w:ind w:firstLine="0"/>
        <w:rPr>
          <w:rFonts w:ascii="Arial" w:hAnsi="Arial" w:cs="Arial"/>
          <w:sz w:val="24"/>
          <w:szCs w:val="24"/>
        </w:rPr>
      </w:pPr>
    </w:p>
    <w:p w14:paraId="3D1DBA4F" w14:textId="38814C34" w:rsidR="009F188B" w:rsidRDefault="009F188B" w:rsidP="00761D76">
      <w:pPr>
        <w:spacing w:after="0" w:line="276" w:lineRule="auto"/>
        <w:ind w:firstLine="0"/>
        <w:rPr>
          <w:rFonts w:ascii="Arial" w:hAnsi="Arial" w:cs="Arial"/>
          <w:sz w:val="24"/>
          <w:szCs w:val="24"/>
        </w:rPr>
      </w:pPr>
    </w:p>
    <w:p w14:paraId="5355491F" w14:textId="77777777" w:rsidR="009F188B" w:rsidRPr="00D503D0" w:rsidRDefault="009F188B" w:rsidP="00761D76">
      <w:pPr>
        <w:spacing w:after="0" w:line="276" w:lineRule="auto"/>
        <w:ind w:firstLine="0"/>
        <w:rPr>
          <w:rFonts w:ascii="Arial" w:hAnsi="Arial" w:cs="Arial"/>
          <w:sz w:val="24"/>
          <w:szCs w:val="24"/>
        </w:rPr>
      </w:pPr>
    </w:p>
    <w:p w14:paraId="041991EB" w14:textId="49D22B0E" w:rsidR="0038570B" w:rsidRPr="00D503D0" w:rsidRDefault="0038570B" w:rsidP="00761D76">
      <w:pPr>
        <w:spacing w:after="0" w:line="276" w:lineRule="auto"/>
        <w:ind w:firstLine="0"/>
        <w:rPr>
          <w:rFonts w:ascii="Arial" w:hAnsi="Arial" w:cs="Arial"/>
          <w:b/>
          <w:bCs/>
          <w:color w:val="000000" w:themeColor="text1"/>
          <w:sz w:val="24"/>
          <w:szCs w:val="24"/>
          <w:shd w:val="clear" w:color="auto" w:fill="FFFFFF"/>
        </w:rPr>
      </w:pPr>
      <w:r w:rsidRPr="00D503D0">
        <w:rPr>
          <w:rFonts w:ascii="Arial" w:hAnsi="Arial" w:cs="Arial"/>
          <w:b/>
          <w:bCs/>
          <w:color w:val="000000" w:themeColor="text1"/>
          <w:sz w:val="24"/>
          <w:szCs w:val="24"/>
          <w:shd w:val="clear" w:color="auto" w:fill="FFFFFF"/>
        </w:rPr>
        <w:t>Participación ciudadana</w:t>
      </w:r>
    </w:p>
    <w:p w14:paraId="63FF8C3B" w14:textId="09E30920" w:rsidR="0038570B" w:rsidRDefault="0038570B" w:rsidP="00761D76">
      <w:pPr>
        <w:spacing w:after="0" w:line="276" w:lineRule="auto"/>
        <w:ind w:firstLine="0"/>
        <w:rPr>
          <w:rFonts w:ascii="Arial" w:eastAsia="Calibri" w:hAnsi="Arial" w:cs="Arial"/>
          <w:sz w:val="24"/>
          <w:szCs w:val="24"/>
          <w:shd w:val="clear" w:color="auto" w:fill="FFFFFF"/>
        </w:rPr>
      </w:pPr>
      <w:r w:rsidRPr="00D503D0">
        <w:rPr>
          <w:rFonts w:ascii="Arial" w:eastAsia="Calibri" w:hAnsi="Arial" w:cs="Arial"/>
          <w:sz w:val="24"/>
          <w:szCs w:val="24"/>
          <w:shd w:val="clear" w:color="auto" w:fill="FFFFFF"/>
        </w:rPr>
        <w:t>Desde hace tres décadas, la participación ciudadana en el quehacer gubernamental es mandato legal. Como base normativa, la Ley de Planeación del Estado de Sonora y la Ley de Gobierno y Administración Municipal prevén la participación de los grupos sociales en el diseño del Plan Municipal de Desarrollo</w:t>
      </w:r>
      <w:r w:rsidR="009F188B">
        <w:rPr>
          <w:rFonts w:ascii="Arial" w:eastAsia="Calibri" w:hAnsi="Arial" w:cs="Arial"/>
          <w:sz w:val="24"/>
          <w:szCs w:val="24"/>
          <w:shd w:val="clear" w:color="auto" w:fill="FFFFFF"/>
        </w:rPr>
        <w:t>,</w:t>
      </w:r>
      <w:r w:rsidRPr="00D503D0">
        <w:rPr>
          <w:rFonts w:ascii="Arial" w:eastAsia="Calibri" w:hAnsi="Arial" w:cs="Arial"/>
          <w:sz w:val="24"/>
          <w:szCs w:val="24"/>
          <w:shd w:val="clear" w:color="auto" w:fill="FFFFFF"/>
        </w:rPr>
        <w:t xml:space="preserve"> como insumo indispensable para una planeación integral del municipio y la legitimación social de los actos de gobierno derivados de este instrumento.</w:t>
      </w:r>
    </w:p>
    <w:p w14:paraId="0F1E97C3" w14:textId="77777777" w:rsidR="004C7336" w:rsidRPr="00D503D0" w:rsidRDefault="004C7336" w:rsidP="00761D76">
      <w:pPr>
        <w:spacing w:after="0" w:line="276" w:lineRule="auto"/>
        <w:ind w:firstLine="0"/>
        <w:rPr>
          <w:rFonts w:ascii="Arial" w:eastAsia="Calibri" w:hAnsi="Arial" w:cs="Arial"/>
          <w:sz w:val="24"/>
          <w:szCs w:val="24"/>
          <w:shd w:val="clear" w:color="auto" w:fill="FFFFFF"/>
        </w:rPr>
      </w:pPr>
    </w:p>
    <w:p w14:paraId="5DB3A58C" w14:textId="6FF538BE" w:rsidR="0038570B" w:rsidRPr="00D503D0" w:rsidRDefault="0038570B" w:rsidP="00761D76">
      <w:pPr>
        <w:spacing w:after="0" w:line="276" w:lineRule="auto"/>
        <w:ind w:firstLine="0"/>
        <w:rPr>
          <w:rFonts w:ascii="Arial" w:hAnsi="Arial" w:cs="Arial"/>
          <w:color w:val="333333"/>
          <w:sz w:val="24"/>
          <w:szCs w:val="24"/>
          <w:shd w:val="clear" w:color="auto" w:fill="FFFFFF"/>
        </w:rPr>
      </w:pPr>
      <w:r w:rsidRPr="00D503D0">
        <w:rPr>
          <w:rFonts w:ascii="Arial" w:hAnsi="Arial" w:cs="Arial"/>
          <w:sz w:val="24"/>
          <w:szCs w:val="24"/>
        </w:rPr>
        <w:t>Uno de los principales compromisos del presidente municipal con las y los ciudadanos de Hermosillo</w:t>
      </w:r>
      <w:r w:rsidR="00A007FA">
        <w:rPr>
          <w:rFonts w:ascii="Arial" w:hAnsi="Arial" w:cs="Arial"/>
          <w:sz w:val="24"/>
          <w:szCs w:val="24"/>
        </w:rPr>
        <w:t xml:space="preserve"> </w:t>
      </w:r>
      <w:r w:rsidRPr="00D503D0">
        <w:rPr>
          <w:rFonts w:ascii="Arial" w:hAnsi="Arial" w:cs="Arial"/>
          <w:sz w:val="24"/>
          <w:szCs w:val="24"/>
        </w:rPr>
        <w:t>fue hacer la participación ciudadana la columna vertebral de este gobierno</w:t>
      </w:r>
      <w:r w:rsidR="009F188B">
        <w:rPr>
          <w:rFonts w:ascii="Arial" w:hAnsi="Arial" w:cs="Arial"/>
          <w:sz w:val="24"/>
          <w:szCs w:val="24"/>
        </w:rPr>
        <w:t>. E</w:t>
      </w:r>
      <w:r w:rsidRPr="00D503D0">
        <w:rPr>
          <w:rFonts w:ascii="Arial" w:hAnsi="Arial" w:cs="Arial"/>
          <w:sz w:val="24"/>
          <w:szCs w:val="24"/>
        </w:rPr>
        <w:t>sto es para que las y los hermosillenses tengan</w:t>
      </w:r>
      <w:r w:rsidRPr="00D503D0">
        <w:rPr>
          <w:rFonts w:ascii="Arial" w:hAnsi="Arial" w:cs="Arial"/>
          <w:color w:val="333333"/>
          <w:sz w:val="24"/>
          <w:szCs w:val="24"/>
          <w:shd w:val="clear" w:color="auto" w:fill="FFFFFF"/>
        </w:rPr>
        <w:t xml:space="preserve"> injerencia en el presupuesto, atención directa en los temas de </w:t>
      </w:r>
      <w:proofErr w:type="gramStart"/>
      <w:r w:rsidRPr="00D503D0">
        <w:rPr>
          <w:rFonts w:ascii="Arial" w:hAnsi="Arial" w:cs="Arial"/>
          <w:color w:val="333333"/>
          <w:sz w:val="24"/>
          <w:szCs w:val="24"/>
          <w:shd w:val="clear" w:color="auto" w:fill="FFFFFF"/>
        </w:rPr>
        <w:t>seguridad pública</w:t>
      </w:r>
      <w:r w:rsidR="009F188B">
        <w:rPr>
          <w:rFonts w:ascii="Arial" w:hAnsi="Arial" w:cs="Arial"/>
          <w:color w:val="333333"/>
          <w:sz w:val="24"/>
          <w:szCs w:val="24"/>
          <w:shd w:val="clear" w:color="auto" w:fill="FFFFFF"/>
        </w:rPr>
        <w:t xml:space="preserve"> y</w:t>
      </w:r>
      <w:r w:rsidRPr="00D503D0">
        <w:rPr>
          <w:rFonts w:ascii="Arial" w:hAnsi="Arial" w:cs="Arial"/>
          <w:color w:val="333333"/>
          <w:sz w:val="24"/>
          <w:szCs w:val="24"/>
          <w:shd w:val="clear" w:color="auto" w:fill="FFFFFF"/>
        </w:rPr>
        <w:t xml:space="preserve"> servicios públicos</w:t>
      </w:r>
      <w:proofErr w:type="gramEnd"/>
      <w:r w:rsidRPr="00D503D0">
        <w:rPr>
          <w:rFonts w:ascii="Arial" w:hAnsi="Arial" w:cs="Arial"/>
          <w:color w:val="333333"/>
          <w:sz w:val="24"/>
          <w:szCs w:val="24"/>
          <w:shd w:val="clear" w:color="auto" w:fill="FFFFFF"/>
        </w:rPr>
        <w:t>, entre otras responsabilidades del gobierno municipal</w:t>
      </w:r>
      <w:r w:rsidR="009F188B">
        <w:rPr>
          <w:rFonts w:ascii="Arial" w:hAnsi="Arial" w:cs="Arial"/>
          <w:color w:val="333333"/>
          <w:sz w:val="24"/>
          <w:szCs w:val="24"/>
          <w:shd w:val="clear" w:color="auto" w:fill="FFFFFF"/>
        </w:rPr>
        <w:t>.</w:t>
      </w:r>
      <w:r w:rsidRPr="00D503D0">
        <w:rPr>
          <w:rFonts w:ascii="Arial" w:hAnsi="Arial" w:cs="Arial"/>
          <w:color w:val="333333"/>
          <w:sz w:val="24"/>
          <w:szCs w:val="24"/>
          <w:shd w:val="clear" w:color="auto" w:fill="FFFFFF"/>
        </w:rPr>
        <w:t xml:space="preserve"> </w:t>
      </w:r>
      <w:r w:rsidR="009F188B">
        <w:rPr>
          <w:rFonts w:ascii="Arial" w:hAnsi="Arial" w:cs="Arial"/>
          <w:color w:val="333333"/>
          <w:sz w:val="24"/>
          <w:szCs w:val="24"/>
          <w:shd w:val="clear" w:color="auto" w:fill="FFFFFF"/>
        </w:rPr>
        <w:t>E</w:t>
      </w:r>
      <w:r w:rsidRPr="00D503D0">
        <w:rPr>
          <w:rFonts w:ascii="Arial" w:hAnsi="Arial" w:cs="Arial"/>
          <w:color w:val="333333"/>
          <w:sz w:val="24"/>
          <w:szCs w:val="24"/>
          <w:shd w:val="clear" w:color="auto" w:fill="FFFFFF"/>
        </w:rPr>
        <w:t>s por ello</w:t>
      </w:r>
      <w:r w:rsidR="009F188B">
        <w:rPr>
          <w:rFonts w:ascii="Arial" w:hAnsi="Arial" w:cs="Arial"/>
          <w:color w:val="333333"/>
          <w:sz w:val="24"/>
          <w:szCs w:val="24"/>
          <w:shd w:val="clear" w:color="auto" w:fill="FFFFFF"/>
        </w:rPr>
        <w:t xml:space="preserve"> </w:t>
      </w:r>
      <w:proofErr w:type="gramStart"/>
      <w:r w:rsidR="009F3BAF" w:rsidRPr="00D503D0">
        <w:rPr>
          <w:rFonts w:ascii="Arial" w:hAnsi="Arial" w:cs="Arial"/>
          <w:color w:val="333333"/>
          <w:sz w:val="24"/>
          <w:szCs w:val="24"/>
          <w:shd w:val="clear" w:color="auto" w:fill="FFFFFF"/>
        </w:rPr>
        <w:t>que</w:t>
      </w:r>
      <w:proofErr w:type="gramEnd"/>
      <w:r w:rsidRPr="00D503D0">
        <w:rPr>
          <w:rFonts w:ascii="Arial" w:hAnsi="Arial" w:cs="Arial"/>
          <w:color w:val="333333"/>
          <w:sz w:val="24"/>
          <w:szCs w:val="24"/>
          <w:shd w:val="clear" w:color="auto" w:fill="FFFFFF"/>
        </w:rPr>
        <w:t xml:space="preserve"> se implementa el programa Creces.</w:t>
      </w:r>
    </w:p>
    <w:p w14:paraId="4FE2DE33" w14:textId="77777777" w:rsidR="0038570B" w:rsidRPr="00D503D0" w:rsidRDefault="0038570B" w:rsidP="00761D76">
      <w:pPr>
        <w:spacing w:after="0" w:line="276" w:lineRule="auto"/>
        <w:ind w:firstLine="0"/>
        <w:rPr>
          <w:rFonts w:ascii="Arial" w:hAnsi="Arial" w:cs="Arial"/>
          <w:color w:val="333333"/>
          <w:sz w:val="24"/>
          <w:szCs w:val="24"/>
          <w:shd w:val="clear" w:color="auto" w:fill="FFFFFF"/>
        </w:rPr>
      </w:pPr>
    </w:p>
    <w:p w14:paraId="4D732B69" w14:textId="5984E0AF" w:rsidR="0038570B" w:rsidRPr="00D503D0" w:rsidRDefault="0038570B" w:rsidP="00761D76">
      <w:pPr>
        <w:spacing w:after="0" w:line="276" w:lineRule="auto"/>
        <w:ind w:firstLine="0"/>
        <w:rPr>
          <w:rFonts w:ascii="Arial" w:hAnsi="Arial" w:cs="Arial"/>
          <w:color w:val="333333"/>
          <w:sz w:val="24"/>
          <w:szCs w:val="24"/>
          <w:shd w:val="clear" w:color="auto" w:fill="FFFFFF"/>
        </w:rPr>
      </w:pPr>
      <w:r w:rsidRPr="00D503D0">
        <w:rPr>
          <w:rFonts w:ascii="Arial" w:hAnsi="Arial" w:cs="Arial"/>
          <w:color w:val="333333"/>
          <w:sz w:val="24"/>
          <w:szCs w:val="24"/>
          <w:shd w:val="clear" w:color="auto" w:fill="FFFFFF"/>
        </w:rPr>
        <w:t xml:space="preserve">El programa Creces busca asignar un presupuesto por colonia mediante la organización de Comités que serán los encargados de señalar las prioridades a realizar. Esta es la mejor manera de llegar a los buenos resultados, es </w:t>
      </w:r>
      <w:r w:rsidR="004C7336" w:rsidRPr="00D503D0">
        <w:rPr>
          <w:rFonts w:ascii="Arial" w:hAnsi="Arial" w:cs="Arial"/>
          <w:color w:val="333333"/>
          <w:sz w:val="24"/>
          <w:szCs w:val="24"/>
          <w:shd w:val="clear" w:color="auto" w:fill="FFFFFF"/>
        </w:rPr>
        <w:t>decir, cuando</w:t>
      </w:r>
      <w:r w:rsidRPr="00D503D0">
        <w:rPr>
          <w:rFonts w:ascii="Arial" w:hAnsi="Arial" w:cs="Arial"/>
          <w:color w:val="333333"/>
          <w:sz w:val="24"/>
          <w:szCs w:val="24"/>
          <w:shd w:val="clear" w:color="auto" w:fill="FFFFFF"/>
        </w:rPr>
        <w:t xml:space="preserve"> se hace partícipe de los mismos a la sociedad. Se estima llegar a finales de 2021 a 50 colonias en todo el municipio, creando los Comités que sean necesarios para hacer un Hermosillo participativo.</w:t>
      </w:r>
    </w:p>
    <w:p w14:paraId="56552FAA" w14:textId="77777777" w:rsidR="0038570B" w:rsidRPr="00D503D0" w:rsidRDefault="0038570B" w:rsidP="00761D76">
      <w:pPr>
        <w:spacing w:after="0" w:line="276" w:lineRule="auto"/>
        <w:ind w:firstLine="0"/>
        <w:rPr>
          <w:rFonts w:ascii="Arial" w:hAnsi="Arial" w:cs="Arial"/>
          <w:color w:val="333333"/>
          <w:sz w:val="24"/>
          <w:szCs w:val="24"/>
          <w:shd w:val="clear" w:color="auto" w:fill="FFFFFF"/>
        </w:rPr>
      </w:pPr>
    </w:p>
    <w:p w14:paraId="1D126267" w14:textId="673A344D" w:rsidR="0038570B" w:rsidRPr="00D503D0" w:rsidRDefault="0038570B" w:rsidP="00761D76">
      <w:pPr>
        <w:spacing w:after="0" w:line="276" w:lineRule="auto"/>
        <w:ind w:firstLine="0"/>
        <w:rPr>
          <w:rFonts w:ascii="Arial" w:hAnsi="Arial" w:cs="Arial"/>
          <w:color w:val="333333"/>
          <w:sz w:val="24"/>
          <w:szCs w:val="24"/>
          <w:shd w:val="clear" w:color="auto" w:fill="FFFFFF"/>
        </w:rPr>
      </w:pPr>
      <w:r w:rsidRPr="00D503D0">
        <w:rPr>
          <w:rFonts w:ascii="Arial" w:hAnsi="Arial" w:cs="Arial"/>
          <w:color w:val="333333"/>
          <w:sz w:val="24"/>
          <w:szCs w:val="24"/>
          <w:shd w:val="clear" w:color="auto" w:fill="FFFFFF"/>
        </w:rPr>
        <w:t xml:space="preserve">Como parte de este compromiso, </w:t>
      </w:r>
      <w:r w:rsidR="004C7336" w:rsidRPr="00D503D0">
        <w:rPr>
          <w:rFonts w:ascii="Arial" w:hAnsi="Arial" w:cs="Arial"/>
          <w:color w:val="333333"/>
          <w:sz w:val="24"/>
          <w:szCs w:val="24"/>
          <w:shd w:val="clear" w:color="auto" w:fill="FFFFFF"/>
        </w:rPr>
        <w:t>el 9</w:t>
      </w:r>
      <w:r w:rsidRPr="00D503D0">
        <w:rPr>
          <w:rFonts w:ascii="Arial" w:hAnsi="Arial" w:cs="Arial"/>
          <w:color w:val="333333"/>
          <w:sz w:val="24"/>
          <w:szCs w:val="24"/>
          <w:shd w:val="clear" w:color="auto" w:fill="FFFFFF"/>
        </w:rPr>
        <w:t xml:space="preserve"> de noviembre de 2021, el presidente municipal encabezó la primera reunión del Comité de Planeación Municipal (COPLAM) en la </w:t>
      </w:r>
      <w:r w:rsidR="004C7336" w:rsidRPr="00D503D0">
        <w:rPr>
          <w:rFonts w:ascii="Arial" w:hAnsi="Arial" w:cs="Arial"/>
          <w:color w:val="333333"/>
          <w:sz w:val="24"/>
          <w:szCs w:val="24"/>
          <w:shd w:val="clear" w:color="auto" w:fill="FFFFFF"/>
        </w:rPr>
        <w:t>cual tomó</w:t>
      </w:r>
      <w:r w:rsidRPr="00D503D0">
        <w:rPr>
          <w:rFonts w:ascii="Arial" w:hAnsi="Arial" w:cs="Arial"/>
          <w:color w:val="333333"/>
          <w:sz w:val="24"/>
          <w:szCs w:val="24"/>
          <w:shd w:val="clear" w:color="auto" w:fill="FFFFFF"/>
        </w:rPr>
        <w:t xml:space="preserve"> protesta a los integrantes, tanto a los funcionarios públicos de las dependencias del municipio como a la sociedad civil que le interesó estar dentro de</w:t>
      </w:r>
      <w:r w:rsidR="00503591">
        <w:rPr>
          <w:rFonts w:ascii="Arial" w:hAnsi="Arial" w:cs="Arial"/>
          <w:color w:val="333333"/>
          <w:sz w:val="24"/>
          <w:szCs w:val="24"/>
          <w:shd w:val="clear" w:color="auto" w:fill="FFFFFF"/>
        </w:rPr>
        <w:t>l</w:t>
      </w:r>
      <w:r w:rsidRPr="00D503D0">
        <w:rPr>
          <w:rFonts w:ascii="Arial" w:hAnsi="Arial" w:cs="Arial"/>
          <w:color w:val="333333"/>
          <w:sz w:val="24"/>
          <w:szCs w:val="24"/>
          <w:shd w:val="clear" w:color="auto" w:fill="FFFFFF"/>
        </w:rPr>
        <w:t xml:space="preserve"> COPLAM.</w:t>
      </w:r>
    </w:p>
    <w:p w14:paraId="6555D47F" w14:textId="77777777" w:rsidR="0038570B" w:rsidRPr="00D503D0" w:rsidRDefault="0038570B" w:rsidP="00761D76">
      <w:pPr>
        <w:spacing w:after="0" w:line="276" w:lineRule="auto"/>
        <w:ind w:firstLine="0"/>
        <w:rPr>
          <w:rFonts w:ascii="Arial" w:hAnsi="Arial" w:cs="Arial"/>
          <w:color w:val="333333"/>
          <w:sz w:val="24"/>
          <w:szCs w:val="24"/>
          <w:shd w:val="clear" w:color="auto" w:fill="FFFFFF"/>
        </w:rPr>
      </w:pPr>
    </w:p>
    <w:p w14:paraId="28C5E621" w14:textId="2BC84B95" w:rsidR="0038570B" w:rsidRDefault="0038570B" w:rsidP="00761D76">
      <w:pPr>
        <w:spacing w:after="0" w:line="276" w:lineRule="auto"/>
        <w:ind w:firstLine="0"/>
        <w:rPr>
          <w:rFonts w:ascii="Arial" w:hAnsi="Arial" w:cs="Arial"/>
          <w:color w:val="333333"/>
          <w:sz w:val="24"/>
          <w:szCs w:val="24"/>
          <w:shd w:val="clear" w:color="auto" w:fill="FFFFFF"/>
        </w:rPr>
      </w:pPr>
      <w:r w:rsidRPr="00D503D0">
        <w:rPr>
          <w:rFonts w:ascii="Arial" w:hAnsi="Arial" w:cs="Arial"/>
          <w:color w:val="333333"/>
          <w:sz w:val="24"/>
          <w:szCs w:val="24"/>
          <w:shd w:val="clear" w:color="auto" w:fill="FFFFFF"/>
        </w:rPr>
        <w:lastRenderedPageBreak/>
        <w:t>En esta reunión</w:t>
      </w:r>
      <w:r w:rsidR="00503591">
        <w:rPr>
          <w:rFonts w:ascii="Arial" w:hAnsi="Arial" w:cs="Arial"/>
          <w:color w:val="333333"/>
          <w:sz w:val="24"/>
          <w:szCs w:val="24"/>
          <w:shd w:val="clear" w:color="auto" w:fill="FFFFFF"/>
        </w:rPr>
        <w:t>,</w:t>
      </w:r>
      <w:r w:rsidRPr="00D503D0">
        <w:rPr>
          <w:rFonts w:ascii="Arial" w:hAnsi="Arial" w:cs="Arial"/>
          <w:color w:val="333333"/>
          <w:sz w:val="24"/>
          <w:szCs w:val="24"/>
          <w:shd w:val="clear" w:color="auto" w:fill="FFFFFF"/>
        </w:rPr>
        <w:t xml:space="preserve"> se destacó el interés en </w:t>
      </w:r>
      <w:r w:rsidR="00A007FA">
        <w:rPr>
          <w:rFonts w:ascii="Arial" w:hAnsi="Arial" w:cs="Arial"/>
          <w:color w:val="333333"/>
          <w:sz w:val="24"/>
          <w:szCs w:val="24"/>
          <w:shd w:val="clear" w:color="auto" w:fill="FFFFFF"/>
        </w:rPr>
        <w:t>conformar una</w:t>
      </w:r>
      <w:r w:rsidRPr="00D503D0">
        <w:rPr>
          <w:rFonts w:ascii="Arial" w:hAnsi="Arial" w:cs="Arial"/>
          <w:color w:val="333333"/>
          <w:sz w:val="24"/>
          <w:szCs w:val="24"/>
          <w:shd w:val="clear" w:color="auto" w:fill="FFFFFF"/>
        </w:rPr>
        <w:t xml:space="preserve"> planeación </w:t>
      </w:r>
      <w:r w:rsidR="00A007FA">
        <w:rPr>
          <w:rFonts w:ascii="Arial" w:hAnsi="Arial" w:cs="Arial"/>
          <w:color w:val="333333"/>
          <w:sz w:val="24"/>
          <w:szCs w:val="24"/>
          <w:shd w:val="clear" w:color="auto" w:fill="FFFFFF"/>
        </w:rPr>
        <w:t>con</w:t>
      </w:r>
      <w:r w:rsidRPr="00D503D0">
        <w:rPr>
          <w:rFonts w:ascii="Arial" w:hAnsi="Arial" w:cs="Arial"/>
          <w:color w:val="333333"/>
          <w:sz w:val="24"/>
          <w:szCs w:val="24"/>
          <w:shd w:val="clear" w:color="auto" w:fill="FFFFFF"/>
        </w:rPr>
        <w:t xml:space="preserve"> visión de largo plazo. Se propuso que cada uno de los </w:t>
      </w:r>
      <w:r w:rsidR="001F6751">
        <w:rPr>
          <w:rFonts w:ascii="Arial" w:eastAsia="Calibri" w:hAnsi="Arial" w:cs="Arial"/>
          <w:sz w:val="24"/>
          <w:szCs w:val="24"/>
          <w:lang w:bidi="ar-SA"/>
        </w:rPr>
        <w:t>frente</w:t>
      </w:r>
      <w:r w:rsidRPr="00D503D0">
        <w:rPr>
          <w:rFonts w:ascii="Arial" w:hAnsi="Arial" w:cs="Arial"/>
          <w:color w:val="333333"/>
          <w:sz w:val="24"/>
          <w:szCs w:val="24"/>
          <w:shd w:val="clear" w:color="auto" w:fill="FFFFFF"/>
        </w:rPr>
        <w:t>s rectores se evalúen y se les dé seguimiento a través de los Consejos Consultivos en conjunto con las y los ciudadanos</w:t>
      </w:r>
      <w:r w:rsidR="00503591">
        <w:rPr>
          <w:rFonts w:ascii="Arial" w:hAnsi="Arial" w:cs="Arial"/>
          <w:color w:val="333333"/>
          <w:sz w:val="24"/>
          <w:szCs w:val="24"/>
          <w:shd w:val="clear" w:color="auto" w:fill="FFFFFF"/>
        </w:rPr>
        <w:t>. E</w:t>
      </w:r>
      <w:r w:rsidR="00A007FA">
        <w:rPr>
          <w:rFonts w:ascii="Arial" w:hAnsi="Arial" w:cs="Arial"/>
          <w:color w:val="333333"/>
          <w:sz w:val="24"/>
          <w:szCs w:val="24"/>
          <w:shd w:val="clear" w:color="auto" w:fill="FFFFFF"/>
        </w:rPr>
        <w:t>n el mismo tenor</w:t>
      </w:r>
      <w:r w:rsidR="00503591">
        <w:rPr>
          <w:rFonts w:ascii="Arial" w:hAnsi="Arial" w:cs="Arial"/>
          <w:color w:val="333333"/>
          <w:sz w:val="24"/>
          <w:szCs w:val="24"/>
          <w:shd w:val="clear" w:color="auto" w:fill="FFFFFF"/>
        </w:rPr>
        <w:t>,</w:t>
      </w:r>
      <w:r w:rsidRPr="00D503D0">
        <w:rPr>
          <w:rFonts w:ascii="Arial" w:hAnsi="Arial" w:cs="Arial"/>
          <w:color w:val="333333"/>
          <w:sz w:val="24"/>
          <w:szCs w:val="24"/>
          <w:shd w:val="clear" w:color="auto" w:fill="FFFFFF"/>
        </w:rPr>
        <w:t xml:space="preserve"> por primera vez en la historia de Hermosillo, </w:t>
      </w:r>
      <w:r w:rsidR="00A007FA">
        <w:rPr>
          <w:rFonts w:ascii="Arial" w:hAnsi="Arial" w:cs="Arial"/>
          <w:color w:val="333333"/>
          <w:sz w:val="24"/>
          <w:szCs w:val="24"/>
          <w:shd w:val="clear" w:color="auto" w:fill="FFFFFF"/>
        </w:rPr>
        <w:t xml:space="preserve">se </w:t>
      </w:r>
      <w:r w:rsidRPr="00D503D0">
        <w:rPr>
          <w:rFonts w:ascii="Arial" w:hAnsi="Arial" w:cs="Arial"/>
          <w:color w:val="333333"/>
          <w:sz w:val="24"/>
          <w:szCs w:val="24"/>
          <w:shd w:val="clear" w:color="auto" w:fill="FFFFFF"/>
        </w:rPr>
        <w:t>desarrolla y da</w:t>
      </w:r>
      <w:r w:rsidR="00A007FA">
        <w:rPr>
          <w:rFonts w:ascii="Arial" w:hAnsi="Arial" w:cs="Arial"/>
          <w:color w:val="333333"/>
          <w:sz w:val="24"/>
          <w:szCs w:val="24"/>
          <w:shd w:val="clear" w:color="auto" w:fill="FFFFFF"/>
        </w:rPr>
        <w:t xml:space="preserve">rá </w:t>
      </w:r>
      <w:r w:rsidRPr="00D503D0">
        <w:rPr>
          <w:rFonts w:ascii="Arial" w:hAnsi="Arial" w:cs="Arial"/>
          <w:color w:val="333333"/>
          <w:sz w:val="24"/>
          <w:szCs w:val="24"/>
          <w:shd w:val="clear" w:color="auto" w:fill="FFFFFF"/>
        </w:rPr>
        <w:t>seguimiento a la Agenda de Largo Plazo conformada por ciudadanos, la cual deberá contener los principales indicadores temáticos para dar cuenta</w:t>
      </w:r>
      <w:r w:rsidR="00503591">
        <w:rPr>
          <w:rFonts w:ascii="Arial" w:hAnsi="Arial" w:cs="Arial"/>
          <w:color w:val="333333"/>
          <w:sz w:val="24"/>
          <w:szCs w:val="24"/>
          <w:shd w:val="clear" w:color="auto" w:fill="FFFFFF"/>
        </w:rPr>
        <w:t>,</w:t>
      </w:r>
      <w:r w:rsidRPr="00D503D0">
        <w:rPr>
          <w:rFonts w:ascii="Arial" w:hAnsi="Arial" w:cs="Arial"/>
          <w:color w:val="333333"/>
          <w:sz w:val="24"/>
          <w:szCs w:val="24"/>
          <w:shd w:val="clear" w:color="auto" w:fill="FFFFFF"/>
        </w:rPr>
        <w:t xml:space="preserve"> a través de mecanismos de medición</w:t>
      </w:r>
      <w:r w:rsidR="00503591">
        <w:rPr>
          <w:rFonts w:ascii="Arial" w:hAnsi="Arial" w:cs="Arial"/>
          <w:color w:val="333333"/>
          <w:sz w:val="24"/>
          <w:szCs w:val="24"/>
          <w:shd w:val="clear" w:color="auto" w:fill="FFFFFF"/>
        </w:rPr>
        <w:t>,</w:t>
      </w:r>
      <w:r w:rsidRPr="00D503D0">
        <w:rPr>
          <w:rFonts w:ascii="Arial" w:hAnsi="Arial" w:cs="Arial"/>
          <w:color w:val="333333"/>
          <w:sz w:val="24"/>
          <w:szCs w:val="24"/>
          <w:shd w:val="clear" w:color="auto" w:fill="FFFFFF"/>
        </w:rPr>
        <w:t xml:space="preserve"> de los avances de las políticas públicas implementadas, en las cuales </w:t>
      </w:r>
      <w:r w:rsidR="00A007FA">
        <w:rPr>
          <w:rFonts w:ascii="Arial" w:hAnsi="Arial" w:cs="Arial"/>
          <w:color w:val="333333"/>
          <w:sz w:val="24"/>
          <w:szCs w:val="24"/>
          <w:shd w:val="clear" w:color="auto" w:fill="FFFFFF"/>
        </w:rPr>
        <w:t xml:space="preserve">también </w:t>
      </w:r>
      <w:r w:rsidRPr="00D503D0">
        <w:rPr>
          <w:rFonts w:ascii="Arial" w:hAnsi="Arial" w:cs="Arial"/>
          <w:color w:val="333333"/>
          <w:sz w:val="24"/>
          <w:szCs w:val="24"/>
          <w:shd w:val="clear" w:color="auto" w:fill="FFFFFF"/>
        </w:rPr>
        <w:t xml:space="preserve">participan los </w:t>
      </w:r>
      <w:r w:rsidR="00503591">
        <w:rPr>
          <w:rFonts w:ascii="Arial" w:hAnsi="Arial" w:cs="Arial"/>
          <w:color w:val="333333"/>
          <w:sz w:val="24"/>
          <w:szCs w:val="24"/>
          <w:shd w:val="clear" w:color="auto" w:fill="FFFFFF"/>
        </w:rPr>
        <w:t>tres</w:t>
      </w:r>
      <w:r w:rsidRPr="00D503D0">
        <w:rPr>
          <w:rFonts w:ascii="Arial" w:hAnsi="Arial" w:cs="Arial"/>
          <w:color w:val="333333"/>
          <w:sz w:val="24"/>
          <w:szCs w:val="24"/>
          <w:shd w:val="clear" w:color="auto" w:fill="FFFFFF"/>
        </w:rPr>
        <w:t xml:space="preserve"> órdenes de gobierno, </w:t>
      </w:r>
      <w:r w:rsidR="00A007FA">
        <w:rPr>
          <w:rFonts w:ascii="Arial" w:hAnsi="Arial" w:cs="Arial"/>
          <w:color w:val="333333"/>
          <w:sz w:val="24"/>
          <w:szCs w:val="24"/>
          <w:shd w:val="clear" w:color="auto" w:fill="FFFFFF"/>
        </w:rPr>
        <w:t xml:space="preserve">así </w:t>
      </w:r>
      <w:r w:rsidRPr="00D503D0">
        <w:rPr>
          <w:rFonts w:ascii="Arial" w:hAnsi="Arial" w:cs="Arial"/>
          <w:color w:val="333333"/>
          <w:sz w:val="24"/>
          <w:szCs w:val="24"/>
          <w:shd w:val="clear" w:color="auto" w:fill="FFFFFF"/>
        </w:rPr>
        <w:t xml:space="preserve">como los poderes </w:t>
      </w:r>
      <w:r w:rsidR="00503591">
        <w:rPr>
          <w:rFonts w:ascii="Arial" w:hAnsi="Arial" w:cs="Arial"/>
          <w:color w:val="333333"/>
          <w:sz w:val="24"/>
          <w:szCs w:val="24"/>
          <w:shd w:val="clear" w:color="auto" w:fill="FFFFFF"/>
        </w:rPr>
        <w:t>L</w:t>
      </w:r>
      <w:r w:rsidRPr="00D503D0">
        <w:rPr>
          <w:rFonts w:ascii="Arial" w:hAnsi="Arial" w:cs="Arial"/>
          <w:color w:val="333333"/>
          <w:sz w:val="24"/>
          <w:szCs w:val="24"/>
          <w:shd w:val="clear" w:color="auto" w:fill="FFFFFF"/>
        </w:rPr>
        <w:t xml:space="preserve">egislativo y </w:t>
      </w:r>
      <w:r w:rsidR="00503591">
        <w:rPr>
          <w:rFonts w:ascii="Arial" w:hAnsi="Arial" w:cs="Arial"/>
          <w:color w:val="333333"/>
          <w:sz w:val="24"/>
          <w:szCs w:val="24"/>
          <w:shd w:val="clear" w:color="auto" w:fill="FFFFFF"/>
        </w:rPr>
        <w:t>J</w:t>
      </w:r>
      <w:r w:rsidRPr="00D503D0">
        <w:rPr>
          <w:rFonts w:ascii="Arial" w:hAnsi="Arial" w:cs="Arial"/>
          <w:color w:val="333333"/>
          <w:sz w:val="24"/>
          <w:szCs w:val="24"/>
          <w:shd w:val="clear" w:color="auto" w:fill="FFFFFF"/>
        </w:rPr>
        <w:t>udicial y los organismos autónomos.</w:t>
      </w:r>
    </w:p>
    <w:p w14:paraId="794DF691" w14:textId="77777777" w:rsidR="004C7336" w:rsidRPr="00D503D0" w:rsidRDefault="004C7336" w:rsidP="00761D76">
      <w:pPr>
        <w:spacing w:after="0" w:line="276" w:lineRule="auto"/>
        <w:ind w:firstLine="0"/>
        <w:rPr>
          <w:rFonts w:ascii="Arial" w:hAnsi="Arial" w:cs="Arial"/>
          <w:color w:val="333333"/>
          <w:sz w:val="24"/>
          <w:szCs w:val="24"/>
          <w:shd w:val="clear" w:color="auto" w:fill="FFFFFF"/>
        </w:rPr>
      </w:pPr>
    </w:p>
    <w:p w14:paraId="4B1A393C" w14:textId="77777777" w:rsidR="0038570B" w:rsidRPr="00D503D0" w:rsidRDefault="0038570B" w:rsidP="00761D76">
      <w:pPr>
        <w:spacing w:after="0" w:line="276" w:lineRule="auto"/>
        <w:ind w:firstLine="0"/>
        <w:rPr>
          <w:rFonts w:ascii="Arial" w:hAnsi="Arial" w:cs="Arial"/>
          <w:b/>
          <w:bCs/>
          <w:color w:val="000000" w:themeColor="text1"/>
          <w:sz w:val="24"/>
          <w:szCs w:val="24"/>
        </w:rPr>
      </w:pPr>
    </w:p>
    <w:p w14:paraId="095CA9E4" w14:textId="1B714C13" w:rsidR="0038570B" w:rsidRPr="00D503D0"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5.1 Liderar y coordinar el cumplimiento</w:t>
      </w:r>
      <w:r w:rsidR="00503591">
        <w:rPr>
          <w:rFonts w:ascii="Arial" w:hAnsi="Arial" w:cs="Arial"/>
          <w:b/>
          <w:bCs/>
          <w:color w:val="000000" w:themeColor="text1"/>
          <w:sz w:val="24"/>
          <w:szCs w:val="24"/>
        </w:rPr>
        <w:t xml:space="preserve"> de</w:t>
      </w:r>
      <w:r w:rsidRPr="00D503D0">
        <w:rPr>
          <w:rFonts w:ascii="Arial" w:hAnsi="Arial" w:cs="Arial"/>
          <w:b/>
          <w:bCs/>
          <w:color w:val="000000" w:themeColor="text1"/>
          <w:sz w:val="24"/>
          <w:szCs w:val="24"/>
        </w:rPr>
        <w:t xml:space="preserve"> </w:t>
      </w:r>
      <w:r w:rsidR="009F4794">
        <w:rPr>
          <w:rFonts w:ascii="Arial" w:hAnsi="Arial" w:cs="Arial"/>
          <w:b/>
          <w:bCs/>
          <w:color w:val="000000" w:themeColor="text1"/>
          <w:sz w:val="24"/>
          <w:szCs w:val="24"/>
        </w:rPr>
        <w:t xml:space="preserve">la planeación municipal </w:t>
      </w:r>
      <w:r w:rsidRPr="00D503D0">
        <w:rPr>
          <w:rFonts w:ascii="Arial" w:hAnsi="Arial" w:cs="Arial"/>
          <w:b/>
          <w:bCs/>
          <w:color w:val="000000" w:themeColor="text1"/>
          <w:sz w:val="24"/>
          <w:szCs w:val="24"/>
        </w:rPr>
        <w:t>y la atención de las políticas de gobierno</w:t>
      </w:r>
      <w:r w:rsidR="009F4794">
        <w:rPr>
          <w:rFonts w:ascii="Arial" w:hAnsi="Arial" w:cs="Arial"/>
          <w:b/>
          <w:bCs/>
          <w:color w:val="000000" w:themeColor="text1"/>
          <w:sz w:val="24"/>
          <w:szCs w:val="24"/>
        </w:rPr>
        <w:t>.</w:t>
      </w:r>
    </w:p>
    <w:p w14:paraId="497F971D" w14:textId="77777777" w:rsidR="004C7336" w:rsidRDefault="004C7336" w:rsidP="00761D76">
      <w:pPr>
        <w:spacing w:after="0" w:line="276" w:lineRule="auto"/>
        <w:ind w:firstLine="0"/>
        <w:rPr>
          <w:rFonts w:ascii="Arial" w:hAnsi="Arial" w:cs="Arial"/>
          <w:b/>
          <w:bCs/>
          <w:sz w:val="24"/>
          <w:szCs w:val="24"/>
        </w:rPr>
      </w:pPr>
    </w:p>
    <w:p w14:paraId="42EE548A" w14:textId="70D67F20" w:rsidR="0038570B" w:rsidRPr="004C7336" w:rsidRDefault="0038570B" w:rsidP="00761D76">
      <w:pPr>
        <w:spacing w:after="0" w:line="276" w:lineRule="auto"/>
        <w:ind w:firstLine="0"/>
        <w:rPr>
          <w:rFonts w:ascii="Arial" w:hAnsi="Arial" w:cs="Arial"/>
          <w:b/>
          <w:bCs/>
          <w:sz w:val="24"/>
          <w:szCs w:val="24"/>
        </w:rPr>
      </w:pPr>
      <w:r w:rsidRPr="004C7336">
        <w:rPr>
          <w:rFonts w:ascii="Arial" w:hAnsi="Arial" w:cs="Arial"/>
          <w:b/>
          <w:bCs/>
          <w:sz w:val="24"/>
          <w:szCs w:val="24"/>
        </w:rPr>
        <w:t>Estrategia 5.1.1. Establecer un plan de trabajo con el fin de desarrollar las acciones, las metas y los indicadores mediante un monitoreo constante.</w:t>
      </w:r>
    </w:p>
    <w:p w14:paraId="3E84FFD2" w14:textId="77777777" w:rsidR="004C7336" w:rsidRDefault="004C7336" w:rsidP="00761D76">
      <w:pPr>
        <w:spacing w:after="0" w:line="276" w:lineRule="auto"/>
        <w:ind w:firstLine="0"/>
        <w:rPr>
          <w:rFonts w:ascii="Arial" w:hAnsi="Arial" w:cs="Arial"/>
          <w:b/>
          <w:bCs/>
          <w:sz w:val="24"/>
          <w:szCs w:val="24"/>
        </w:rPr>
      </w:pPr>
    </w:p>
    <w:p w14:paraId="4C2DFB43" w14:textId="0F56E638"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13CABE66" w14:textId="77777777" w:rsidR="004C7336" w:rsidRPr="00D503D0" w:rsidRDefault="004C7336" w:rsidP="00761D76">
      <w:pPr>
        <w:spacing w:after="0" w:line="276" w:lineRule="auto"/>
        <w:ind w:firstLine="0"/>
        <w:rPr>
          <w:rFonts w:ascii="Arial" w:hAnsi="Arial" w:cs="Arial"/>
          <w:b/>
          <w:bCs/>
          <w:sz w:val="24"/>
          <w:szCs w:val="24"/>
        </w:rPr>
      </w:pPr>
    </w:p>
    <w:p w14:paraId="1B0D1DF9" w14:textId="383CCB69"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5.1.1.1.</w:t>
      </w:r>
      <w:r w:rsidRPr="00D503D0">
        <w:rPr>
          <w:rFonts w:ascii="Arial" w:hAnsi="Arial" w:cs="Arial"/>
          <w:sz w:val="24"/>
          <w:szCs w:val="24"/>
        </w:rPr>
        <w:t xml:space="preserve"> Llevar a cabo reuniones de gabinete del presidente municipal con las y los titulares de área para el seguimiento al avance y</w:t>
      </w:r>
      <w:r w:rsidR="00503591">
        <w:rPr>
          <w:rFonts w:ascii="Arial" w:hAnsi="Arial" w:cs="Arial"/>
          <w:sz w:val="24"/>
          <w:szCs w:val="24"/>
        </w:rPr>
        <w:t xml:space="preserve"> la</w:t>
      </w:r>
      <w:r w:rsidRPr="00D503D0">
        <w:rPr>
          <w:rFonts w:ascii="Arial" w:hAnsi="Arial" w:cs="Arial"/>
          <w:sz w:val="24"/>
          <w:szCs w:val="24"/>
        </w:rPr>
        <w:t xml:space="preserve"> evaluación de las acciones enfocadas al cumplimiento de los </w:t>
      </w:r>
      <w:r w:rsidR="00A007FA">
        <w:rPr>
          <w:rFonts w:ascii="Arial" w:hAnsi="Arial" w:cs="Arial"/>
          <w:sz w:val="24"/>
          <w:szCs w:val="24"/>
        </w:rPr>
        <w:t>retos establecidos en</w:t>
      </w:r>
      <w:r w:rsidRPr="00D503D0">
        <w:rPr>
          <w:rFonts w:ascii="Arial" w:hAnsi="Arial" w:cs="Arial"/>
          <w:sz w:val="24"/>
          <w:szCs w:val="24"/>
        </w:rPr>
        <w:t xml:space="preserve"> el Plan</w:t>
      </w:r>
      <w:r w:rsidR="001F6751">
        <w:rPr>
          <w:rFonts w:ascii="Arial" w:hAnsi="Arial" w:cs="Arial"/>
          <w:sz w:val="24"/>
          <w:szCs w:val="24"/>
        </w:rPr>
        <w:t xml:space="preserve"> </w:t>
      </w:r>
      <w:r w:rsidR="00A007FA">
        <w:rPr>
          <w:rFonts w:ascii="Arial" w:hAnsi="Arial" w:cs="Arial"/>
          <w:sz w:val="24"/>
          <w:szCs w:val="24"/>
        </w:rPr>
        <w:t>Municipal</w:t>
      </w:r>
      <w:r w:rsidR="001F6751">
        <w:rPr>
          <w:rFonts w:ascii="Arial" w:hAnsi="Arial" w:cs="Arial"/>
          <w:sz w:val="24"/>
          <w:szCs w:val="24"/>
        </w:rPr>
        <w:t xml:space="preserve"> de Desarrollo</w:t>
      </w:r>
      <w:r w:rsidRPr="00D503D0">
        <w:rPr>
          <w:rFonts w:ascii="Arial" w:hAnsi="Arial" w:cs="Arial"/>
          <w:sz w:val="24"/>
          <w:szCs w:val="24"/>
        </w:rPr>
        <w:t xml:space="preserve"> 2022-2024.</w:t>
      </w:r>
    </w:p>
    <w:p w14:paraId="61438AC2" w14:textId="0F54525D"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5.1.1.2. </w:t>
      </w:r>
      <w:r w:rsidRPr="00D503D0">
        <w:rPr>
          <w:rFonts w:ascii="Arial" w:hAnsi="Arial" w:cs="Arial"/>
          <w:sz w:val="24"/>
          <w:szCs w:val="24"/>
        </w:rPr>
        <w:t>Atender las audiencias solicitadas a la presidencia municipal como parte de la corresponsabilidad y atención a la ciudadanía.</w:t>
      </w:r>
    </w:p>
    <w:p w14:paraId="772F223E" w14:textId="30E87DB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5.1.1.3. </w:t>
      </w:r>
      <w:r w:rsidRPr="00D503D0">
        <w:rPr>
          <w:rFonts w:ascii="Arial" w:hAnsi="Arial" w:cs="Arial"/>
          <w:sz w:val="24"/>
          <w:szCs w:val="24"/>
        </w:rPr>
        <w:t>Realizar visitas periódicas de campo del presidente municipal</w:t>
      </w:r>
      <w:r w:rsidR="00503591">
        <w:rPr>
          <w:rFonts w:ascii="Arial" w:hAnsi="Arial" w:cs="Arial"/>
          <w:sz w:val="24"/>
          <w:szCs w:val="24"/>
        </w:rPr>
        <w:t>,</w:t>
      </w:r>
      <w:r w:rsidRPr="00D503D0">
        <w:rPr>
          <w:rFonts w:ascii="Arial" w:hAnsi="Arial" w:cs="Arial"/>
          <w:sz w:val="24"/>
          <w:szCs w:val="24"/>
        </w:rPr>
        <w:t xml:space="preserve"> para supervisión y monitoreo de las obras y acciones en proceso.</w:t>
      </w:r>
    </w:p>
    <w:p w14:paraId="6641A8B2"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5.1.1.4. </w:t>
      </w:r>
      <w:r w:rsidRPr="00D503D0">
        <w:rPr>
          <w:rFonts w:ascii="Arial" w:hAnsi="Arial" w:cs="Arial"/>
          <w:sz w:val="24"/>
          <w:szCs w:val="24"/>
        </w:rPr>
        <w:t xml:space="preserve">Realizar reuniones de trabajo en las colonias donde el presidente municipal y las y los funcionarios atiendan a las y los ciudadanos en los temas demandados. </w:t>
      </w:r>
    </w:p>
    <w:p w14:paraId="7FF19E62" w14:textId="63F7108A" w:rsidR="0038570B"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5.1.1.5. </w:t>
      </w:r>
      <w:r w:rsidRPr="00D503D0">
        <w:rPr>
          <w:rFonts w:ascii="Arial" w:hAnsi="Arial" w:cs="Arial"/>
          <w:sz w:val="24"/>
          <w:szCs w:val="24"/>
        </w:rPr>
        <w:t>Llevar a cabo visitas a las diferentes instituciones públicas y/o privadas con la finalidad de gestionar recursos y promoción de la ciudad para atraer inversión a gran escala.</w:t>
      </w:r>
    </w:p>
    <w:p w14:paraId="480718CF" w14:textId="77777777" w:rsidR="00A007FA" w:rsidRDefault="00A007FA" w:rsidP="00761D76">
      <w:pPr>
        <w:spacing w:after="0" w:line="276" w:lineRule="auto"/>
        <w:ind w:firstLine="0"/>
        <w:rPr>
          <w:rFonts w:ascii="Arial" w:hAnsi="Arial" w:cs="Arial"/>
          <w:b/>
          <w:bCs/>
          <w:color w:val="538135" w:themeColor="accent6" w:themeShade="BF"/>
          <w:sz w:val="24"/>
          <w:szCs w:val="24"/>
        </w:rPr>
      </w:pPr>
    </w:p>
    <w:p w14:paraId="4A415E21" w14:textId="622CD88F" w:rsidR="0038570B" w:rsidRPr="004C7336" w:rsidRDefault="0038570B" w:rsidP="00761D76">
      <w:pPr>
        <w:spacing w:after="0" w:line="276" w:lineRule="auto"/>
        <w:ind w:firstLine="0"/>
        <w:rPr>
          <w:rFonts w:ascii="Arial" w:hAnsi="Arial" w:cs="Arial"/>
          <w:b/>
          <w:bCs/>
          <w:color w:val="000000" w:themeColor="text1"/>
          <w:sz w:val="24"/>
          <w:szCs w:val="24"/>
        </w:rPr>
      </w:pPr>
      <w:r w:rsidRPr="004C7336">
        <w:rPr>
          <w:rFonts w:ascii="Arial" w:hAnsi="Arial" w:cs="Arial"/>
          <w:b/>
          <w:bCs/>
          <w:color w:val="000000" w:themeColor="text1"/>
          <w:sz w:val="24"/>
          <w:szCs w:val="24"/>
        </w:rPr>
        <w:t xml:space="preserve">Estrategia 5.1.2. Lograr que las </w:t>
      </w:r>
      <w:r w:rsidR="00A007FA">
        <w:rPr>
          <w:rFonts w:ascii="Arial" w:hAnsi="Arial" w:cs="Arial"/>
          <w:b/>
          <w:bCs/>
          <w:color w:val="000000" w:themeColor="text1"/>
          <w:sz w:val="24"/>
          <w:szCs w:val="24"/>
        </w:rPr>
        <w:t>p</w:t>
      </w:r>
      <w:r w:rsidRPr="004C7336">
        <w:rPr>
          <w:rFonts w:ascii="Arial" w:hAnsi="Arial" w:cs="Arial"/>
          <w:b/>
          <w:bCs/>
          <w:color w:val="000000" w:themeColor="text1"/>
          <w:sz w:val="24"/>
          <w:szCs w:val="24"/>
        </w:rPr>
        <w:t xml:space="preserve">olíticas de </w:t>
      </w:r>
      <w:r w:rsidR="00A007FA">
        <w:rPr>
          <w:rFonts w:ascii="Arial" w:hAnsi="Arial" w:cs="Arial"/>
          <w:b/>
          <w:bCs/>
          <w:color w:val="000000" w:themeColor="text1"/>
          <w:sz w:val="24"/>
          <w:szCs w:val="24"/>
        </w:rPr>
        <w:t>g</w:t>
      </w:r>
      <w:r w:rsidRPr="004C7336">
        <w:rPr>
          <w:rFonts w:ascii="Arial" w:hAnsi="Arial" w:cs="Arial"/>
          <w:b/>
          <w:bCs/>
          <w:color w:val="000000" w:themeColor="text1"/>
          <w:sz w:val="24"/>
          <w:szCs w:val="24"/>
        </w:rPr>
        <w:t xml:space="preserve">obierno se traduzcan en beneficios para la ciudadanía y resolver los asuntos de manera colegiada, como Ayuntamiento </w:t>
      </w:r>
      <w:r w:rsidR="009F4794">
        <w:rPr>
          <w:rFonts w:ascii="Arial" w:hAnsi="Arial" w:cs="Arial"/>
          <w:b/>
          <w:bCs/>
          <w:color w:val="000000" w:themeColor="text1"/>
          <w:sz w:val="24"/>
          <w:szCs w:val="24"/>
        </w:rPr>
        <w:t>a</w:t>
      </w:r>
      <w:r w:rsidRPr="004C7336">
        <w:rPr>
          <w:rFonts w:ascii="Arial" w:hAnsi="Arial" w:cs="Arial"/>
          <w:b/>
          <w:bCs/>
          <w:color w:val="000000" w:themeColor="text1"/>
          <w:sz w:val="24"/>
          <w:szCs w:val="24"/>
        </w:rPr>
        <w:t>bierto, ciudadano, incluyente y eficiente</w:t>
      </w:r>
      <w:r w:rsidR="00503591">
        <w:rPr>
          <w:rFonts w:ascii="Arial" w:hAnsi="Arial" w:cs="Arial"/>
          <w:b/>
          <w:bCs/>
          <w:color w:val="000000" w:themeColor="text1"/>
          <w:sz w:val="24"/>
          <w:szCs w:val="24"/>
        </w:rPr>
        <w:t>,</w:t>
      </w:r>
      <w:r w:rsidRPr="004C7336">
        <w:rPr>
          <w:rFonts w:ascii="Arial" w:hAnsi="Arial" w:cs="Arial"/>
          <w:b/>
          <w:bCs/>
          <w:color w:val="000000" w:themeColor="text1"/>
          <w:sz w:val="24"/>
          <w:szCs w:val="24"/>
        </w:rPr>
        <w:t xml:space="preserve"> en sesiones públicas, ya sea presenciales o virtuales.</w:t>
      </w:r>
    </w:p>
    <w:p w14:paraId="22D11E2D" w14:textId="77777777" w:rsidR="004C7336" w:rsidRDefault="004C7336" w:rsidP="00761D76">
      <w:pPr>
        <w:spacing w:after="0" w:line="276" w:lineRule="auto"/>
        <w:ind w:firstLine="0"/>
        <w:rPr>
          <w:rFonts w:ascii="Arial" w:hAnsi="Arial" w:cs="Arial"/>
          <w:b/>
          <w:bCs/>
          <w:color w:val="000000" w:themeColor="text1"/>
          <w:sz w:val="24"/>
          <w:szCs w:val="24"/>
        </w:rPr>
      </w:pPr>
    </w:p>
    <w:p w14:paraId="48C4F6EC" w14:textId="488B4B35" w:rsidR="0038570B" w:rsidRPr="00D503D0"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Líneas de acción:</w:t>
      </w:r>
    </w:p>
    <w:p w14:paraId="72080C6A" w14:textId="77777777" w:rsidR="004C7336" w:rsidRDefault="004C7336" w:rsidP="00761D76">
      <w:pPr>
        <w:spacing w:after="0" w:line="276" w:lineRule="auto"/>
        <w:ind w:firstLine="0"/>
        <w:rPr>
          <w:rFonts w:ascii="Arial" w:hAnsi="Arial" w:cs="Arial"/>
          <w:b/>
          <w:bCs/>
          <w:color w:val="000000" w:themeColor="text1"/>
          <w:sz w:val="24"/>
          <w:szCs w:val="24"/>
        </w:rPr>
      </w:pPr>
    </w:p>
    <w:p w14:paraId="47419AE5" w14:textId="74B16BFB"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lastRenderedPageBreak/>
        <w:t>5.2.1.1.</w:t>
      </w:r>
      <w:r w:rsidRPr="00D503D0">
        <w:rPr>
          <w:rFonts w:ascii="Arial" w:hAnsi="Arial" w:cs="Arial"/>
          <w:color w:val="000000" w:themeColor="text1"/>
          <w:sz w:val="24"/>
          <w:szCs w:val="24"/>
        </w:rPr>
        <w:t xml:space="preserve"> Mantener actualizado el marco jurídico del </w:t>
      </w:r>
      <w:r w:rsidR="00A007FA">
        <w:rPr>
          <w:rFonts w:ascii="Arial" w:hAnsi="Arial" w:cs="Arial"/>
          <w:color w:val="000000" w:themeColor="text1"/>
          <w:sz w:val="24"/>
          <w:szCs w:val="24"/>
        </w:rPr>
        <w:t>m</w:t>
      </w:r>
      <w:r w:rsidRPr="00D503D0">
        <w:rPr>
          <w:rFonts w:ascii="Arial" w:hAnsi="Arial" w:cs="Arial"/>
          <w:color w:val="000000" w:themeColor="text1"/>
          <w:sz w:val="24"/>
          <w:szCs w:val="24"/>
        </w:rPr>
        <w:t xml:space="preserve">unicipio: </w:t>
      </w:r>
      <w:r w:rsidR="00A007FA">
        <w:rPr>
          <w:rFonts w:ascii="Arial" w:hAnsi="Arial" w:cs="Arial"/>
          <w:color w:val="000000" w:themeColor="text1"/>
          <w:sz w:val="24"/>
          <w:szCs w:val="24"/>
        </w:rPr>
        <w:t>b</w:t>
      </w:r>
      <w:r w:rsidRPr="00D503D0">
        <w:rPr>
          <w:rFonts w:ascii="Arial" w:hAnsi="Arial" w:cs="Arial"/>
          <w:color w:val="000000" w:themeColor="text1"/>
          <w:sz w:val="24"/>
          <w:szCs w:val="24"/>
        </w:rPr>
        <w:t xml:space="preserve">ando de </w:t>
      </w:r>
      <w:r w:rsidR="00A007FA">
        <w:rPr>
          <w:rFonts w:ascii="Arial" w:hAnsi="Arial" w:cs="Arial"/>
          <w:color w:val="000000" w:themeColor="text1"/>
          <w:sz w:val="24"/>
          <w:szCs w:val="24"/>
        </w:rPr>
        <w:t>p</w:t>
      </w:r>
      <w:r w:rsidRPr="00D503D0">
        <w:rPr>
          <w:rFonts w:ascii="Arial" w:hAnsi="Arial" w:cs="Arial"/>
          <w:color w:val="000000" w:themeColor="text1"/>
          <w:sz w:val="24"/>
          <w:szCs w:val="24"/>
        </w:rPr>
        <w:t xml:space="preserve">olicía y </w:t>
      </w:r>
      <w:r w:rsidR="00A007FA">
        <w:rPr>
          <w:rFonts w:ascii="Arial" w:hAnsi="Arial" w:cs="Arial"/>
          <w:color w:val="000000" w:themeColor="text1"/>
          <w:sz w:val="24"/>
          <w:szCs w:val="24"/>
        </w:rPr>
        <w:t>g</w:t>
      </w:r>
      <w:r w:rsidRPr="00D503D0">
        <w:rPr>
          <w:rFonts w:ascii="Arial" w:hAnsi="Arial" w:cs="Arial"/>
          <w:color w:val="000000" w:themeColor="text1"/>
          <w:sz w:val="24"/>
          <w:szCs w:val="24"/>
        </w:rPr>
        <w:t>obierno,</w:t>
      </w:r>
      <w:r w:rsidR="00503591">
        <w:rPr>
          <w:rFonts w:ascii="Arial" w:hAnsi="Arial" w:cs="Arial"/>
          <w:color w:val="000000" w:themeColor="text1"/>
          <w:sz w:val="24"/>
          <w:szCs w:val="24"/>
        </w:rPr>
        <w:t xml:space="preserve"> </w:t>
      </w:r>
      <w:r w:rsidRPr="00D503D0">
        <w:rPr>
          <w:rFonts w:ascii="Arial" w:hAnsi="Arial" w:cs="Arial"/>
          <w:color w:val="000000" w:themeColor="text1"/>
          <w:sz w:val="24"/>
          <w:szCs w:val="24"/>
        </w:rPr>
        <w:t>reglamentos y demás disposiciones administrativas de observancia general dentro de su ámbito territorial, garantizando la participación ciudadana.</w:t>
      </w:r>
    </w:p>
    <w:p w14:paraId="3AE010E5" w14:textId="77777777"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5.2.1.2.</w:t>
      </w:r>
      <w:r w:rsidRPr="00D503D0">
        <w:rPr>
          <w:rFonts w:ascii="Arial" w:hAnsi="Arial" w:cs="Arial"/>
          <w:color w:val="000000" w:themeColor="text1"/>
          <w:sz w:val="24"/>
          <w:szCs w:val="24"/>
        </w:rPr>
        <w:t xml:space="preserve"> Actualizar el Reglamento Interior que defina el gobierno, la administración, la organización y su funcionamiento, conforme a las atribuciones asignadas por los ordenamientos legales que correspondan </w:t>
      </w:r>
      <w:proofErr w:type="gramStart"/>
      <w:r w:rsidRPr="00D503D0">
        <w:rPr>
          <w:rFonts w:ascii="Arial" w:hAnsi="Arial" w:cs="Arial"/>
          <w:color w:val="000000" w:themeColor="text1"/>
          <w:sz w:val="24"/>
          <w:szCs w:val="24"/>
        </w:rPr>
        <w:t>en razón de</w:t>
      </w:r>
      <w:proofErr w:type="gramEnd"/>
      <w:r w:rsidRPr="00D503D0">
        <w:rPr>
          <w:rFonts w:ascii="Arial" w:hAnsi="Arial" w:cs="Arial"/>
          <w:color w:val="000000" w:themeColor="text1"/>
          <w:sz w:val="24"/>
          <w:szCs w:val="24"/>
        </w:rPr>
        <w:t xml:space="preserve"> su competencia.</w:t>
      </w:r>
    </w:p>
    <w:p w14:paraId="40F4E287" w14:textId="2DEEF901" w:rsidR="0038570B"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5.2.1.3.</w:t>
      </w:r>
      <w:r w:rsidRPr="00D503D0">
        <w:rPr>
          <w:rFonts w:ascii="Arial" w:hAnsi="Arial" w:cs="Arial"/>
          <w:color w:val="000000" w:themeColor="text1"/>
          <w:sz w:val="24"/>
          <w:szCs w:val="24"/>
        </w:rPr>
        <w:t xml:space="preserve"> Expedir los lineamientos mediante los cuales deberán celebrarse las sesiones virtuales.</w:t>
      </w:r>
    </w:p>
    <w:p w14:paraId="43D36CE3" w14:textId="784F6E3E" w:rsidR="009F4794" w:rsidRPr="00D503D0" w:rsidRDefault="009F4794" w:rsidP="00761D76">
      <w:pPr>
        <w:spacing w:after="0" w:line="276" w:lineRule="auto"/>
        <w:ind w:firstLine="0"/>
        <w:rPr>
          <w:rFonts w:ascii="Arial" w:hAnsi="Arial" w:cs="Arial"/>
          <w:color w:val="000000" w:themeColor="text1"/>
          <w:sz w:val="24"/>
          <w:szCs w:val="24"/>
        </w:rPr>
      </w:pPr>
      <w:r w:rsidRPr="00174060">
        <w:rPr>
          <w:rFonts w:ascii="Arial" w:hAnsi="Arial" w:cs="Arial"/>
          <w:b/>
          <w:bCs/>
          <w:color w:val="000000" w:themeColor="text1"/>
          <w:sz w:val="24"/>
          <w:szCs w:val="24"/>
        </w:rPr>
        <w:t>5.2.1.4.</w:t>
      </w:r>
      <w:r>
        <w:rPr>
          <w:rFonts w:ascii="Arial" w:hAnsi="Arial" w:cs="Arial"/>
          <w:color w:val="000000" w:themeColor="text1"/>
          <w:sz w:val="24"/>
          <w:szCs w:val="24"/>
        </w:rPr>
        <w:t xml:space="preserve"> Mantener la información necesaria para observar las condiciones en que se celebran convenios o acuerdos para la prestación de servicios públicos.</w:t>
      </w:r>
    </w:p>
    <w:p w14:paraId="0DA33DDF" w14:textId="327A6EF2"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5.2.1.</w:t>
      </w:r>
      <w:r w:rsidR="00174060">
        <w:rPr>
          <w:rFonts w:ascii="Arial" w:hAnsi="Arial" w:cs="Arial"/>
          <w:b/>
          <w:bCs/>
          <w:color w:val="000000" w:themeColor="text1"/>
          <w:sz w:val="24"/>
          <w:szCs w:val="24"/>
        </w:rPr>
        <w:t>5</w:t>
      </w:r>
      <w:r w:rsidRPr="00D503D0">
        <w:rPr>
          <w:rFonts w:ascii="Arial" w:hAnsi="Arial" w:cs="Arial"/>
          <w:b/>
          <w:bCs/>
          <w:color w:val="000000" w:themeColor="text1"/>
          <w:sz w:val="24"/>
          <w:szCs w:val="24"/>
        </w:rPr>
        <w:t>.</w:t>
      </w:r>
      <w:r w:rsidRPr="00D503D0">
        <w:rPr>
          <w:rFonts w:ascii="Arial" w:hAnsi="Arial" w:cs="Arial"/>
          <w:color w:val="000000" w:themeColor="text1"/>
          <w:sz w:val="24"/>
          <w:szCs w:val="24"/>
        </w:rPr>
        <w:t xml:space="preserve"> Promover las actividades productivas del </w:t>
      </w:r>
      <w:r w:rsidR="00A007FA">
        <w:rPr>
          <w:rFonts w:ascii="Arial" w:hAnsi="Arial" w:cs="Arial"/>
          <w:color w:val="000000" w:themeColor="text1"/>
          <w:sz w:val="24"/>
          <w:szCs w:val="24"/>
        </w:rPr>
        <w:t>m</w:t>
      </w:r>
      <w:r w:rsidRPr="00D503D0">
        <w:rPr>
          <w:rFonts w:ascii="Arial" w:hAnsi="Arial" w:cs="Arial"/>
          <w:color w:val="000000" w:themeColor="text1"/>
          <w:sz w:val="24"/>
          <w:szCs w:val="24"/>
        </w:rPr>
        <w:t>unicipio, alentando y organizando el desarrollo de la agricultura, ganadería, pesca, acuacultura, industria, minería y de otras actividades que propicien la prosperidad de sus habitantes.</w:t>
      </w:r>
    </w:p>
    <w:p w14:paraId="4A894BE8" w14:textId="59477717"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5.2.1.</w:t>
      </w:r>
      <w:r w:rsidR="00174060">
        <w:rPr>
          <w:rFonts w:ascii="Arial" w:hAnsi="Arial" w:cs="Arial"/>
          <w:b/>
          <w:bCs/>
          <w:color w:val="000000" w:themeColor="text1"/>
          <w:sz w:val="24"/>
          <w:szCs w:val="24"/>
        </w:rPr>
        <w:t>6</w:t>
      </w:r>
      <w:r w:rsidRPr="00D503D0">
        <w:rPr>
          <w:rFonts w:ascii="Arial" w:hAnsi="Arial" w:cs="Arial"/>
          <w:b/>
          <w:bCs/>
          <w:color w:val="000000" w:themeColor="text1"/>
          <w:sz w:val="24"/>
          <w:szCs w:val="24"/>
        </w:rPr>
        <w:t>.</w:t>
      </w:r>
      <w:r w:rsidRPr="00D503D0">
        <w:rPr>
          <w:rFonts w:ascii="Arial" w:hAnsi="Arial" w:cs="Arial"/>
          <w:color w:val="000000" w:themeColor="text1"/>
          <w:sz w:val="24"/>
          <w:szCs w:val="24"/>
        </w:rPr>
        <w:t xml:space="preserve"> Garantizar el derecho de toda persona a vivir en un medio ambiente sano para su desarrollo, salud y bienestar.</w:t>
      </w:r>
    </w:p>
    <w:p w14:paraId="1031F074" w14:textId="7A62C438"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5.2.1.</w:t>
      </w:r>
      <w:r w:rsidR="00174060">
        <w:rPr>
          <w:rFonts w:ascii="Arial" w:hAnsi="Arial" w:cs="Arial"/>
          <w:b/>
          <w:bCs/>
          <w:color w:val="000000" w:themeColor="text1"/>
          <w:sz w:val="24"/>
          <w:szCs w:val="24"/>
        </w:rPr>
        <w:t>7</w:t>
      </w:r>
      <w:r w:rsidRPr="00D503D0">
        <w:rPr>
          <w:rFonts w:ascii="Arial" w:hAnsi="Arial" w:cs="Arial"/>
          <w:b/>
          <w:bCs/>
          <w:color w:val="000000" w:themeColor="text1"/>
          <w:sz w:val="24"/>
          <w:szCs w:val="24"/>
        </w:rPr>
        <w:t>.</w:t>
      </w:r>
      <w:r w:rsidRPr="00D503D0">
        <w:rPr>
          <w:rFonts w:ascii="Arial" w:hAnsi="Arial" w:cs="Arial"/>
          <w:color w:val="000000" w:themeColor="text1"/>
          <w:sz w:val="24"/>
          <w:szCs w:val="24"/>
        </w:rPr>
        <w:t xml:space="preserve"> Velar por la preservación y protección de la biodiversidad</w:t>
      </w:r>
      <w:r w:rsidR="00503591">
        <w:rPr>
          <w:rFonts w:ascii="Arial" w:hAnsi="Arial" w:cs="Arial"/>
          <w:color w:val="000000" w:themeColor="text1"/>
          <w:sz w:val="24"/>
          <w:szCs w:val="24"/>
        </w:rPr>
        <w:t>;</w:t>
      </w:r>
      <w:r w:rsidRPr="00D503D0">
        <w:rPr>
          <w:rFonts w:ascii="Arial" w:hAnsi="Arial" w:cs="Arial"/>
          <w:color w:val="000000" w:themeColor="text1"/>
          <w:sz w:val="24"/>
          <w:szCs w:val="24"/>
        </w:rPr>
        <w:t xml:space="preserve"> proponer y autorizar el establecimiento de áreas </w:t>
      </w:r>
      <w:r w:rsidR="00503591">
        <w:rPr>
          <w:rFonts w:ascii="Arial" w:hAnsi="Arial" w:cs="Arial"/>
          <w:color w:val="000000" w:themeColor="text1"/>
          <w:sz w:val="24"/>
          <w:szCs w:val="24"/>
        </w:rPr>
        <w:t>n</w:t>
      </w:r>
      <w:r w:rsidRPr="00D503D0">
        <w:rPr>
          <w:rFonts w:ascii="Arial" w:hAnsi="Arial" w:cs="Arial"/>
          <w:color w:val="000000" w:themeColor="text1"/>
          <w:sz w:val="24"/>
          <w:szCs w:val="24"/>
        </w:rPr>
        <w:t xml:space="preserve">aturales </w:t>
      </w:r>
      <w:r w:rsidR="00503591">
        <w:rPr>
          <w:rFonts w:ascii="Arial" w:hAnsi="Arial" w:cs="Arial"/>
          <w:color w:val="000000" w:themeColor="text1"/>
          <w:sz w:val="24"/>
          <w:szCs w:val="24"/>
        </w:rPr>
        <w:t>p</w:t>
      </w:r>
      <w:r w:rsidRPr="00D503D0">
        <w:rPr>
          <w:rFonts w:ascii="Arial" w:hAnsi="Arial" w:cs="Arial"/>
          <w:color w:val="000000" w:themeColor="text1"/>
          <w:sz w:val="24"/>
          <w:szCs w:val="24"/>
        </w:rPr>
        <w:t xml:space="preserve">rotegidas </w:t>
      </w:r>
      <w:r w:rsidR="00503591">
        <w:rPr>
          <w:rFonts w:ascii="Arial" w:hAnsi="Arial" w:cs="Arial"/>
          <w:color w:val="000000" w:themeColor="text1"/>
          <w:sz w:val="24"/>
          <w:szCs w:val="24"/>
        </w:rPr>
        <w:t>m</w:t>
      </w:r>
      <w:r w:rsidRPr="00D503D0">
        <w:rPr>
          <w:rFonts w:ascii="Arial" w:hAnsi="Arial" w:cs="Arial"/>
          <w:color w:val="000000" w:themeColor="text1"/>
          <w:sz w:val="24"/>
          <w:szCs w:val="24"/>
        </w:rPr>
        <w:t>unicipales para la protección de recursos naturales.</w:t>
      </w:r>
    </w:p>
    <w:p w14:paraId="66E25E91" w14:textId="5FCD5013"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5.2.1.</w:t>
      </w:r>
      <w:r w:rsidR="00174060">
        <w:rPr>
          <w:rFonts w:ascii="Arial" w:hAnsi="Arial" w:cs="Arial"/>
          <w:b/>
          <w:bCs/>
          <w:color w:val="000000" w:themeColor="text1"/>
          <w:sz w:val="24"/>
          <w:szCs w:val="24"/>
        </w:rPr>
        <w:t>8</w:t>
      </w:r>
      <w:r w:rsidRPr="00D503D0">
        <w:rPr>
          <w:rFonts w:ascii="Arial" w:hAnsi="Arial" w:cs="Arial"/>
          <w:b/>
          <w:bCs/>
          <w:color w:val="000000" w:themeColor="text1"/>
          <w:sz w:val="24"/>
          <w:szCs w:val="24"/>
        </w:rPr>
        <w:t>.</w:t>
      </w:r>
      <w:r w:rsidRPr="00D503D0">
        <w:rPr>
          <w:rFonts w:ascii="Arial" w:hAnsi="Arial" w:cs="Arial"/>
          <w:color w:val="000000" w:themeColor="text1"/>
          <w:sz w:val="24"/>
          <w:szCs w:val="24"/>
        </w:rPr>
        <w:t xml:space="preserve"> Promover la creación y administración de reservas territoriales y la regularización de la tenencia de la tierra urbana y rural.</w:t>
      </w:r>
    </w:p>
    <w:p w14:paraId="1552C502" w14:textId="4288CE3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5.2.1.</w:t>
      </w:r>
      <w:r w:rsidR="00174060">
        <w:rPr>
          <w:rFonts w:ascii="Arial" w:hAnsi="Arial" w:cs="Arial"/>
          <w:b/>
          <w:bCs/>
          <w:sz w:val="24"/>
          <w:szCs w:val="24"/>
        </w:rPr>
        <w:t>9</w:t>
      </w:r>
      <w:r w:rsidRPr="00D503D0">
        <w:rPr>
          <w:rFonts w:ascii="Arial" w:hAnsi="Arial" w:cs="Arial"/>
          <w:b/>
          <w:bCs/>
          <w:sz w:val="24"/>
          <w:szCs w:val="24"/>
        </w:rPr>
        <w:t>.</w:t>
      </w:r>
      <w:r w:rsidRPr="00D503D0">
        <w:rPr>
          <w:rFonts w:ascii="Arial" w:hAnsi="Arial" w:cs="Arial"/>
          <w:sz w:val="24"/>
          <w:szCs w:val="24"/>
        </w:rPr>
        <w:t xml:space="preserve"> Atender a la ciudadanía en los temas de </w:t>
      </w:r>
      <w:r w:rsidR="00503591">
        <w:rPr>
          <w:rFonts w:ascii="Arial" w:hAnsi="Arial" w:cs="Arial"/>
          <w:sz w:val="24"/>
          <w:szCs w:val="24"/>
        </w:rPr>
        <w:t>C</w:t>
      </w:r>
      <w:r w:rsidRPr="00D503D0">
        <w:rPr>
          <w:rFonts w:ascii="Arial" w:hAnsi="Arial" w:cs="Arial"/>
          <w:sz w:val="24"/>
          <w:szCs w:val="24"/>
        </w:rPr>
        <w:t>abildo</w:t>
      </w:r>
      <w:r w:rsidR="00503591">
        <w:rPr>
          <w:rFonts w:ascii="Arial" w:hAnsi="Arial" w:cs="Arial"/>
          <w:sz w:val="24"/>
          <w:szCs w:val="24"/>
        </w:rPr>
        <w:t>,</w:t>
      </w:r>
      <w:r w:rsidRPr="00D503D0">
        <w:rPr>
          <w:rFonts w:ascii="Arial" w:hAnsi="Arial" w:cs="Arial"/>
          <w:sz w:val="24"/>
          <w:szCs w:val="24"/>
        </w:rPr>
        <w:t xml:space="preserve"> llevando el debido registro </w:t>
      </w:r>
      <w:r w:rsidR="00A007FA">
        <w:rPr>
          <w:rFonts w:ascii="Arial" w:hAnsi="Arial" w:cs="Arial"/>
          <w:sz w:val="24"/>
          <w:szCs w:val="24"/>
        </w:rPr>
        <w:t>y seguimiento del</w:t>
      </w:r>
      <w:r w:rsidRPr="00D503D0">
        <w:rPr>
          <w:rFonts w:ascii="Arial" w:hAnsi="Arial" w:cs="Arial"/>
          <w:sz w:val="24"/>
          <w:szCs w:val="24"/>
        </w:rPr>
        <w:t xml:space="preserve"> tema de la</w:t>
      </w:r>
      <w:r w:rsidR="00A007FA">
        <w:rPr>
          <w:rFonts w:ascii="Arial" w:hAnsi="Arial" w:cs="Arial"/>
          <w:sz w:val="24"/>
          <w:szCs w:val="24"/>
        </w:rPr>
        <w:t>s</w:t>
      </w:r>
      <w:r w:rsidRPr="00D503D0">
        <w:rPr>
          <w:rFonts w:ascii="Arial" w:hAnsi="Arial" w:cs="Arial"/>
          <w:sz w:val="24"/>
          <w:szCs w:val="24"/>
        </w:rPr>
        <w:t xml:space="preserve"> regidora</w:t>
      </w:r>
      <w:r w:rsidR="00A007FA">
        <w:rPr>
          <w:rFonts w:ascii="Arial" w:hAnsi="Arial" w:cs="Arial"/>
          <w:sz w:val="24"/>
          <w:szCs w:val="24"/>
        </w:rPr>
        <w:t>s</w:t>
      </w:r>
      <w:r w:rsidRPr="00D503D0">
        <w:rPr>
          <w:rFonts w:ascii="Arial" w:hAnsi="Arial" w:cs="Arial"/>
          <w:sz w:val="24"/>
          <w:szCs w:val="24"/>
        </w:rPr>
        <w:t xml:space="preserve"> o </w:t>
      </w:r>
      <w:r w:rsidR="00A007FA">
        <w:rPr>
          <w:rFonts w:ascii="Arial" w:hAnsi="Arial" w:cs="Arial"/>
          <w:sz w:val="24"/>
          <w:szCs w:val="24"/>
        </w:rPr>
        <w:t xml:space="preserve">los </w:t>
      </w:r>
      <w:r w:rsidRPr="00D503D0">
        <w:rPr>
          <w:rFonts w:ascii="Arial" w:hAnsi="Arial" w:cs="Arial"/>
          <w:sz w:val="24"/>
          <w:szCs w:val="24"/>
        </w:rPr>
        <w:t>regidor</w:t>
      </w:r>
      <w:r w:rsidR="00A007FA">
        <w:rPr>
          <w:rFonts w:ascii="Arial" w:hAnsi="Arial" w:cs="Arial"/>
          <w:sz w:val="24"/>
          <w:szCs w:val="24"/>
        </w:rPr>
        <w:t>es correspondientes</w:t>
      </w:r>
      <w:r w:rsidRPr="00D503D0">
        <w:rPr>
          <w:rFonts w:ascii="Arial" w:hAnsi="Arial" w:cs="Arial"/>
          <w:sz w:val="24"/>
          <w:szCs w:val="24"/>
        </w:rPr>
        <w:t xml:space="preserve">. </w:t>
      </w:r>
    </w:p>
    <w:p w14:paraId="235C9985" w14:textId="6A94589B"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5.2.1.</w:t>
      </w:r>
      <w:r w:rsidR="00174060">
        <w:rPr>
          <w:rFonts w:ascii="Arial" w:hAnsi="Arial" w:cs="Arial"/>
          <w:b/>
          <w:bCs/>
          <w:sz w:val="24"/>
          <w:szCs w:val="24"/>
        </w:rPr>
        <w:t>10</w:t>
      </w:r>
      <w:r w:rsidRPr="00D503D0">
        <w:rPr>
          <w:rFonts w:ascii="Arial" w:hAnsi="Arial" w:cs="Arial"/>
          <w:b/>
          <w:bCs/>
          <w:sz w:val="24"/>
          <w:szCs w:val="24"/>
        </w:rPr>
        <w:t>.</w:t>
      </w:r>
      <w:r w:rsidRPr="00D503D0">
        <w:rPr>
          <w:rFonts w:ascii="Arial" w:hAnsi="Arial" w:cs="Arial"/>
          <w:sz w:val="24"/>
          <w:szCs w:val="24"/>
        </w:rPr>
        <w:t xml:space="preserve"> Formar las comisiones de </w:t>
      </w:r>
      <w:proofErr w:type="gramStart"/>
      <w:r w:rsidRPr="00D503D0">
        <w:rPr>
          <w:rFonts w:ascii="Arial" w:hAnsi="Arial" w:cs="Arial"/>
          <w:sz w:val="24"/>
          <w:szCs w:val="24"/>
        </w:rPr>
        <w:t>regidoras y regidores</w:t>
      </w:r>
      <w:proofErr w:type="gramEnd"/>
      <w:r w:rsidRPr="00D503D0">
        <w:rPr>
          <w:rFonts w:ascii="Arial" w:hAnsi="Arial" w:cs="Arial"/>
          <w:sz w:val="24"/>
          <w:szCs w:val="24"/>
        </w:rPr>
        <w:t xml:space="preserve"> para la promulgación de propuestas que deriven en políticas públicas que favorezcan a los ciudadanos de Hermosillo. </w:t>
      </w:r>
    </w:p>
    <w:p w14:paraId="1B09DC91" w14:textId="60F55AEB" w:rsidR="0038570B"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5.2.1.1</w:t>
      </w:r>
      <w:r w:rsidR="00174060">
        <w:rPr>
          <w:rFonts w:ascii="Arial" w:hAnsi="Arial" w:cs="Arial"/>
          <w:b/>
          <w:bCs/>
          <w:sz w:val="24"/>
          <w:szCs w:val="24"/>
        </w:rPr>
        <w:t>1</w:t>
      </w:r>
      <w:r w:rsidRPr="00D503D0">
        <w:rPr>
          <w:rFonts w:ascii="Arial" w:hAnsi="Arial" w:cs="Arial"/>
          <w:b/>
          <w:bCs/>
          <w:sz w:val="24"/>
          <w:szCs w:val="24"/>
        </w:rPr>
        <w:t>.</w:t>
      </w:r>
      <w:r w:rsidRPr="00D503D0">
        <w:rPr>
          <w:rFonts w:ascii="Arial" w:hAnsi="Arial" w:cs="Arial"/>
          <w:sz w:val="24"/>
          <w:szCs w:val="24"/>
        </w:rPr>
        <w:t xml:space="preserve"> Gestionar</w:t>
      </w:r>
      <w:r w:rsidR="00503591">
        <w:rPr>
          <w:rFonts w:ascii="Arial" w:hAnsi="Arial" w:cs="Arial"/>
          <w:sz w:val="24"/>
          <w:szCs w:val="24"/>
        </w:rPr>
        <w:t>,</w:t>
      </w:r>
      <w:r w:rsidRPr="00D503D0">
        <w:rPr>
          <w:rFonts w:ascii="Arial" w:hAnsi="Arial" w:cs="Arial"/>
          <w:sz w:val="24"/>
          <w:szCs w:val="24"/>
        </w:rPr>
        <w:t xml:space="preserve"> en las reuniones derivadas de las comisiones</w:t>
      </w:r>
      <w:r w:rsidR="00503591">
        <w:rPr>
          <w:rFonts w:ascii="Arial" w:hAnsi="Arial" w:cs="Arial"/>
          <w:sz w:val="24"/>
          <w:szCs w:val="24"/>
        </w:rPr>
        <w:t>,</w:t>
      </w:r>
      <w:r w:rsidRPr="00D503D0">
        <w:rPr>
          <w:rFonts w:ascii="Arial" w:hAnsi="Arial" w:cs="Arial"/>
          <w:sz w:val="24"/>
          <w:szCs w:val="24"/>
        </w:rPr>
        <w:t xml:space="preserve"> los asuntos de las dependencias, de los propios regidores y establecer los acuerdos convenidos en las sesiones de </w:t>
      </w:r>
      <w:r w:rsidR="00503591">
        <w:rPr>
          <w:rFonts w:ascii="Arial" w:hAnsi="Arial" w:cs="Arial"/>
          <w:sz w:val="24"/>
          <w:szCs w:val="24"/>
        </w:rPr>
        <w:t>C</w:t>
      </w:r>
      <w:r w:rsidRPr="00D503D0">
        <w:rPr>
          <w:rFonts w:ascii="Arial" w:hAnsi="Arial" w:cs="Arial"/>
          <w:sz w:val="24"/>
          <w:szCs w:val="24"/>
        </w:rPr>
        <w:t>abildo.</w:t>
      </w:r>
    </w:p>
    <w:p w14:paraId="2F5091CE" w14:textId="77777777" w:rsidR="004C7336" w:rsidRPr="00D503D0" w:rsidRDefault="004C7336" w:rsidP="00761D76">
      <w:pPr>
        <w:spacing w:after="0" w:line="276" w:lineRule="auto"/>
        <w:ind w:firstLine="0"/>
        <w:rPr>
          <w:rFonts w:ascii="Arial" w:hAnsi="Arial" w:cs="Arial"/>
          <w:sz w:val="24"/>
          <w:szCs w:val="24"/>
        </w:rPr>
      </w:pPr>
    </w:p>
    <w:p w14:paraId="3D90281C" w14:textId="40F66454" w:rsidR="0038570B"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5.2. Promover una cultura de la transparencia garantizando el acceso a la información, la rendición de cuentas y la protección de datos personales registrados y administrados por el municipio.</w:t>
      </w:r>
    </w:p>
    <w:p w14:paraId="4773B1D9" w14:textId="77777777" w:rsidR="004C7336" w:rsidRPr="00D503D0" w:rsidRDefault="004C7336" w:rsidP="00761D76">
      <w:pPr>
        <w:spacing w:after="0" w:line="276" w:lineRule="auto"/>
        <w:ind w:firstLine="0"/>
        <w:rPr>
          <w:rFonts w:ascii="Arial" w:hAnsi="Arial" w:cs="Arial"/>
          <w:b/>
          <w:bCs/>
          <w:color w:val="000000" w:themeColor="text1"/>
          <w:sz w:val="24"/>
          <w:szCs w:val="24"/>
        </w:rPr>
      </w:pPr>
    </w:p>
    <w:p w14:paraId="5E5F94C2" w14:textId="1A3AB290" w:rsidR="0038570B" w:rsidRDefault="0038570B" w:rsidP="00761D76">
      <w:pPr>
        <w:spacing w:after="0" w:line="276" w:lineRule="auto"/>
        <w:ind w:firstLine="0"/>
        <w:rPr>
          <w:rFonts w:ascii="Arial" w:hAnsi="Arial" w:cs="Arial"/>
          <w:b/>
          <w:bCs/>
          <w:sz w:val="24"/>
          <w:szCs w:val="24"/>
        </w:rPr>
      </w:pPr>
      <w:r w:rsidRPr="004C7336">
        <w:rPr>
          <w:rFonts w:ascii="Arial" w:hAnsi="Arial" w:cs="Arial"/>
          <w:b/>
          <w:bCs/>
          <w:sz w:val="24"/>
          <w:szCs w:val="24"/>
        </w:rPr>
        <w:t>Estrategia 5.2.1. Actualizar y difundir la información pública en el portal de trasparencia</w:t>
      </w:r>
      <w:r w:rsidR="00503591">
        <w:rPr>
          <w:rFonts w:ascii="Arial" w:hAnsi="Arial" w:cs="Arial"/>
          <w:b/>
          <w:bCs/>
          <w:sz w:val="24"/>
          <w:szCs w:val="24"/>
        </w:rPr>
        <w:t xml:space="preserve">, </w:t>
      </w:r>
      <w:r w:rsidRPr="004C7336">
        <w:rPr>
          <w:rFonts w:ascii="Arial" w:hAnsi="Arial" w:cs="Arial"/>
          <w:b/>
          <w:bCs/>
          <w:sz w:val="24"/>
          <w:szCs w:val="24"/>
        </w:rPr>
        <w:t>además de dar una atención oportuna de las solicitudes de acceso a la información.</w:t>
      </w:r>
    </w:p>
    <w:p w14:paraId="48A5BC54" w14:textId="77777777" w:rsidR="004C7336" w:rsidRPr="004C7336" w:rsidRDefault="004C7336" w:rsidP="00761D76">
      <w:pPr>
        <w:spacing w:after="0" w:line="276" w:lineRule="auto"/>
        <w:ind w:firstLine="0"/>
        <w:rPr>
          <w:rFonts w:ascii="Arial" w:hAnsi="Arial" w:cs="Arial"/>
          <w:b/>
          <w:bCs/>
          <w:sz w:val="24"/>
          <w:szCs w:val="24"/>
        </w:rPr>
      </w:pPr>
    </w:p>
    <w:p w14:paraId="13DAC779" w14:textId="1936C74C"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65886DD9" w14:textId="77777777" w:rsidR="004C7336" w:rsidRPr="00D503D0" w:rsidRDefault="004C7336" w:rsidP="00761D76">
      <w:pPr>
        <w:spacing w:after="0" w:line="276" w:lineRule="auto"/>
        <w:ind w:firstLine="0"/>
        <w:rPr>
          <w:rFonts w:ascii="Arial" w:hAnsi="Arial" w:cs="Arial"/>
          <w:b/>
          <w:bCs/>
          <w:sz w:val="24"/>
          <w:szCs w:val="24"/>
        </w:rPr>
      </w:pPr>
    </w:p>
    <w:p w14:paraId="4B231D23"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lastRenderedPageBreak/>
        <w:t>5.2.1.1.</w:t>
      </w:r>
      <w:r w:rsidRPr="00D503D0">
        <w:rPr>
          <w:rFonts w:ascii="Arial" w:hAnsi="Arial" w:cs="Arial"/>
          <w:sz w:val="24"/>
          <w:szCs w:val="24"/>
        </w:rPr>
        <w:t xml:space="preserve"> Dar atención a la totalidad de solicitudes de acceso a la información, a las solicitudes ARCO (acceso, rectificación, cancelación u oposición sobre el tratamiento de datos).</w:t>
      </w:r>
    </w:p>
    <w:p w14:paraId="1D2199B0" w14:textId="6896918A"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5.2.1.2.</w:t>
      </w:r>
      <w:r w:rsidRPr="00D503D0">
        <w:rPr>
          <w:rFonts w:ascii="Arial" w:hAnsi="Arial" w:cs="Arial"/>
          <w:sz w:val="24"/>
          <w:szCs w:val="24"/>
        </w:rPr>
        <w:t xml:space="preserve"> Dar seguimiento a las denuncias que reciba la Unidad de Transparencia en el tiempo establecido por la </w:t>
      </w:r>
      <w:r w:rsidR="00503591">
        <w:rPr>
          <w:rFonts w:ascii="Arial" w:hAnsi="Arial" w:cs="Arial"/>
          <w:sz w:val="24"/>
          <w:szCs w:val="24"/>
        </w:rPr>
        <w:t>l</w:t>
      </w:r>
      <w:r w:rsidRPr="00D503D0">
        <w:rPr>
          <w:rFonts w:ascii="Arial" w:hAnsi="Arial" w:cs="Arial"/>
          <w:sz w:val="24"/>
          <w:szCs w:val="24"/>
        </w:rPr>
        <w:t>ey conforme al marco normativo que la regula.</w:t>
      </w:r>
    </w:p>
    <w:p w14:paraId="2D11C3D7" w14:textId="3BC5D0DA"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5.2.1.3. </w:t>
      </w:r>
      <w:r w:rsidRPr="00D503D0">
        <w:rPr>
          <w:rFonts w:ascii="Arial" w:hAnsi="Arial" w:cs="Arial"/>
          <w:sz w:val="24"/>
          <w:szCs w:val="24"/>
        </w:rPr>
        <w:t xml:space="preserve">Atender conforme a los plazos legales, la forma, el contenido y la totalidad de los recursos de revisión promovidos por los solicitantes de la información, </w:t>
      </w:r>
      <w:r w:rsidR="00503591">
        <w:rPr>
          <w:rFonts w:ascii="Arial" w:hAnsi="Arial" w:cs="Arial"/>
          <w:sz w:val="24"/>
          <w:szCs w:val="24"/>
        </w:rPr>
        <w:t>con</w:t>
      </w:r>
      <w:r w:rsidRPr="00D503D0">
        <w:rPr>
          <w:rFonts w:ascii="Arial" w:hAnsi="Arial" w:cs="Arial"/>
          <w:sz w:val="24"/>
          <w:szCs w:val="24"/>
        </w:rPr>
        <w:t xml:space="preserve"> la oportunidad que la ley establece.</w:t>
      </w:r>
    </w:p>
    <w:p w14:paraId="1D92CCD9" w14:textId="38A8C3F0" w:rsidR="0038570B"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5.2.1.4. </w:t>
      </w:r>
      <w:r w:rsidRPr="00D503D0">
        <w:rPr>
          <w:rFonts w:ascii="Arial" w:hAnsi="Arial" w:cs="Arial"/>
          <w:sz w:val="24"/>
          <w:szCs w:val="24"/>
        </w:rPr>
        <w:t>Verificar la totalidad del cumplimiento a los apartados legales de la información pública, actualizada y de fácil acceso, mediante la revisión y actualización trimestral de los portales de internet del Ayuntamiento y la actualización trimestral de la Plataforma Nacional de Transparencia, conforme al cumplimiento de las obligaciones legales.</w:t>
      </w:r>
    </w:p>
    <w:p w14:paraId="7BECBEFA" w14:textId="77777777" w:rsidR="004C7336" w:rsidRPr="00D503D0" w:rsidRDefault="004C7336" w:rsidP="00761D76">
      <w:pPr>
        <w:spacing w:after="0" w:line="276" w:lineRule="auto"/>
        <w:ind w:firstLine="0"/>
        <w:rPr>
          <w:rFonts w:ascii="Arial" w:hAnsi="Arial" w:cs="Arial"/>
          <w:sz w:val="24"/>
          <w:szCs w:val="24"/>
        </w:rPr>
      </w:pPr>
    </w:p>
    <w:p w14:paraId="23C96E16" w14:textId="77777777" w:rsidR="0038570B" w:rsidRPr="004C7336" w:rsidRDefault="0038570B" w:rsidP="00761D76">
      <w:pPr>
        <w:spacing w:after="0" w:line="276" w:lineRule="auto"/>
        <w:ind w:firstLine="0"/>
        <w:rPr>
          <w:rFonts w:ascii="Arial" w:hAnsi="Arial" w:cs="Arial"/>
          <w:b/>
          <w:bCs/>
          <w:sz w:val="24"/>
          <w:szCs w:val="24"/>
        </w:rPr>
      </w:pPr>
      <w:r w:rsidRPr="004C7336">
        <w:rPr>
          <w:rFonts w:ascii="Arial" w:hAnsi="Arial" w:cs="Arial"/>
          <w:b/>
          <w:bCs/>
          <w:sz w:val="24"/>
          <w:szCs w:val="24"/>
        </w:rPr>
        <w:t xml:space="preserve">Estrategia 5.2.2. Desarrollar un plan de capacitación a los enlaces de transparencia de las dependencias, además de capacitar a los funcionarios públicos en los temas generales sobre transparencia y acceso a la información pública. </w:t>
      </w:r>
    </w:p>
    <w:p w14:paraId="528751AA" w14:textId="77777777" w:rsidR="004C7336" w:rsidRDefault="004C7336" w:rsidP="00761D76">
      <w:pPr>
        <w:spacing w:after="0" w:line="276" w:lineRule="auto"/>
        <w:ind w:firstLine="0"/>
        <w:rPr>
          <w:rFonts w:ascii="Arial" w:hAnsi="Arial" w:cs="Arial"/>
          <w:b/>
          <w:bCs/>
          <w:sz w:val="24"/>
          <w:szCs w:val="24"/>
        </w:rPr>
      </w:pPr>
    </w:p>
    <w:p w14:paraId="0190FFE3" w14:textId="2C54D38E"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4D44BE89" w14:textId="77777777" w:rsidR="004C7336" w:rsidRPr="00D503D0" w:rsidRDefault="004C7336" w:rsidP="00761D76">
      <w:pPr>
        <w:spacing w:after="0" w:line="276" w:lineRule="auto"/>
        <w:ind w:firstLine="0"/>
        <w:rPr>
          <w:rFonts w:ascii="Arial" w:hAnsi="Arial" w:cs="Arial"/>
          <w:b/>
          <w:bCs/>
          <w:sz w:val="24"/>
          <w:szCs w:val="24"/>
        </w:rPr>
      </w:pPr>
    </w:p>
    <w:p w14:paraId="32B55C4A" w14:textId="262B263A"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5.2.2.1. </w:t>
      </w:r>
      <w:r w:rsidRPr="00D503D0">
        <w:rPr>
          <w:rFonts w:ascii="Arial" w:hAnsi="Arial" w:cs="Arial"/>
          <w:sz w:val="24"/>
          <w:szCs w:val="24"/>
        </w:rPr>
        <w:t xml:space="preserve">Promover la certificación en competencias a los enlaces y </w:t>
      </w:r>
      <w:proofErr w:type="spellStart"/>
      <w:r w:rsidR="008E374F" w:rsidRPr="00D503D0">
        <w:rPr>
          <w:rFonts w:ascii="Arial" w:hAnsi="Arial" w:cs="Arial"/>
          <w:sz w:val="24"/>
          <w:szCs w:val="24"/>
        </w:rPr>
        <w:t>subenlaces</w:t>
      </w:r>
      <w:proofErr w:type="spellEnd"/>
      <w:r w:rsidRPr="00D503D0">
        <w:rPr>
          <w:rFonts w:ascii="Arial" w:hAnsi="Arial" w:cs="Arial"/>
          <w:sz w:val="24"/>
          <w:szCs w:val="24"/>
        </w:rPr>
        <w:t xml:space="preserve"> de transparencia en los temas de protección de datos personales y gobierno abierto, a efectos de verificar la totalidad de avisos de privacidad, tratamiento de los datos personales, dictámenes de seguridad y sistemas de gestión, en estricto apego al marco normativo aplicable, favoreciendo la atención temprana por sobre el término legal.</w:t>
      </w:r>
    </w:p>
    <w:p w14:paraId="72A25EE5" w14:textId="3D5AA0F0"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5.2.2.2. </w:t>
      </w:r>
      <w:r w:rsidRPr="00D503D0">
        <w:rPr>
          <w:rFonts w:ascii="Arial" w:hAnsi="Arial" w:cs="Arial"/>
          <w:sz w:val="24"/>
          <w:szCs w:val="24"/>
        </w:rPr>
        <w:t>Capacitar a funcionarios públicos de las dependencias a manera de ampliar al interior de la administración pública municipal el conocimiento sobre el marco normativo que en el orden municipal rige</w:t>
      </w:r>
      <w:r w:rsidR="00A007FA">
        <w:rPr>
          <w:rFonts w:ascii="Arial" w:hAnsi="Arial" w:cs="Arial"/>
          <w:sz w:val="24"/>
          <w:szCs w:val="24"/>
        </w:rPr>
        <w:t>n</w:t>
      </w:r>
      <w:r w:rsidRPr="00D503D0">
        <w:rPr>
          <w:rFonts w:ascii="Arial" w:hAnsi="Arial" w:cs="Arial"/>
          <w:sz w:val="24"/>
          <w:szCs w:val="24"/>
        </w:rPr>
        <w:t xml:space="preserve"> las prácticas de transparencia proactiva, rendición de cuentas, gobierno abierto y protección de datos personales, en </w:t>
      </w:r>
      <w:r w:rsidR="00503591">
        <w:rPr>
          <w:rFonts w:ascii="Arial" w:hAnsi="Arial" w:cs="Arial"/>
          <w:sz w:val="24"/>
          <w:szCs w:val="24"/>
        </w:rPr>
        <w:t>periodicidad</w:t>
      </w:r>
      <w:r w:rsidRPr="00D503D0">
        <w:rPr>
          <w:rFonts w:ascii="Arial" w:hAnsi="Arial" w:cs="Arial"/>
          <w:sz w:val="24"/>
          <w:szCs w:val="24"/>
        </w:rPr>
        <w:t xml:space="preserve"> trimestral.</w:t>
      </w:r>
    </w:p>
    <w:p w14:paraId="5A1F5EA1" w14:textId="6859B4DD"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5.2.2.3.</w:t>
      </w:r>
      <w:r w:rsidRPr="00D503D0">
        <w:rPr>
          <w:rFonts w:ascii="Arial" w:hAnsi="Arial" w:cs="Arial"/>
          <w:sz w:val="24"/>
          <w:szCs w:val="24"/>
        </w:rPr>
        <w:t xml:space="preserve"> Dar difusión a las </w:t>
      </w:r>
      <w:r w:rsidR="00503591">
        <w:rPr>
          <w:rFonts w:ascii="Arial" w:hAnsi="Arial" w:cs="Arial"/>
          <w:sz w:val="24"/>
          <w:szCs w:val="24"/>
        </w:rPr>
        <w:t>p</w:t>
      </w:r>
      <w:r w:rsidRPr="00D503D0">
        <w:rPr>
          <w:rFonts w:ascii="Arial" w:hAnsi="Arial" w:cs="Arial"/>
          <w:sz w:val="24"/>
          <w:szCs w:val="24"/>
        </w:rPr>
        <w:t xml:space="preserve">lataformas de </w:t>
      </w:r>
      <w:r w:rsidR="00503591">
        <w:rPr>
          <w:rFonts w:ascii="Arial" w:hAnsi="Arial" w:cs="Arial"/>
          <w:sz w:val="24"/>
          <w:szCs w:val="24"/>
        </w:rPr>
        <w:t>t</w:t>
      </w:r>
      <w:r w:rsidRPr="00D503D0">
        <w:rPr>
          <w:rFonts w:ascii="Arial" w:hAnsi="Arial" w:cs="Arial"/>
          <w:sz w:val="24"/>
          <w:szCs w:val="24"/>
        </w:rPr>
        <w:t xml:space="preserve">ransparencia como un mecanismo mediante el cual la ciudadanía esté informada sobre la gestión y uso de los recursos públicos. </w:t>
      </w:r>
    </w:p>
    <w:p w14:paraId="007E2A39" w14:textId="3F1419F4"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5.2.2.4.</w:t>
      </w:r>
      <w:r w:rsidRPr="00D503D0">
        <w:rPr>
          <w:rFonts w:ascii="Arial" w:hAnsi="Arial" w:cs="Arial"/>
          <w:sz w:val="24"/>
          <w:szCs w:val="24"/>
        </w:rPr>
        <w:t xml:space="preserve"> Diseñar un portal de internet de fácil acces</w:t>
      </w:r>
      <w:r w:rsidR="00503591">
        <w:rPr>
          <w:rFonts w:ascii="Arial" w:hAnsi="Arial" w:cs="Arial"/>
          <w:sz w:val="24"/>
          <w:szCs w:val="24"/>
        </w:rPr>
        <w:t>o</w:t>
      </w:r>
      <w:r w:rsidRPr="00D503D0">
        <w:rPr>
          <w:rFonts w:ascii="Arial" w:hAnsi="Arial" w:cs="Arial"/>
          <w:sz w:val="24"/>
          <w:szCs w:val="24"/>
        </w:rPr>
        <w:t xml:space="preserve"> para la consulta ciudadana y la generación de cápsulas informativas mensuales.</w:t>
      </w:r>
    </w:p>
    <w:p w14:paraId="0326771F" w14:textId="77777777" w:rsidR="0038570B" w:rsidRPr="00D503D0" w:rsidRDefault="0038570B" w:rsidP="00761D76">
      <w:pPr>
        <w:spacing w:after="0" w:line="276" w:lineRule="auto"/>
        <w:ind w:firstLine="0"/>
        <w:rPr>
          <w:rFonts w:ascii="Arial" w:hAnsi="Arial" w:cs="Arial"/>
          <w:b/>
          <w:bCs/>
          <w:color w:val="000000" w:themeColor="text1"/>
          <w:sz w:val="24"/>
          <w:szCs w:val="24"/>
        </w:rPr>
      </w:pPr>
    </w:p>
    <w:p w14:paraId="2A7AE382" w14:textId="6AA1C2D6" w:rsidR="0038570B"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lastRenderedPageBreak/>
        <w:t>Reto 5.3. Asegurar el uso eficiente de los recursos materiales, humanos e informáticos de la administración pública municipal</w:t>
      </w:r>
      <w:r w:rsidR="007018AE">
        <w:rPr>
          <w:rFonts w:ascii="Arial" w:hAnsi="Arial" w:cs="Arial"/>
          <w:b/>
          <w:bCs/>
          <w:color w:val="000000" w:themeColor="text1"/>
          <w:sz w:val="24"/>
          <w:szCs w:val="24"/>
        </w:rPr>
        <w:t>,</w:t>
      </w:r>
      <w:r w:rsidRPr="00D503D0">
        <w:rPr>
          <w:rFonts w:ascii="Arial" w:hAnsi="Arial" w:cs="Arial"/>
          <w:b/>
          <w:bCs/>
          <w:color w:val="000000" w:themeColor="text1"/>
          <w:sz w:val="24"/>
          <w:szCs w:val="24"/>
        </w:rPr>
        <w:t xml:space="preserve"> con el objetivo de brindar un mejor servicio público </w:t>
      </w:r>
      <w:r w:rsidR="007018AE">
        <w:rPr>
          <w:rFonts w:ascii="Arial" w:hAnsi="Arial" w:cs="Arial"/>
          <w:b/>
          <w:bCs/>
          <w:color w:val="000000" w:themeColor="text1"/>
          <w:sz w:val="24"/>
          <w:szCs w:val="24"/>
        </w:rPr>
        <w:t>a</w:t>
      </w:r>
      <w:r w:rsidRPr="00D503D0">
        <w:rPr>
          <w:rFonts w:ascii="Arial" w:hAnsi="Arial" w:cs="Arial"/>
          <w:b/>
          <w:bCs/>
          <w:color w:val="000000" w:themeColor="text1"/>
          <w:sz w:val="24"/>
          <w:szCs w:val="24"/>
        </w:rPr>
        <w:t xml:space="preserve"> la ciudadanía del municipio. </w:t>
      </w:r>
    </w:p>
    <w:p w14:paraId="0A2CD58D" w14:textId="77777777" w:rsidR="00A007FA" w:rsidRPr="00D503D0" w:rsidRDefault="00A007FA" w:rsidP="00761D76">
      <w:pPr>
        <w:spacing w:after="0" w:line="276" w:lineRule="auto"/>
        <w:ind w:firstLine="0"/>
        <w:rPr>
          <w:rFonts w:ascii="Arial" w:hAnsi="Arial" w:cs="Arial"/>
          <w:b/>
          <w:bCs/>
          <w:color w:val="000000" w:themeColor="text1"/>
          <w:sz w:val="24"/>
          <w:szCs w:val="24"/>
        </w:rPr>
      </w:pPr>
    </w:p>
    <w:p w14:paraId="16D2C9E4" w14:textId="5E1E3D03" w:rsidR="004C7336" w:rsidRPr="00A007FA"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Estrategia 5.3.1.</w:t>
      </w:r>
      <w:r w:rsidRPr="00D503D0">
        <w:rPr>
          <w:rFonts w:ascii="Arial" w:hAnsi="Arial" w:cs="Arial"/>
          <w:sz w:val="24"/>
          <w:szCs w:val="24"/>
        </w:rPr>
        <w:t xml:space="preserve"> </w:t>
      </w:r>
      <w:r w:rsidRPr="004C7336">
        <w:rPr>
          <w:rFonts w:ascii="Arial" w:hAnsi="Arial" w:cs="Arial"/>
          <w:b/>
          <w:bCs/>
          <w:sz w:val="24"/>
          <w:szCs w:val="24"/>
        </w:rPr>
        <w:t xml:space="preserve">Generar acciones para hacer eficiente el uso </w:t>
      </w:r>
      <w:r w:rsidR="007018AE">
        <w:rPr>
          <w:rFonts w:ascii="Arial" w:hAnsi="Arial" w:cs="Arial"/>
          <w:b/>
          <w:bCs/>
          <w:sz w:val="24"/>
          <w:szCs w:val="24"/>
        </w:rPr>
        <w:t xml:space="preserve">del </w:t>
      </w:r>
      <w:r w:rsidRPr="004C7336">
        <w:rPr>
          <w:rFonts w:ascii="Arial" w:hAnsi="Arial" w:cs="Arial"/>
          <w:b/>
          <w:bCs/>
          <w:sz w:val="24"/>
          <w:szCs w:val="24"/>
        </w:rPr>
        <w:t>gasto público, de manera racional,</w:t>
      </w:r>
      <w:r w:rsidR="007018AE">
        <w:rPr>
          <w:rFonts w:ascii="Arial" w:hAnsi="Arial" w:cs="Arial"/>
          <w:b/>
          <w:bCs/>
          <w:sz w:val="24"/>
          <w:szCs w:val="24"/>
        </w:rPr>
        <w:t xml:space="preserve"> </w:t>
      </w:r>
      <w:r w:rsidRPr="004C7336">
        <w:rPr>
          <w:rFonts w:ascii="Arial" w:hAnsi="Arial" w:cs="Arial"/>
          <w:b/>
          <w:bCs/>
          <w:sz w:val="24"/>
          <w:szCs w:val="24"/>
        </w:rPr>
        <w:t>confiable y transparente</w:t>
      </w:r>
      <w:r w:rsidR="007018AE">
        <w:rPr>
          <w:rFonts w:ascii="Arial" w:hAnsi="Arial" w:cs="Arial"/>
          <w:b/>
          <w:bCs/>
          <w:sz w:val="24"/>
          <w:szCs w:val="24"/>
        </w:rPr>
        <w:t>,</w:t>
      </w:r>
      <w:r w:rsidRPr="004C7336">
        <w:rPr>
          <w:rFonts w:ascii="Arial" w:hAnsi="Arial" w:cs="Arial"/>
          <w:b/>
          <w:bCs/>
          <w:sz w:val="24"/>
          <w:szCs w:val="24"/>
        </w:rPr>
        <w:t xml:space="preserve"> mediante la implementación de mejores prácticas en la materia.</w:t>
      </w:r>
    </w:p>
    <w:p w14:paraId="1DE510AD" w14:textId="77777777" w:rsidR="004C7336" w:rsidRDefault="004C7336" w:rsidP="00761D76">
      <w:pPr>
        <w:spacing w:after="0" w:line="276" w:lineRule="auto"/>
        <w:ind w:firstLine="0"/>
        <w:rPr>
          <w:rFonts w:ascii="Arial" w:hAnsi="Arial" w:cs="Arial"/>
          <w:b/>
          <w:bCs/>
          <w:sz w:val="24"/>
          <w:szCs w:val="24"/>
        </w:rPr>
      </w:pPr>
    </w:p>
    <w:p w14:paraId="2F7A6826" w14:textId="6AAD8570"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3C1A5457" w14:textId="77777777" w:rsidR="004C7336" w:rsidRDefault="004C7336" w:rsidP="00761D76">
      <w:pPr>
        <w:spacing w:after="0" w:line="276" w:lineRule="auto"/>
        <w:ind w:firstLine="0"/>
        <w:rPr>
          <w:rFonts w:ascii="Arial" w:hAnsi="Arial" w:cs="Arial"/>
          <w:b/>
          <w:bCs/>
          <w:sz w:val="24"/>
          <w:szCs w:val="24"/>
        </w:rPr>
      </w:pPr>
    </w:p>
    <w:p w14:paraId="05FA3E5E" w14:textId="2AC58479"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5.3.1.1.</w:t>
      </w:r>
      <w:r w:rsidRPr="00D503D0">
        <w:rPr>
          <w:rFonts w:ascii="Arial" w:hAnsi="Arial" w:cs="Arial"/>
          <w:sz w:val="24"/>
          <w:szCs w:val="24"/>
        </w:rPr>
        <w:t xml:space="preserve"> Implementar un sistema de compras, donde </w:t>
      </w:r>
      <w:r w:rsidR="00034EA1">
        <w:rPr>
          <w:rFonts w:ascii="Arial" w:hAnsi="Arial" w:cs="Arial"/>
          <w:sz w:val="24"/>
          <w:szCs w:val="24"/>
        </w:rPr>
        <w:t xml:space="preserve">se consideren en los procesos de licitación </w:t>
      </w:r>
      <w:r w:rsidRPr="00D503D0">
        <w:rPr>
          <w:rFonts w:ascii="Arial" w:hAnsi="Arial" w:cs="Arial"/>
          <w:sz w:val="24"/>
          <w:szCs w:val="24"/>
        </w:rPr>
        <w:t xml:space="preserve">mecanismos de subasta inversa, compras ciudadanas </w:t>
      </w:r>
      <w:r w:rsidR="00034EA1">
        <w:rPr>
          <w:rFonts w:ascii="Arial" w:hAnsi="Arial" w:cs="Arial"/>
          <w:sz w:val="24"/>
          <w:szCs w:val="24"/>
        </w:rPr>
        <w:t>e</w:t>
      </w:r>
      <w:r w:rsidRPr="00D503D0">
        <w:rPr>
          <w:rFonts w:ascii="Arial" w:hAnsi="Arial" w:cs="Arial"/>
          <w:sz w:val="24"/>
          <w:szCs w:val="24"/>
        </w:rPr>
        <w:t xml:space="preserve"> instrumentos para la supervisión ciudadana.</w:t>
      </w:r>
    </w:p>
    <w:p w14:paraId="6C375757" w14:textId="1E1CA476"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5.3.1.2. </w:t>
      </w:r>
      <w:r w:rsidRPr="00D503D0">
        <w:rPr>
          <w:rFonts w:ascii="Arial" w:hAnsi="Arial" w:cs="Arial"/>
          <w:sz w:val="24"/>
          <w:szCs w:val="24"/>
        </w:rPr>
        <w:t>Transparentar la adjudicación, consolidación y asignación de contratos de adquisiciones atendiendo a la normatividad co</w:t>
      </w:r>
      <w:r w:rsidR="007018AE">
        <w:rPr>
          <w:rFonts w:ascii="Arial" w:hAnsi="Arial" w:cs="Arial"/>
          <w:sz w:val="24"/>
          <w:szCs w:val="24"/>
        </w:rPr>
        <w:t>rrespondiente</w:t>
      </w:r>
      <w:r w:rsidRPr="00D503D0">
        <w:rPr>
          <w:rFonts w:ascii="Arial" w:hAnsi="Arial" w:cs="Arial"/>
          <w:sz w:val="24"/>
          <w:szCs w:val="24"/>
        </w:rPr>
        <w:t>, brindándoles la mayor difusión bajo parámetros aprobados por la sociedad civil.</w:t>
      </w:r>
    </w:p>
    <w:p w14:paraId="221E917A" w14:textId="4B349238"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5.3.1.4. </w:t>
      </w:r>
      <w:r w:rsidRPr="00D503D0">
        <w:rPr>
          <w:rFonts w:ascii="Arial" w:hAnsi="Arial" w:cs="Arial"/>
          <w:sz w:val="24"/>
          <w:szCs w:val="24"/>
        </w:rPr>
        <w:t>Fortalecer los sistemas de comunicación interna a efecto de poder registrar los requerimientos de materiales y suministros de las áreas del Ayuntamiento</w:t>
      </w:r>
      <w:r w:rsidR="007018AE">
        <w:rPr>
          <w:rFonts w:ascii="Arial" w:hAnsi="Arial" w:cs="Arial"/>
          <w:sz w:val="24"/>
          <w:szCs w:val="24"/>
        </w:rPr>
        <w:t>,</w:t>
      </w:r>
      <w:r w:rsidRPr="00D503D0">
        <w:rPr>
          <w:rFonts w:ascii="Arial" w:hAnsi="Arial" w:cs="Arial"/>
          <w:sz w:val="24"/>
          <w:szCs w:val="24"/>
        </w:rPr>
        <w:t xml:space="preserve"> </w:t>
      </w:r>
      <w:r w:rsidR="007018AE">
        <w:rPr>
          <w:rFonts w:ascii="Arial" w:hAnsi="Arial" w:cs="Arial"/>
          <w:sz w:val="24"/>
          <w:szCs w:val="24"/>
        </w:rPr>
        <w:t>para</w:t>
      </w:r>
      <w:r w:rsidRPr="00D503D0">
        <w:rPr>
          <w:rFonts w:ascii="Arial" w:hAnsi="Arial" w:cs="Arial"/>
          <w:sz w:val="24"/>
          <w:szCs w:val="24"/>
        </w:rPr>
        <w:t xml:space="preserve"> poder realizar compras consolidadas.</w:t>
      </w:r>
    </w:p>
    <w:p w14:paraId="09BFCC51" w14:textId="40D71538"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5.3.1.5. </w:t>
      </w:r>
      <w:r w:rsidRPr="00D503D0">
        <w:rPr>
          <w:rFonts w:ascii="Arial" w:hAnsi="Arial" w:cs="Arial"/>
          <w:sz w:val="24"/>
          <w:szCs w:val="24"/>
        </w:rPr>
        <w:t xml:space="preserve">Realizar un programa de compras multianual en los términos de la normatividad presupuestal, considerando </w:t>
      </w:r>
      <w:r w:rsidR="007018AE">
        <w:rPr>
          <w:rFonts w:ascii="Arial" w:hAnsi="Arial" w:cs="Arial"/>
          <w:sz w:val="24"/>
          <w:szCs w:val="24"/>
        </w:rPr>
        <w:t>su</w:t>
      </w:r>
      <w:r w:rsidRPr="00D503D0">
        <w:rPr>
          <w:rFonts w:ascii="Arial" w:hAnsi="Arial" w:cs="Arial"/>
          <w:sz w:val="24"/>
          <w:szCs w:val="24"/>
        </w:rPr>
        <w:t xml:space="preserve"> planeación, asegurando el</w:t>
      </w:r>
      <w:r w:rsidR="001E3AE9" w:rsidRPr="00D503D0">
        <w:rPr>
          <w:rFonts w:ascii="Arial" w:hAnsi="Arial" w:cs="Arial"/>
          <w:sz w:val="24"/>
          <w:szCs w:val="24"/>
        </w:rPr>
        <w:t xml:space="preserve"> </w:t>
      </w:r>
      <w:r w:rsidRPr="00D503D0">
        <w:rPr>
          <w:rFonts w:ascii="Arial" w:hAnsi="Arial" w:cs="Arial"/>
          <w:sz w:val="24"/>
          <w:szCs w:val="24"/>
        </w:rPr>
        <w:t>total de la capacidad instalada en materia de servicios públicos.</w:t>
      </w:r>
    </w:p>
    <w:p w14:paraId="1E0DEE7C" w14:textId="7703E3E2"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5.3.1.6. </w:t>
      </w:r>
      <w:r w:rsidRPr="00D503D0">
        <w:rPr>
          <w:rFonts w:ascii="Arial" w:hAnsi="Arial" w:cs="Arial"/>
          <w:sz w:val="24"/>
          <w:szCs w:val="24"/>
        </w:rPr>
        <w:t>Fomentar una política de eficiencia energética para los edificios del Ayuntamiento</w:t>
      </w:r>
      <w:r w:rsidR="007018AE">
        <w:rPr>
          <w:rFonts w:ascii="Arial" w:hAnsi="Arial" w:cs="Arial"/>
          <w:sz w:val="24"/>
          <w:szCs w:val="24"/>
        </w:rPr>
        <w:t>,</w:t>
      </w:r>
      <w:r w:rsidRPr="00D503D0">
        <w:rPr>
          <w:rFonts w:ascii="Arial" w:hAnsi="Arial" w:cs="Arial"/>
          <w:sz w:val="24"/>
          <w:szCs w:val="24"/>
        </w:rPr>
        <w:t xml:space="preserve"> con el objetivo de tener ahorros de energía en los bienes inmuebles mediante la implementación de tecnología de punta en el consumo de electricidad.</w:t>
      </w:r>
    </w:p>
    <w:p w14:paraId="01668980" w14:textId="77777777" w:rsidR="004C7336" w:rsidRDefault="004C7336" w:rsidP="00761D76">
      <w:pPr>
        <w:spacing w:after="0" w:line="276" w:lineRule="auto"/>
        <w:ind w:firstLine="0"/>
        <w:rPr>
          <w:rFonts w:ascii="Arial" w:hAnsi="Arial" w:cs="Arial"/>
          <w:b/>
          <w:bCs/>
          <w:sz w:val="24"/>
          <w:szCs w:val="24"/>
        </w:rPr>
      </w:pPr>
    </w:p>
    <w:p w14:paraId="1782C139" w14:textId="7A836134" w:rsidR="0038570B" w:rsidRPr="004C7336" w:rsidRDefault="0038570B" w:rsidP="00761D76">
      <w:pPr>
        <w:spacing w:after="0" w:line="276" w:lineRule="auto"/>
        <w:ind w:firstLine="0"/>
        <w:rPr>
          <w:rFonts w:ascii="Arial" w:hAnsi="Arial" w:cs="Arial"/>
          <w:b/>
          <w:bCs/>
          <w:sz w:val="24"/>
          <w:szCs w:val="24"/>
        </w:rPr>
      </w:pPr>
      <w:r w:rsidRPr="004C7336">
        <w:rPr>
          <w:rFonts w:ascii="Arial" w:hAnsi="Arial" w:cs="Arial"/>
          <w:b/>
          <w:bCs/>
          <w:sz w:val="24"/>
          <w:szCs w:val="24"/>
        </w:rPr>
        <w:t>Estrategia 5.3.2. Fortalecer la capacidad del Ayuntamiento para la prestación de servicios públicos mediante la mejora en la gestión del capital humano</w:t>
      </w:r>
      <w:r w:rsidR="007018AE">
        <w:rPr>
          <w:rFonts w:ascii="Arial" w:hAnsi="Arial" w:cs="Arial"/>
          <w:b/>
          <w:bCs/>
          <w:sz w:val="24"/>
          <w:szCs w:val="24"/>
        </w:rPr>
        <w:t>,</w:t>
      </w:r>
      <w:r w:rsidR="00034EA1">
        <w:rPr>
          <w:rFonts w:ascii="Arial" w:hAnsi="Arial" w:cs="Arial"/>
          <w:b/>
          <w:bCs/>
          <w:sz w:val="24"/>
          <w:szCs w:val="24"/>
        </w:rPr>
        <w:t xml:space="preserve"> y</w:t>
      </w:r>
      <w:r w:rsidR="007018AE">
        <w:rPr>
          <w:rFonts w:ascii="Arial" w:hAnsi="Arial" w:cs="Arial"/>
          <w:b/>
          <w:bCs/>
          <w:sz w:val="24"/>
          <w:szCs w:val="24"/>
        </w:rPr>
        <w:t>,</w:t>
      </w:r>
      <w:r w:rsidR="00034EA1">
        <w:rPr>
          <w:rFonts w:ascii="Arial" w:hAnsi="Arial" w:cs="Arial"/>
          <w:b/>
          <w:bCs/>
          <w:sz w:val="24"/>
          <w:szCs w:val="24"/>
        </w:rPr>
        <w:t xml:space="preserve"> con ello</w:t>
      </w:r>
      <w:r w:rsidR="007018AE">
        <w:rPr>
          <w:rFonts w:ascii="Arial" w:hAnsi="Arial" w:cs="Arial"/>
          <w:b/>
          <w:bCs/>
          <w:sz w:val="24"/>
          <w:szCs w:val="24"/>
        </w:rPr>
        <w:t>,</w:t>
      </w:r>
      <w:r w:rsidR="00034EA1">
        <w:rPr>
          <w:rFonts w:ascii="Arial" w:hAnsi="Arial" w:cs="Arial"/>
          <w:b/>
          <w:bCs/>
          <w:sz w:val="24"/>
          <w:szCs w:val="24"/>
        </w:rPr>
        <w:t xml:space="preserve"> aumentar la productividad mediante parámetros de calidad y eficiencia.</w:t>
      </w:r>
    </w:p>
    <w:p w14:paraId="3307AB30" w14:textId="77777777" w:rsidR="004C7336" w:rsidRDefault="004C7336" w:rsidP="00761D76">
      <w:pPr>
        <w:spacing w:after="0" w:line="276" w:lineRule="auto"/>
        <w:ind w:firstLine="0"/>
        <w:rPr>
          <w:rFonts w:ascii="Arial" w:hAnsi="Arial" w:cs="Arial"/>
          <w:b/>
          <w:bCs/>
          <w:sz w:val="24"/>
          <w:szCs w:val="24"/>
        </w:rPr>
      </w:pPr>
    </w:p>
    <w:p w14:paraId="0E3B67B3" w14:textId="55B59AFC"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37407A41" w14:textId="77777777" w:rsidR="004C7336" w:rsidRDefault="004C7336" w:rsidP="00761D76">
      <w:pPr>
        <w:spacing w:after="0" w:line="276" w:lineRule="auto"/>
        <w:ind w:firstLine="0"/>
        <w:rPr>
          <w:rFonts w:ascii="Arial" w:hAnsi="Arial" w:cs="Arial"/>
          <w:b/>
          <w:bCs/>
          <w:sz w:val="24"/>
          <w:szCs w:val="24"/>
        </w:rPr>
      </w:pPr>
    </w:p>
    <w:p w14:paraId="1805F627" w14:textId="483F161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5.3.2.1.</w:t>
      </w:r>
      <w:r w:rsidRPr="00D503D0">
        <w:rPr>
          <w:rFonts w:ascii="Arial" w:hAnsi="Arial" w:cs="Arial"/>
          <w:sz w:val="24"/>
          <w:szCs w:val="24"/>
        </w:rPr>
        <w:t xml:space="preserve"> Estandarizar y fortalecer los proyectos de prestación de servicio social, prácticas profesionales, así como convenios de colaboración con instituciones de la sociedad civil para apoyar en los proyectos estratégicos del municipio.</w:t>
      </w:r>
    </w:p>
    <w:p w14:paraId="37C0EB85" w14:textId="4ED0F93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5.3.2.2. </w:t>
      </w:r>
      <w:r w:rsidRPr="00D503D0">
        <w:rPr>
          <w:rFonts w:ascii="Arial" w:hAnsi="Arial" w:cs="Arial"/>
          <w:sz w:val="24"/>
          <w:szCs w:val="24"/>
        </w:rPr>
        <w:t>Reorganizar los procesos de la Dirección de Recursos Humanos bajo estándares de la certificación ISO-900</w:t>
      </w:r>
      <w:r w:rsidR="00A007FA">
        <w:rPr>
          <w:rFonts w:ascii="Arial" w:hAnsi="Arial" w:cs="Arial"/>
          <w:sz w:val="24"/>
          <w:szCs w:val="24"/>
        </w:rPr>
        <w:t>1,</w:t>
      </w:r>
      <w:r w:rsidRPr="00D503D0">
        <w:rPr>
          <w:rFonts w:ascii="Arial" w:hAnsi="Arial" w:cs="Arial"/>
          <w:sz w:val="24"/>
          <w:szCs w:val="24"/>
        </w:rPr>
        <w:t xml:space="preserve"> a efecto de gestionar las cargas de trabajo y enfocarla en tener una plantilla laboral eficiente y eficaz en su desempeño.</w:t>
      </w:r>
    </w:p>
    <w:p w14:paraId="7F180D60" w14:textId="1D350446" w:rsidR="0038570B"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lastRenderedPageBreak/>
        <w:t>5.3.2.3.</w:t>
      </w:r>
      <w:r w:rsidR="004C7336">
        <w:rPr>
          <w:rFonts w:ascii="Arial" w:hAnsi="Arial" w:cs="Arial"/>
          <w:b/>
          <w:bCs/>
          <w:sz w:val="24"/>
          <w:szCs w:val="24"/>
        </w:rPr>
        <w:t xml:space="preserve"> </w:t>
      </w:r>
      <w:r w:rsidRPr="00D503D0">
        <w:rPr>
          <w:rFonts w:ascii="Arial" w:hAnsi="Arial" w:cs="Arial"/>
          <w:sz w:val="24"/>
          <w:szCs w:val="24"/>
        </w:rPr>
        <w:t xml:space="preserve">Implementar un programa de redimensionamiento y </w:t>
      </w:r>
      <w:r w:rsidR="00034EA1">
        <w:rPr>
          <w:rFonts w:ascii="Arial" w:hAnsi="Arial" w:cs="Arial"/>
          <w:sz w:val="24"/>
          <w:szCs w:val="24"/>
        </w:rPr>
        <w:t>supresión de plazas o</w:t>
      </w:r>
      <w:r w:rsidR="007018AE">
        <w:rPr>
          <w:rFonts w:ascii="Arial" w:hAnsi="Arial" w:cs="Arial"/>
          <w:sz w:val="24"/>
          <w:szCs w:val="24"/>
        </w:rPr>
        <w:t>,</w:t>
      </w:r>
      <w:r w:rsidR="00034EA1">
        <w:rPr>
          <w:rFonts w:ascii="Arial" w:hAnsi="Arial" w:cs="Arial"/>
          <w:sz w:val="24"/>
          <w:szCs w:val="24"/>
        </w:rPr>
        <w:t xml:space="preserve"> en su caso, reasignar funciones del personal activo en la administración para fortalecer las capacidades económicas del Ayuntamiento.</w:t>
      </w:r>
    </w:p>
    <w:p w14:paraId="713D784D" w14:textId="45C1B171" w:rsidR="00034EA1" w:rsidRDefault="00034EA1" w:rsidP="00761D76">
      <w:pPr>
        <w:spacing w:after="0" w:line="276" w:lineRule="auto"/>
        <w:ind w:firstLine="0"/>
        <w:rPr>
          <w:rFonts w:ascii="Arial" w:hAnsi="Arial" w:cs="Arial"/>
          <w:sz w:val="24"/>
          <w:szCs w:val="24"/>
        </w:rPr>
      </w:pPr>
      <w:r w:rsidRPr="00034EA1">
        <w:rPr>
          <w:rFonts w:ascii="Arial" w:hAnsi="Arial" w:cs="Arial"/>
          <w:b/>
          <w:bCs/>
          <w:sz w:val="24"/>
          <w:szCs w:val="24"/>
        </w:rPr>
        <w:t>5.3.2.4.</w:t>
      </w:r>
      <w:r>
        <w:rPr>
          <w:rFonts w:ascii="Arial" w:hAnsi="Arial" w:cs="Arial"/>
          <w:sz w:val="24"/>
          <w:szCs w:val="24"/>
        </w:rPr>
        <w:t xml:space="preserve"> Implementar un catálogo de descripción de puestos en la administración, que incluya una ficha técnica del perfil deseado y responsabilidades específicas del puesto.</w:t>
      </w:r>
    </w:p>
    <w:p w14:paraId="32C11717" w14:textId="05599EF2" w:rsidR="00034EA1" w:rsidRPr="00D503D0" w:rsidRDefault="00034EA1" w:rsidP="00761D76">
      <w:pPr>
        <w:spacing w:after="0" w:line="276" w:lineRule="auto"/>
        <w:ind w:firstLine="0"/>
        <w:rPr>
          <w:rFonts w:ascii="Arial" w:hAnsi="Arial" w:cs="Arial"/>
          <w:sz w:val="24"/>
          <w:szCs w:val="24"/>
        </w:rPr>
      </w:pPr>
      <w:r w:rsidRPr="00034EA1">
        <w:rPr>
          <w:rFonts w:ascii="Arial" w:hAnsi="Arial" w:cs="Arial"/>
          <w:b/>
          <w:bCs/>
          <w:color w:val="000000" w:themeColor="text1"/>
          <w:sz w:val="24"/>
          <w:szCs w:val="24"/>
        </w:rPr>
        <w:t>5.3.2.5</w:t>
      </w:r>
      <w:r w:rsidRPr="00034EA1">
        <w:rPr>
          <w:rFonts w:ascii="Arial" w:hAnsi="Arial" w:cs="Arial"/>
          <w:color w:val="000000" w:themeColor="text1"/>
          <w:sz w:val="24"/>
          <w:szCs w:val="24"/>
        </w:rPr>
        <w:t xml:space="preserve"> </w:t>
      </w:r>
      <w:r>
        <w:rPr>
          <w:rFonts w:ascii="Arial" w:hAnsi="Arial" w:cs="Arial"/>
          <w:sz w:val="24"/>
          <w:szCs w:val="24"/>
        </w:rPr>
        <w:t>Inst</w:t>
      </w:r>
      <w:r w:rsidR="007018AE">
        <w:rPr>
          <w:rFonts w:ascii="Arial" w:hAnsi="Arial" w:cs="Arial"/>
          <w:sz w:val="24"/>
          <w:szCs w:val="24"/>
        </w:rPr>
        <w:t>itu</w:t>
      </w:r>
      <w:r>
        <w:rPr>
          <w:rFonts w:ascii="Arial" w:hAnsi="Arial" w:cs="Arial"/>
          <w:sz w:val="24"/>
          <w:szCs w:val="24"/>
        </w:rPr>
        <w:t>ir un sistema de evaluación del desempeño para el personal considerado técnico o técnico especializado conforme a la normatividad interna.</w:t>
      </w:r>
    </w:p>
    <w:p w14:paraId="58C627B1" w14:textId="31BBA04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5.3.2.</w:t>
      </w:r>
      <w:r w:rsidR="00174060">
        <w:rPr>
          <w:rFonts w:ascii="Arial" w:hAnsi="Arial" w:cs="Arial"/>
          <w:b/>
          <w:bCs/>
          <w:sz w:val="24"/>
          <w:szCs w:val="24"/>
        </w:rPr>
        <w:t>6</w:t>
      </w:r>
      <w:r w:rsidRPr="00D503D0">
        <w:rPr>
          <w:rFonts w:ascii="Arial" w:hAnsi="Arial" w:cs="Arial"/>
          <w:b/>
          <w:bCs/>
          <w:sz w:val="24"/>
          <w:szCs w:val="24"/>
        </w:rPr>
        <w:t xml:space="preserve">. </w:t>
      </w:r>
      <w:r w:rsidRPr="00D503D0">
        <w:rPr>
          <w:rFonts w:ascii="Arial" w:hAnsi="Arial" w:cs="Arial"/>
          <w:sz w:val="24"/>
          <w:szCs w:val="24"/>
        </w:rPr>
        <w:t xml:space="preserve">Realizar programas preventivos en materia de salud, en colaboración con las áreas del Ayuntamiento e instituciones de seguridad social, a </w:t>
      </w:r>
      <w:r w:rsidR="00A007FA">
        <w:rPr>
          <w:rFonts w:ascii="Arial" w:hAnsi="Arial" w:cs="Arial"/>
          <w:sz w:val="24"/>
          <w:szCs w:val="24"/>
        </w:rPr>
        <w:t>fin</w:t>
      </w:r>
      <w:r w:rsidRPr="00D503D0">
        <w:rPr>
          <w:rFonts w:ascii="Arial" w:hAnsi="Arial" w:cs="Arial"/>
          <w:sz w:val="24"/>
          <w:szCs w:val="24"/>
        </w:rPr>
        <w:t xml:space="preserve"> de mejorar la calidad de vida de los servidores públicos. </w:t>
      </w:r>
    </w:p>
    <w:p w14:paraId="44ED890B" w14:textId="1E560539"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5.3.2.</w:t>
      </w:r>
      <w:r w:rsidR="00174060">
        <w:rPr>
          <w:rFonts w:ascii="Arial" w:hAnsi="Arial" w:cs="Arial"/>
          <w:b/>
          <w:bCs/>
          <w:sz w:val="24"/>
          <w:szCs w:val="24"/>
        </w:rPr>
        <w:t>7</w:t>
      </w:r>
      <w:r w:rsidRPr="00D503D0">
        <w:rPr>
          <w:rFonts w:ascii="Arial" w:hAnsi="Arial" w:cs="Arial"/>
          <w:b/>
          <w:bCs/>
          <w:sz w:val="24"/>
          <w:szCs w:val="24"/>
        </w:rPr>
        <w:t xml:space="preserve">. </w:t>
      </w:r>
      <w:r w:rsidRPr="00D503D0">
        <w:rPr>
          <w:rFonts w:ascii="Arial" w:hAnsi="Arial" w:cs="Arial"/>
          <w:sz w:val="24"/>
          <w:szCs w:val="24"/>
        </w:rPr>
        <w:t>Adecuar jornadas de trabajo y per</w:t>
      </w:r>
      <w:r w:rsidR="007018AE">
        <w:rPr>
          <w:rFonts w:ascii="Arial" w:hAnsi="Arial" w:cs="Arial"/>
          <w:sz w:val="24"/>
          <w:szCs w:val="24"/>
        </w:rPr>
        <w:t>í</w:t>
      </w:r>
      <w:r w:rsidRPr="00D503D0">
        <w:rPr>
          <w:rFonts w:ascii="Arial" w:hAnsi="Arial" w:cs="Arial"/>
          <w:sz w:val="24"/>
          <w:szCs w:val="24"/>
        </w:rPr>
        <w:t>odos de productividad</w:t>
      </w:r>
      <w:r w:rsidR="007018AE">
        <w:rPr>
          <w:rFonts w:ascii="Arial" w:hAnsi="Arial" w:cs="Arial"/>
          <w:sz w:val="24"/>
          <w:szCs w:val="24"/>
        </w:rPr>
        <w:t>,</w:t>
      </w:r>
      <w:r w:rsidRPr="00D503D0">
        <w:rPr>
          <w:rFonts w:ascii="Arial" w:hAnsi="Arial" w:cs="Arial"/>
          <w:sz w:val="24"/>
          <w:szCs w:val="24"/>
        </w:rPr>
        <w:t xml:space="preserve"> en coordinación con las áreas administrativas del Ayuntamiento</w:t>
      </w:r>
      <w:r w:rsidR="007018AE">
        <w:rPr>
          <w:rFonts w:ascii="Arial" w:hAnsi="Arial" w:cs="Arial"/>
          <w:sz w:val="24"/>
          <w:szCs w:val="24"/>
        </w:rPr>
        <w:t>,</w:t>
      </w:r>
      <w:r w:rsidRPr="00D503D0">
        <w:rPr>
          <w:rFonts w:ascii="Arial" w:hAnsi="Arial" w:cs="Arial"/>
          <w:sz w:val="24"/>
          <w:szCs w:val="24"/>
        </w:rPr>
        <w:t xml:space="preserve"> para la gestión correcta de los recursos humanos de la </w:t>
      </w:r>
      <w:r w:rsidR="007018AE">
        <w:rPr>
          <w:rFonts w:ascii="Arial" w:hAnsi="Arial" w:cs="Arial"/>
          <w:sz w:val="24"/>
          <w:szCs w:val="24"/>
        </w:rPr>
        <w:t>a</w:t>
      </w:r>
      <w:r w:rsidR="00A007FA" w:rsidRPr="00D503D0">
        <w:rPr>
          <w:rFonts w:ascii="Arial" w:hAnsi="Arial" w:cs="Arial"/>
          <w:sz w:val="24"/>
          <w:szCs w:val="24"/>
        </w:rPr>
        <w:t xml:space="preserve">dministración </w:t>
      </w:r>
      <w:r w:rsidR="007018AE">
        <w:rPr>
          <w:rFonts w:ascii="Arial" w:hAnsi="Arial" w:cs="Arial"/>
          <w:sz w:val="24"/>
          <w:szCs w:val="24"/>
        </w:rPr>
        <w:t>p</w:t>
      </w:r>
      <w:r w:rsidR="00A007FA" w:rsidRPr="00D503D0">
        <w:rPr>
          <w:rFonts w:ascii="Arial" w:hAnsi="Arial" w:cs="Arial"/>
          <w:sz w:val="24"/>
          <w:szCs w:val="24"/>
        </w:rPr>
        <w:t xml:space="preserve">ública </w:t>
      </w:r>
      <w:r w:rsidR="007018AE">
        <w:rPr>
          <w:rFonts w:ascii="Arial" w:hAnsi="Arial" w:cs="Arial"/>
          <w:sz w:val="24"/>
          <w:szCs w:val="24"/>
        </w:rPr>
        <w:t>m</w:t>
      </w:r>
      <w:r w:rsidR="00A007FA" w:rsidRPr="00D503D0">
        <w:rPr>
          <w:rFonts w:ascii="Arial" w:hAnsi="Arial" w:cs="Arial"/>
          <w:sz w:val="24"/>
          <w:szCs w:val="24"/>
        </w:rPr>
        <w:t>unicipal</w:t>
      </w:r>
      <w:r w:rsidRPr="00D503D0">
        <w:rPr>
          <w:rFonts w:ascii="Arial" w:hAnsi="Arial" w:cs="Arial"/>
          <w:sz w:val="24"/>
          <w:szCs w:val="24"/>
        </w:rPr>
        <w:t>.</w:t>
      </w:r>
    </w:p>
    <w:p w14:paraId="67AF395E" w14:textId="5C62ACC6"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5.3.2.</w:t>
      </w:r>
      <w:r w:rsidR="00174060">
        <w:rPr>
          <w:rFonts w:ascii="Arial" w:hAnsi="Arial" w:cs="Arial"/>
          <w:b/>
          <w:bCs/>
          <w:sz w:val="24"/>
          <w:szCs w:val="24"/>
        </w:rPr>
        <w:t>8</w:t>
      </w:r>
      <w:r w:rsidRPr="00D503D0">
        <w:rPr>
          <w:rFonts w:ascii="Arial" w:hAnsi="Arial" w:cs="Arial"/>
          <w:b/>
          <w:bCs/>
          <w:sz w:val="24"/>
          <w:szCs w:val="24"/>
        </w:rPr>
        <w:t xml:space="preserve">. </w:t>
      </w:r>
      <w:r w:rsidRPr="00D503D0">
        <w:rPr>
          <w:rFonts w:ascii="Arial" w:hAnsi="Arial" w:cs="Arial"/>
          <w:sz w:val="24"/>
          <w:szCs w:val="24"/>
        </w:rPr>
        <w:t xml:space="preserve">Brindar capacitación a los servidores públicos municipales para elevar su desempeño profesional, enfocada </w:t>
      </w:r>
      <w:r w:rsidR="007018AE">
        <w:rPr>
          <w:rFonts w:ascii="Arial" w:hAnsi="Arial" w:cs="Arial"/>
          <w:sz w:val="24"/>
          <w:szCs w:val="24"/>
        </w:rPr>
        <w:t>en la</w:t>
      </w:r>
      <w:r w:rsidRPr="00D503D0">
        <w:rPr>
          <w:rFonts w:ascii="Arial" w:hAnsi="Arial" w:cs="Arial"/>
          <w:sz w:val="24"/>
          <w:szCs w:val="24"/>
        </w:rPr>
        <w:t xml:space="preserve"> atención ciudadana donde colaboren todas las áreas administrativas.</w:t>
      </w:r>
    </w:p>
    <w:p w14:paraId="4838CB33" w14:textId="3A2D4672"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5.3.2.</w:t>
      </w:r>
      <w:r w:rsidR="00174060">
        <w:rPr>
          <w:rFonts w:ascii="Arial" w:hAnsi="Arial" w:cs="Arial"/>
          <w:b/>
          <w:bCs/>
          <w:sz w:val="24"/>
          <w:szCs w:val="24"/>
        </w:rPr>
        <w:t>9</w:t>
      </w:r>
      <w:r w:rsidRPr="00D503D0">
        <w:rPr>
          <w:rFonts w:ascii="Arial" w:hAnsi="Arial" w:cs="Arial"/>
          <w:b/>
          <w:bCs/>
          <w:sz w:val="24"/>
          <w:szCs w:val="24"/>
        </w:rPr>
        <w:t xml:space="preserve">. </w:t>
      </w:r>
      <w:r w:rsidRPr="00D503D0">
        <w:rPr>
          <w:rFonts w:ascii="Arial" w:hAnsi="Arial" w:cs="Arial"/>
          <w:sz w:val="24"/>
          <w:szCs w:val="24"/>
        </w:rPr>
        <w:t xml:space="preserve">Brindar capacitación a los servidores públicos municipales para elevar su desempeño profesional mediante el desarrollo de sus capacidades técnicas, comportamiento ético y vocación de servicio público, fomentando </w:t>
      </w:r>
      <w:r w:rsidR="00034EA1">
        <w:rPr>
          <w:rFonts w:ascii="Arial" w:hAnsi="Arial" w:cs="Arial"/>
          <w:sz w:val="24"/>
          <w:szCs w:val="24"/>
        </w:rPr>
        <w:t xml:space="preserve">la </w:t>
      </w:r>
      <w:r w:rsidRPr="00D503D0">
        <w:rPr>
          <w:rFonts w:ascii="Arial" w:hAnsi="Arial" w:cs="Arial"/>
          <w:sz w:val="24"/>
          <w:szCs w:val="24"/>
        </w:rPr>
        <w:t xml:space="preserve">promoción con base al mérito laboral. </w:t>
      </w:r>
    </w:p>
    <w:p w14:paraId="52AFEEE7" w14:textId="77777777" w:rsidR="004C7336" w:rsidRDefault="004C7336" w:rsidP="00761D76">
      <w:pPr>
        <w:spacing w:after="0" w:line="276" w:lineRule="auto"/>
        <w:ind w:firstLine="0"/>
        <w:rPr>
          <w:rFonts w:ascii="Arial" w:hAnsi="Arial" w:cs="Arial"/>
          <w:b/>
          <w:bCs/>
          <w:sz w:val="24"/>
          <w:szCs w:val="24"/>
        </w:rPr>
      </w:pPr>
    </w:p>
    <w:p w14:paraId="45D84DA0" w14:textId="68DF2EF0" w:rsidR="0038570B" w:rsidRPr="00034EA1" w:rsidRDefault="0038570B" w:rsidP="00761D76">
      <w:pPr>
        <w:spacing w:after="0" w:line="276" w:lineRule="auto"/>
        <w:ind w:firstLine="0"/>
        <w:rPr>
          <w:rFonts w:ascii="Arial" w:hAnsi="Arial" w:cs="Arial"/>
          <w:b/>
          <w:bCs/>
          <w:sz w:val="24"/>
          <w:szCs w:val="24"/>
        </w:rPr>
      </w:pPr>
      <w:r w:rsidRPr="00034EA1">
        <w:rPr>
          <w:rFonts w:ascii="Arial" w:hAnsi="Arial" w:cs="Arial"/>
          <w:b/>
          <w:bCs/>
          <w:sz w:val="24"/>
          <w:szCs w:val="24"/>
        </w:rPr>
        <w:t>Estrategia 5.3.3. Desarrollar la conectividad y digitalización de procesos en materia de atención ciudadana</w:t>
      </w:r>
      <w:r w:rsidR="007018AE">
        <w:rPr>
          <w:rFonts w:ascii="Arial" w:hAnsi="Arial" w:cs="Arial"/>
          <w:b/>
          <w:bCs/>
          <w:sz w:val="24"/>
          <w:szCs w:val="24"/>
        </w:rPr>
        <w:t>,</w:t>
      </w:r>
      <w:r w:rsidRPr="00034EA1">
        <w:rPr>
          <w:rFonts w:ascii="Arial" w:hAnsi="Arial" w:cs="Arial"/>
          <w:b/>
          <w:bCs/>
          <w:sz w:val="24"/>
          <w:szCs w:val="24"/>
        </w:rPr>
        <w:t xml:space="preserve"> con el objetivo de implementar</w:t>
      </w:r>
      <w:r w:rsidR="007018AE">
        <w:rPr>
          <w:rFonts w:ascii="Arial" w:hAnsi="Arial" w:cs="Arial"/>
          <w:b/>
          <w:bCs/>
          <w:sz w:val="24"/>
          <w:szCs w:val="24"/>
        </w:rPr>
        <w:t xml:space="preserve"> </w:t>
      </w:r>
      <w:r w:rsidRPr="00034EA1">
        <w:rPr>
          <w:rFonts w:ascii="Arial" w:hAnsi="Arial" w:cs="Arial"/>
          <w:b/>
          <w:bCs/>
          <w:sz w:val="24"/>
          <w:szCs w:val="24"/>
        </w:rPr>
        <w:t xml:space="preserve">prácticas de gobierno abierto y para el avance en la construcción de un gobierno digital.  </w:t>
      </w:r>
    </w:p>
    <w:p w14:paraId="6831D9EA" w14:textId="77777777" w:rsidR="004C7336" w:rsidRDefault="004C7336" w:rsidP="00761D76">
      <w:pPr>
        <w:spacing w:after="0" w:line="276" w:lineRule="auto"/>
        <w:ind w:firstLine="0"/>
        <w:rPr>
          <w:rFonts w:ascii="Arial" w:hAnsi="Arial" w:cs="Arial"/>
          <w:b/>
          <w:bCs/>
          <w:sz w:val="24"/>
          <w:szCs w:val="24"/>
        </w:rPr>
      </w:pPr>
    </w:p>
    <w:p w14:paraId="1626D4C2" w14:textId="426CEFA1"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1D674576" w14:textId="77777777" w:rsidR="004C7336" w:rsidRDefault="004C7336" w:rsidP="00761D76">
      <w:pPr>
        <w:spacing w:after="0" w:line="276" w:lineRule="auto"/>
        <w:ind w:firstLine="0"/>
        <w:rPr>
          <w:rFonts w:ascii="Arial" w:hAnsi="Arial" w:cs="Arial"/>
          <w:b/>
          <w:bCs/>
          <w:sz w:val="24"/>
          <w:szCs w:val="24"/>
        </w:rPr>
      </w:pPr>
    </w:p>
    <w:p w14:paraId="6ABCE3F3" w14:textId="75B0AF04"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5.3.3.1.</w:t>
      </w:r>
      <w:r w:rsidRPr="00D503D0">
        <w:rPr>
          <w:rFonts w:ascii="Arial" w:hAnsi="Arial" w:cs="Arial"/>
          <w:sz w:val="24"/>
          <w:szCs w:val="24"/>
        </w:rPr>
        <w:t xml:space="preserve"> Modernizar el portal de internet del Ayuntamiento de Hermosillo, </w:t>
      </w:r>
      <w:r w:rsidR="007018AE">
        <w:rPr>
          <w:rFonts w:ascii="Arial" w:hAnsi="Arial" w:cs="Arial"/>
          <w:sz w:val="24"/>
          <w:szCs w:val="24"/>
        </w:rPr>
        <w:t>enfocándolo en</w:t>
      </w:r>
      <w:r w:rsidRPr="00D503D0">
        <w:rPr>
          <w:rFonts w:ascii="Arial" w:hAnsi="Arial" w:cs="Arial"/>
          <w:sz w:val="24"/>
          <w:szCs w:val="24"/>
        </w:rPr>
        <w:t xml:space="preserve"> la disponibilidad de información, de fácil acceso y que contenga una ventanilla única de servicios para las y los ciudadanos.</w:t>
      </w:r>
    </w:p>
    <w:p w14:paraId="6B81DA6F"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5.3.3.2. </w:t>
      </w:r>
      <w:r w:rsidRPr="00D503D0">
        <w:rPr>
          <w:rFonts w:ascii="Arial" w:hAnsi="Arial" w:cs="Arial"/>
          <w:sz w:val="24"/>
          <w:szCs w:val="24"/>
        </w:rPr>
        <w:t>Incrementar el número de sitios públicos que cuenten con internet inalámbrico gratuito, a través de la incorporación de tecnologías de comunicación.</w:t>
      </w:r>
    </w:p>
    <w:p w14:paraId="4ED56CEE" w14:textId="5F260A6D" w:rsidR="00034EA1"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5.3.3.3. </w:t>
      </w:r>
      <w:r w:rsidRPr="00D503D0">
        <w:rPr>
          <w:rFonts w:ascii="Arial" w:hAnsi="Arial" w:cs="Arial"/>
          <w:sz w:val="24"/>
          <w:szCs w:val="24"/>
        </w:rPr>
        <w:t xml:space="preserve">Implementar, en colaboración con las áreas administrativas </w:t>
      </w:r>
      <w:r w:rsidR="00034EA1">
        <w:rPr>
          <w:rFonts w:ascii="Arial" w:hAnsi="Arial" w:cs="Arial"/>
          <w:sz w:val="24"/>
          <w:szCs w:val="24"/>
        </w:rPr>
        <w:t>y la Tesorería</w:t>
      </w:r>
      <w:r w:rsidR="007018AE">
        <w:rPr>
          <w:rFonts w:ascii="Arial" w:hAnsi="Arial" w:cs="Arial"/>
          <w:sz w:val="24"/>
          <w:szCs w:val="24"/>
        </w:rPr>
        <w:t>,</w:t>
      </w:r>
      <w:r w:rsidR="00034EA1">
        <w:rPr>
          <w:rFonts w:ascii="Arial" w:hAnsi="Arial" w:cs="Arial"/>
          <w:sz w:val="24"/>
          <w:szCs w:val="24"/>
        </w:rPr>
        <w:t xml:space="preserve"> </w:t>
      </w:r>
      <w:r w:rsidRPr="00D503D0">
        <w:rPr>
          <w:rFonts w:ascii="Arial" w:hAnsi="Arial" w:cs="Arial"/>
          <w:sz w:val="24"/>
          <w:szCs w:val="24"/>
        </w:rPr>
        <w:t xml:space="preserve">la creación de una plataforma informática </w:t>
      </w:r>
      <w:r w:rsidR="00034EA1">
        <w:rPr>
          <w:rFonts w:ascii="Arial" w:hAnsi="Arial" w:cs="Arial"/>
          <w:sz w:val="24"/>
          <w:szCs w:val="24"/>
        </w:rPr>
        <w:t>para registrar el cumplimiento de indicadores estratégicos y de gestión en materia de planeación, contando con una versión pública donde se puedan monitorear los avances.</w:t>
      </w:r>
    </w:p>
    <w:p w14:paraId="632C1750" w14:textId="77777777" w:rsidR="00034EA1" w:rsidRDefault="00034EA1" w:rsidP="00761D76">
      <w:pPr>
        <w:spacing w:after="0" w:line="276" w:lineRule="auto"/>
        <w:ind w:firstLine="0"/>
        <w:rPr>
          <w:rFonts w:ascii="Arial" w:hAnsi="Arial" w:cs="Arial"/>
          <w:sz w:val="24"/>
          <w:szCs w:val="24"/>
        </w:rPr>
      </w:pPr>
    </w:p>
    <w:p w14:paraId="2CE9AC4D" w14:textId="77777777" w:rsidR="0038570B" w:rsidRPr="00D503D0" w:rsidRDefault="0038570B" w:rsidP="00761D76">
      <w:pPr>
        <w:spacing w:after="0" w:line="276" w:lineRule="auto"/>
        <w:ind w:firstLine="0"/>
        <w:rPr>
          <w:rFonts w:ascii="Arial" w:hAnsi="Arial" w:cs="Arial"/>
          <w:b/>
          <w:sz w:val="24"/>
          <w:szCs w:val="24"/>
        </w:rPr>
      </w:pPr>
    </w:p>
    <w:p w14:paraId="1B83E090" w14:textId="77777777" w:rsidR="0038570B" w:rsidRPr="00D503D0" w:rsidRDefault="0038570B" w:rsidP="00761D76">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lastRenderedPageBreak/>
        <w:t>Reto 5.4. Fomentar la integridad y la lucha contra la corrupción mediante un programa de auditorías internas y el seguimiento de auditorías de instituciones externas a la administración pública municipal.</w:t>
      </w:r>
    </w:p>
    <w:p w14:paraId="2D4ABEF1" w14:textId="77777777" w:rsidR="0038570B" w:rsidRPr="00D503D0" w:rsidRDefault="0038570B" w:rsidP="00761D76">
      <w:pPr>
        <w:spacing w:after="0" w:line="276" w:lineRule="auto"/>
        <w:ind w:firstLine="0"/>
        <w:rPr>
          <w:rFonts w:ascii="Arial" w:hAnsi="Arial" w:cs="Arial"/>
          <w:bCs/>
          <w:sz w:val="24"/>
          <w:szCs w:val="24"/>
        </w:rPr>
      </w:pPr>
    </w:p>
    <w:p w14:paraId="278BFA18" w14:textId="516AECA3"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Estrategia 5.4.1. Verificar y evaluar el debido ejercicio de los recursos y el desempeño de los servidores públicos</w:t>
      </w:r>
      <w:r w:rsidR="007018AE">
        <w:rPr>
          <w:rFonts w:ascii="Arial" w:hAnsi="Arial" w:cs="Arial"/>
          <w:b/>
          <w:bCs/>
          <w:sz w:val="24"/>
          <w:szCs w:val="24"/>
        </w:rPr>
        <w:t>,</w:t>
      </w:r>
      <w:r w:rsidRPr="00D503D0">
        <w:rPr>
          <w:rFonts w:ascii="Arial" w:hAnsi="Arial" w:cs="Arial"/>
          <w:b/>
          <w:bCs/>
          <w:sz w:val="24"/>
          <w:szCs w:val="24"/>
        </w:rPr>
        <w:t xml:space="preserve"> </w:t>
      </w:r>
      <w:r w:rsidR="006008A3" w:rsidRPr="00D503D0">
        <w:rPr>
          <w:rFonts w:ascii="Arial" w:hAnsi="Arial" w:cs="Arial"/>
          <w:b/>
          <w:bCs/>
          <w:sz w:val="24"/>
          <w:szCs w:val="24"/>
        </w:rPr>
        <w:t>de acuerdo con</w:t>
      </w:r>
      <w:r w:rsidRPr="00D503D0">
        <w:rPr>
          <w:rFonts w:ascii="Arial" w:hAnsi="Arial" w:cs="Arial"/>
          <w:b/>
          <w:bCs/>
          <w:sz w:val="24"/>
          <w:szCs w:val="24"/>
        </w:rPr>
        <w:t xml:space="preserve"> la normatividad vigente.</w:t>
      </w:r>
    </w:p>
    <w:p w14:paraId="40063CB1" w14:textId="77777777" w:rsidR="0038570B" w:rsidRPr="00D503D0" w:rsidRDefault="0038570B" w:rsidP="00761D76">
      <w:pPr>
        <w:spacing w:after="0" w:line="276" w:lineRule="auto"/>
        <w:ind w:firstLine="0"/>
        <w:rPr>
          <w:rFonts w:ascii="Arial" w:hAnsi="Arial" w:cs="Arial"/>
          <w:bCs/>
          <w:sz w:val="24"/>
          <w:szCs w:val="24"/>
        </w:rPr>
      </w:pPr>
    </w:p>
    <w:p w14:paraId="4A532133" w14:textId="77777777"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722D85A1" w14:textId="77777777" w:rsidR="0038570B" w:rsidRPr="00D503D0" w:rsidRDefault="0038570B" w:rsidP="00761D76">
      <w:pPr>
        <w:spacing w:after="0" w:line="276" w:lineRule="auto"/>
        <w:ind w:firstLine="0"/>
        <w:rPr>
          <w:rFonts w:ascii="Arial" w:hAnsi="Arial" w:cs="Arial"/>
          <w:b/>
          <w:sz w:val="24"/>
          <w:szCs w:val="24"/>
        </w:rPr>
      </w:pPr>
    </w:p>
    <w:p w14:paraId="576C651A" w14:textId="77777777"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 xml:space="preserve">5.4.1.1. </w:t>
      </w:r>
      <w:r w:rsidRPr="00D503D0">
        <w:rPr>
          <w:rFonts w:ascii="Arial" w:hAnsi="Arial" w:cs="Arial"/>
          <w:bCs/>
          <w:sz w:val="24"/>
          <w:szCs w:val="24"/>
        </w:rPr>
        <w:t>Realizar auditorías a dependencias y entidades con el propósito de detectar irregularidades.</w:t>
      </w:r>
    </w:p>
    <w:p w14:paraId="09328409" w14:textId="19AD482E" w:rsidR="0038570B" w:rsidRPr="00A007FA" w:rsidRDefault="0038570B" w:rsidP="00761D76">
      <w:pPr>
        <w:spacing w:after="0" w:line="276" w:lineRule="auto"/>
        <w:ind w:firstLine="0"/>
        <w:rPr>
          <w:rFonts w:ascii="Arial" w:hAnsi="Arial" w:cs="Arial"/>
          <w:bCs/>
          <w:sz w:val="24"/>
          <w:szCs w:val="24"/>
        </w:rPr>
      </w:pPr>
      <w:r w:rsidRPr="00D503D0">
        <w:rPr>
          <w:rFonts w:ascii="Arial" w:eastAsia="Times New Roman" w:hAnsi="Arial" w:cs="Arial"/>
          <w:b/>
          <w:bCs/>
          <w:color w:val="000000"/>
          <w:sz w:val="24"/>
          <w:szCs w:val="24"/>
          <w:lang w:eastAsia="es-MX"/>
        </w:rPr>
        <w:t>5</w:t>
      </w:r>
      <w:r w:rsidRPr="00D503D0">
        <w:rPr>
          <w:rFonts w:ascii="Arial" w:eastAsia="Calibri" w:hAnsi="Arial" w:cs="Arial"/>
          <w:b/>
          <w:sz w:val="24"/>
          <w:szCs w:val="24"/>
        </w:rPr>
        <w:t xml:space="preserve">.4.1.2. </w:t>
      </w:r>
      <w:r w:rsidRPr="00D503D0">
        <w:rPr>
          <w:rFonts w:ascii="Arial" w:hAnsi="Arial" w:cs="Arial"/>
          <w:bCs/>
          <w:sz w:val="24"/>
          <w:szCs w:val="24"/>
        </w:rPr>
        <w:t>Dar seguimiento y solventar las observaciones hechas por las instituciones o dependencias de los tres niveles de gobierno.</w:t>
      </w:r>
    </w:p>
    <w:p w14:paraId="7200113A" w14:textId="77777777" w:rsidR="0038570B" w:rsidRPr="00D503D0" w:rsidRDefault="0038570B" w:rsidP="00761D76">
      <w:pPr>
        <w:spacing w:after="0" w:line="276" w:lineRule="auto"/>
        <w:ind w:firstLine="0"/>
        <w:rPr>
          <w:rFonts w:ascii="Arial" w:hAnsi="Arial" w:cs="Arial"/>
          <w:bCs/>
          <w:sz w:val="24"/>
          <w:szCs w:val="24"/>
        </w:rPr>
      </w:pPr>
      <w:r w:rsidRPr="00D503D0">
        <w:rPr>
          <w:rFonts w:ascii="Arial" w:eastAsia="Calibri" w:hAnsi="Arial" w:cs="Arial"/>
          <w:b/>
          <w:sz w:val="24"/>
          <w:szCs w:val="24"/>
        </w:rPr>
        <w:t xml:space="preserve">5.4.1.3. </w:t>
      </w:r>
      <w:r w:rsidRPr="00D503D0">
        <w:rPr>
          <w:rFonts w:ascii="Arial" w:hAnsi="Arial" w:cs="Arial"/>
          <w:bCs/>
          <w:sz w:val="24"/>
          <w:szCs w:val="24"/>
        </w:rPr>
        <w:t>Realizar auditorías a los procesos de licitación, ejecución y recepción de las obras públicas y los servicios relacionados con las mismas.</w:t>
      </w:r>
    </w:p>
    <w:p w14:paraId="666625EF" w14:textId="77777777" w:rsidR="0038570B" w:rsidRPr="00D503D0" w:rsidRDefault="0038570B"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5.4.1.4. </w:t>
      </w:r>
      <w:r w:rsidRPr="00D503D0">
        <w:rPr>
          <w:rFonts w:ascii="Arial" w:hAnsi="Arial" w:cs="Arial"/>
          <w:bCs/>
          <w:sz w:val="24"/>
          <w:szCs w:val="24"/>
        </w:rPr>
        <w:t>Realizar auditorías técnico-normativas a las autorizaciones, permisos o licencias al desarrollo urbano.</w:t>
      </w:r>
    </w:p>
    <w:p w14:paraId="20C7AC98" w14:textId="77777777" w:rsidR="0038570B" w:rsidRPr="00D503D0" w:rsidRDefault="0038570B" w:rsidP="00761D76">
      <w:pPr>
        <w:spacing w:after="0" w:line="276" w:lineRule="auto"/>
        <w:ind w:firstLine="0"/>
        <w:rPr>
          <w:rFonts w:ascii="Arial" w:hAnsi="Arial" w:cs="Arial"/>
          <w:bCs/>
          <w:sz w:val="24"/>
          <w:szCs w:val="24"/>
        </w:rPr>
      </w:pPr>
      <w:r w:rsidRPr="00D503D0">
        <w:rPr>
          <w:rFonts w:ascii="Arial" w:eastAsia="Calibri" w:hAnsi="Arial" w:cs="Arial"/>
          <w:b/>
          <w:sz w:val="24"/>
          <w:szCs w:val="24"/>
        </w:rPr>
        <w:t xml:space="preserve">5.4.1.5. </w:t>
      </w:r>
      <w:r w:rsidRPr="00D503D0">
        <w:rPr>
          <w:rFonts w:ascii="Arial" w:hAnsi="Arial" w:cs="Arial"/>
          <w:bCs/>
          <w:sz w:val="24"/>
          <w:szCs w:val="24"/>
        </w:rPr>
        <w:t>Dar seguimiento y solventar las observaciones de la obra pública -internas y externas- y al desarrollo urbano.</w:t>
      </w:r>
    </w:p>
    <w:p w14:paraId="38C2FB7D" w14:textId="0E04F86B" w:rsidR="0038570B" w:rsidRPr="00D503D0" w:rsidRDefault="0038570B" w:rsidP="00761D76">
      <w:pPr>
        <w:spacing w:after="0" w:line="276" w:lineRule="auto"/>
        <w:ind w:firstLine="0"/>
        <w:rPr>
          <w:rFonts w:ascii="Arial" w:hAnsi="Arial" w:cs="Arial"/>
          <w:bCs/>
          <w:sz w:val="24"/>
          <w:szCs w:val="24"/>
        </w:rPr>
      </w:pPr>
      <w:r w:rsidRPr="00D503D0">
        <w:rPr>
          <w:rFonts w:ascii="Arial" w:eastAsia="Calibri" w:hAnsi="Arial" w:cs="Arial"/>
          <w:b/>
          <w:sz w:val="24"/>
          <w:szCs w:val="24"/>
        </w:rPr>
        <w:t xml:space="preserve">5.4.1.6. </w:t>
      </w:r>
      <w:r w:rsidRPr="00D503D0">
        <w:rPr>
          <w:rFonts w:ascii="Arial" w:hAnsi="Arial" w:cs="Arial"/>
          <w:bCs/>
          <w:sz w:val="24"/>
          <w:szCs w:val="24"/>
        </w:rPr>
        <w:t>Actualizar el padrón de sujetos obligados para la declaración de situación patrimonial</w:t>
      </w:r>
      <w:r w:rsidR="007018AE">
        <w:rPr>
          <w:rFonts w:ascii="Arial" w:hAnsi="Arial" w:cs="Arial"/>
          <w:bCs/>
          <w:sz w:val="24"/>
          <w:szCs w:val="24"/>
        </w:rPr>
        <w:t>,</w:t>
      </w:r>
      <w:r w:rsidRPr="00D503D0">
        <w:rPr>
          <w:rFonts w:ascii="Arial" w:hAnsi="Arial" w:cs="Arial"/>
          <w:bCs/>
          <w:sz w:val="24"/>
          <w:szCs w:val="24"/>
        </w:rPr>
        <w:t xml:space="preserve"> conforme a lo que establece la Ley Estatal de Responsabilidades. </w:t>
      </w:r>
    </w:p>
    <w:p w14:paraId="6D5EB094" w14:textId="742417FC" w:rsidR="0038570B" w:rsidRPr="00D503D0" w:rsidRDefault="0038570B" w:rsidP="00761D76">
      <w:pPr>
        <w:spacing w:after="0" w:line="276" w:lineRule="auto"/>
        <w:ind w:firstLine="0"/>
        <w:rPr>
          <w:rFonts w:ascii="Arial" w:hAnsi="Arial" w:cs="Arial"/>
          <w:bCs/>
          <w:sz w:val="24"/>
          <w:szCs w:val="24"/>
        </w:rPr>
      </w:pPr>
      <w:r w:rsidRPr="00D503D0">
        <w:rPr>
          <w:rFonts w:ascii="Arial" w:eastAsia="Calibri" w:hAnsi="Arial" w:cs="Arial"/>
          <w:b/>
          <w:sz w:val="24"/>
          <w:szCs w:val="24"/>
        </w:rPr>
        <w:t xml:space="preserve">5.4.1.7. </w:t>
      </w:r>
      <w:r w:rsidRPr="00D503D0">
        <w:rPr>
          <w:rFonts w:ascii="Arial" w:hAnsi="Arial" w:cs="Arial"/>
          <w:bCs/>
          <w:sz w:val="24"/>
          <w:szCs w:val="24"/>
        </w:rPr>
        <w:t xml:space="preserve">Promover la presentación de la </w:t>
      </w:r>
      <w:r w:rsidR="007018AE">
        <w:rPr>
          <w:rFonts w:ascii="Arial" w:hAnsi="Arial" w:cs="Arial"/>
          <w:bCs/>
          <w:sz w:val="24"/>
          <w:szCs w:val="24"/>
        </w:rPr>
        <w:t>d</w:t>
      </w:r>
      <w:r w:rsidRPr="00D503D0">
        <w:rPr>
          <w:rFonts w:ascii="Arial" w:hAnsi="Arial" w:cs="Arial"/>
          <w:bCs/>
          <w:sz w:val="24"/>
          <w:szCs w:val="24"/>
        </w:rPr>
        <w:t xml:space="preserve">eclaración de </w:t>
      </w:r>
      <w:r w:rsidR="00A15CCF">
        <w:rPr>
          <w:rFonts w:ascii="Arial" w:hAnsi="Arial" w:cs="Arial"/>
          <w:bCs/>
          <w:sz w:val="24"/>
          <w:szCs w:val="24"/>
        </w:rPr>
        <w:t>s</w:t>
      </w:r>
      <w:r w:rsidRPr="00D503D0">
        <w:rPr>
          <w:rFonts w:ascii="Arial" w:hAnsi="Arial" w:cs="Arial"/>
          <w:bCs/>
          <w:sz w:val="24"/>
          <w:szCs w:val="24"/>
        </w:rPr>
        <w:t xml:space="preserve">ituación </w:t>
      </w:r>
      <w:r w:rsidR="00A15CCF">
        <w:rPr>
          <w:rFonts w:ascii="Arial" w:hAnsi="Arial" w:cs="Arial"/>
          <w:bCs/>
          <w:sz w:val="24"/>
          <w:szCs w:val="24"/>
        </w:rPr>
        <w:t>p</w:t>
      </w:r>
      <w:r w:rsidRPr="00D503D0">
        <w:rPr>
          <w:rFonts w:ascii="Arial" w:hAnsi="Arial" w:cs="Arial"/>
          <w:bCs/>
          <w:sz w:val="24"/>
          <w:szCs w:val="24"/>
        </w:rPr>
        <w:t xml:space="preserve">atrimonial y de </w:t>
      </w:r>
      <w:r w:rsidR="00A15CCF">
        <w:rPr>
          <w:rFonts w:ascii="Arial" w:hAnsi="Arial" w:cs="Arial"/>
          <w:bCs/>
          <w:sz w:val="24"/>
          <w:szCs w:val="24"/>
        </w:rPr>
        <w:t>i</w:t>
      </w:r>
      <w:r w:rsidRPr="00D503D0">
        <w:rPr>
          <w:rFonts w:ascii="Arial" w:hAnsi="Arial" w:cs="Arial"/>
          <w:bCs/>
          <w:sz w:val="24"/>
          <w:szCs w:val="24"/>
        </w:rPr>
        <w:t>ntereses de todos los servidores públicos municipales, conforme a lo que establece la Ley Estatal de Responsabilidades.</w:t>
      </w:r>
    </w:p>
    <w:p w14:paraId="4301721B" w14:textId="77777777" w:rsidR="0038570B" w:rsidRPr="00D503D0" w:rsidRDefault="0038570B" w:rsidP="00761D76">
      <w:pPr>
        <w:spacing w:after="0" w:line="276" w:lineRule="auto"/>
        <w:ind w:firstLine="0"/>
        <w:rPr>
          <w:rFonts w:ascii="Arial" w:hAnsi="Arial" w:cs="Arial"/>
          <w:bCs/>
          <w:sz w:val="24"/>
          <w:szCs w:val="24"/>
        </w:rPr>
      </w:pPr>
      <w:r w:rsidRPr="00D503D0">
        <w:rPr>
          <w:rFonts w:ascii="Arial" w:eastAsia="Calibri" w:hAnsi="Arial" w:cs="Arial"/>
          <w:b/>
          <w:sz w:val="24"/>
          <w:szCs w:val="24"/>
        </w:rPr>
        <w:t>5.4.1.8.</w:t>
      </w:r>
      <w:r w:rsidRPr="00D503D0">
        <w:rPr>
          <w:rFonts w:ascii="Arial" w:hAnsi="Arial" w:cs="Arial"/>
          <w:bCs/>
          <w:sz w:val="24"/>
          <w:szCs w:val="24"/>
        </w:rPr>
        <w:t xml:space="preserve"> Verificar la integridad de la información presentada por los servidores públicos en sus declaraciones de situación patrimonial y de intereses. </w:t>
      </w:r>
    </w:p>
    <w:p w14:paraId="298346BC" w14:textId="77777777" w:rsidR="0038570B" w:rsidRPr="00D503D0" w:rsidRDefault="0038570B" w:rsidP="00761D76">
      <w:pPr>
        <w:spacing w:after="0" w:line="276" w:lineRule="auto"/>
        <w:ind w:firstLine="0"/>
        <w:rPr>
          <w:rFonts w:ascii="Arial" w:hAnsi="Arial" w:cs="Arial"/>
          <w:b/>
          <w:sz w:val="24"/>
          <w:szCs w:val="24"/>
        </w:rPr>
      </w:pPr>
    </w:p>
    <w:p w14:paraId="2C3D545E" w14:textId="77777777" w:rsidR="0038570B" w:rsidRPr="004C7336" w:rsidRDefault="0038570B" w:rsidP="00761D76">
      <w:pPr>
        <w:spacing w:after="0" w:line="276" w:lineRule="auto"/>
        <w:ind w:firstLine="0"/>
        <w:rPr>
          <w:rFonts w:ascii="Arial" w:hAnsi="Arial" w:cs="Arial"/>
          <w:b/>
          <w:bCs/>
          <w:sz w:val="24"/>
          <w:szCs w:val="24"/>
        </w:rPr>
      </w:pPr>
      <w:r w:rsidRPr="004C7336">
        <w:rPr>
          <w:rFonts w:ascii="Arial" w:hAnsi="Arial" w:cs="Arial"/>
          <w:b/>
          <w:bCs/>
          <w:sz w:val="24"/>
          <w:szCs w:val="24"/>
        </w:rPr>
        <w:t>Estrategia 5.4.2. Investigar, sustanciar y resolver procedimientos de presunta responsabilidad administrativa.</w:t>
      </w:r>
    </w:p>
    <w:p w14:paraId="47DA6B38" w14:textId="77777777" w:rsidR="0038570B" w:rsidRPr="00D503D0" w:rsidRDefault="0038570B" w:rsidP="00761D76">
      <w:pPr>
        <w:spacing w:after="0" w:line="276" w:lineRule="auto"/>
        <w:ind w:firstLine="0"/>
        <w:rPr>
          <w:rFonts w:ascii="Arial" w:hAnsi="Arial" w:cs="Arial"/>
          <w:b/>
          <w:bCs/>
          <w:sz w:val="24"/>
          <w:szCs w:val="24"/>
        </w:rPr>
      </w:pPr>
    </w:p>
    <w:p w14:paraId="215031B7" w14:textId="77777777"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Líneas de acción:</w:t>
      </w:r>
    </w:p>
    <w:p w14:paraId="4C74A40D" w14:textId="77777777" w:rsidR="004C7336" w:rsidRDefault="004C7336" w:rsidP="00761D76">
      <w:pPr>
        <w:spacing w:after="0" w:line="276" w:lineRule="auto"/>
        <w:ind w:firstLine="0"/>
        <w:rPr>
          <w:rFonts w:ascii="Arial" w:eastAsia="Calibri" w:hAnsi="Arial" w:cs="Arial"/>
          <w:b/>
          <w:sz w:val="24"/>
          <w:szCs w:val="24"/>
        </w:rPr>
      </w:pPr>
    </w:p>
    <w:p w14:paraId="1C900250" w14:textId="48A71244" w:rsidR="0038570B" w:rsidRPr="00D503D0" w:rsidRDefault="0038570B" w:rsidP="00761D76">
      <w:pPr>
        <w:spacing w:after="0" w:line="276" w:lineRule="auto"/>
        <w:ind w:firstLine="0"/>
        <w:rPr>
          <w:rFonts w:ascii="Arial" w:hAnsi="Arial" w:cs="Arial"/>
          <w:bCs/>
          <w:sz w:val="24"/>
          <w:szCs w:val="24"/>
        </w:rPr>
      </w:pPr>
      <w:r w:rsidRPr="00D503D0">
        <w:rPr>
          <w:rFonts w:ascii="Arial" w:eastAsia="Calibri" w:hAnsi="Arial" w:cs="Arial"/>
          <w:b/>
          <w:sz w:val="24"/>
          <w:szCs w:val="24"/>
        </w:rPr>
        <w:t xml:space="preserve">5.4.2.1. </w:t>
      </w:r>
      <w:r w:rsidRPr="00D503D0">
        <w:rPr>
          <w:rFonts w:ascii="Arial" w:hAnsi="Arial" w:cs="Arial"/>
          <w:bCs/>
          <w:sz w:val="24"/>
          <w:szCs w:val="24"/>
        </w:rPr>
        <w:t>Resolver la admisión de las denuncias presentadas ante la Coordinación de Investigación y determinar la presunta falta administrativa del servidor público o quien resulte responsable.</w:t>
      </w:r>
    </w:p>
    <w:p w14:paraId="5CF55D13" w14:textId="77777777" w:rsidR="0038570B" w:rsidRPr="00D503D0" w:rsidRDefault="0038570B" w:rsidP="00761D76">
      <w:pPr>
        <w:spacing w:after="0" w:line="276" w:lineRule="auto"/>
        <w:ind w:firstLine="0"/>
        <w:rPr>
          <w:rFonts w:ascii="Arial" w:hAnsi="Arial" w:cs="Arial"/>
          <w:bCs/>
          <w:sz w:val="24"/>
          <w:szCs w:val="24"/>
        </w:rPr>
      </w:pPr>
      <w:r w:rsidRPr="00D503D0">
        <w:rPr>
          <w:rFonts w:ascii="Arial" w:hAnsi="Arial" w:cs="Arial"/>
          <w:b/>
          <w:sz w:val="24"/>
          <w:szCs w:val="24"/>
        </w:rPr>
        <w:t>5.4.2.2</w:t>
      </w:r>
      <w:r w:rsidRPr="00D503D0">
        <w:rPr>
          <w:rFonts w:ascii="Arial" w:hAnsi="Arial" w:cs="Arial"/>
          <w:bCs/>
          <w:sz w:val="24"/>
          <w:szCs w:val="24"/>
        </w:rPr>
        <w:t>. Dictaminar y resolver los procedimientos de presunta responsabilidad administrativa.</w:t>
      </w:r>
    </w:p>
    <w:p w14:paraId="4C5B19E1" w14:textId="77777777" w:rsidR="0038570B" w:rsidRPr="00D503D0" w:rsidRDefault="0038570B" w:rsidP="00761D76">
      <w:pPr>
        <w:spacing w:after="0" w:line="276" w:lineRule="auto"/>
        <w:ind w:firstLine="0"/>
        <w:rPr>
          <w:rFonts w:ascii="Arial" w:hAnsi="Arial" w:cs="Arial"/>
          <w:bCs/>
          <w:sz w:val="24"/>
          <w:szCs w:val="24"/>
        </w:rPr>
      </w:pPr>
      <w:r w:rsidRPr="00D503D0">
        <w:rPr>
          <w:rFonts w:ascii="Arial" w:hAnsi="Arial" w:cs="Arial"/>
          <w:b/>
          <w:sz w:val="24"/>
          <w:szCs w:val="24"/>
        </w:rPr>
        <w:t>5.4.2.3</w:t>
      </w:r>
      <w:r w:rsidRPr="00D503D0">
        <w:rPr>
          <w:rFonts w:ascii="Arial" w:hAnsi="Arial" w:cs="Arial"/>
          <w:bCs/>
          <w:sz w:val="24"/>
          <w:szCs w:val="24"/>
        </w:rPr>
        <w:t xml:space="preserve">. Dar seguimiento oportuno a la queja y/o denuncia a través de la investigación y obteniendo material probatorio para determinar la existencia o </w:t>
      </w:r>
      <w:r w:rsidRPr="00D503D0">
        <w:rPr>
          <w:rFonts w:ascii="Arial" w:hAnsi="Arial" w:cs="Arial"/>
          <w:bCs/>
          <w:sz w:val="24"/>
          <w:szCs w:val="24"/>
        </w:rPr>
        <w:lastRenderedPageBreak/>
        <w:t>inexistencia de la posible comisión de falta administrativa de policías, jueces calificadores, médicos legistas y secretarios de acuerdos.</w:t>
      </w:r>
    </w:p>
    <w:p w14:paraId="43CB2831" w14:textId="4A2C8273" w:rsidR="0038570B" w:rsidRPr="00D503D0" w:rsidRDefault="0038570B" w:rsidP="00761D76">
      <w:pPr>
        <w:spacing w:after="0" w:line="276" w:lineRule="auto"/>
        <w:ind w:firstLine="0"/>
        <w:rPr>
          <w:rFonts w:ascii="Arial" w:hAnsi="Arial" w:cs="Arial"/>
          <w:bCs/>
          <w:sz w:val="24"/>
          <w:szCs w:val="24"/>
        </w:rPr>
      </w:pPr>
      <w:r w:rsidRPr="00D503D0">
        <w:rPr>
          <w:rFonts w:ascii="Arial" w:hAnsi="Arial" w:cs="Arial"/>
          <w:b/>
          <w:sz w:val="24"/>
          <w:szCs w:val="24"/>
        </w:rPr>
        <w:t>5.4.2.4</w:t>
      </w:r>
      <w:r w:rsidRPr="00D503D0">
        <w:rPr>
          <w:rFonts w:ascii="Arial" w:hAnsi="Arial" w:cs="Arial"/>
          <w:bCs/>
          <w:sz w:val="24"/>
          <w:szCs w:val="24"/>
        </w:rPr>
        <w:t>. Informar a la autoridad competente la existencia de elementos que acrediten la posible comisión de falta administrativa</w:t>
      </w:r>
      <w:r w:rsidR="00A15CCF">
        <w:rPr>
          <w:rFonts w:ascii="Arial" w:hAnsi="Arial" w:cs="Arial"/>
          <w:bCs/>
          <w:sz w:val="24"/>
          <w:szCs w:val="24"/>
        </w:rPr>
        <w:t xml:space="preserve"> </w:t>
      </w:r>
      <w:r w:rsidRPr="00D503D0">
        <w:rPr>
          <w:rFonts w:ascii="Arial" w:hAnsi="Arial" w:cs="Arial"/>
          <w:bCs/>
          <w:sz w:val="24"/>
          <w:szCs w:val="24"/>
        </w:rPr>
        <w:t>o responsabilidad penal relacionada con policías, jueces calificadores, médicos legistas y secretarios de acuerdos.</w:t>
      </w:r>
    </w:p>
    <w:p w14:paraId="001656E4" w14:textId="04C5AC92" w:rsidR="0038570B" w:rsidRPr="00D503D0" w:rsidRDefault="0038570B" w:rsidP="00761D76">
      <w:pPr>
        <w:spacing w:after="0" w:line="276" w:lineRule="auto"/>
        <w:ind w:firstLine="0"/>
        <w:rPr>
          <w:rFonts w:ascii="Arial" w:eastAsia="Times New Roman" w:hAnsi="Arial" w:cs="Arial"/>
          <w:sz w:val="24"/>
          <w:szCs w:val="24"/>
          <w:lang w:eastAsia="es-ES"/>
        </w:rPr>
      </w:pPr>
      <w:r w:rsidRPr="00D503D0">
        <w:rPr>
          <w:rFonts w:ascii="Arial" w:hAnsi="Arial" w:cs="Arial"/>
          <w:b/>
          <w:sz w:val="24"/>
          <w:szCs w:val="24"/>
        </w:rPr>
        <w:t>5.4.2.5</w:t>
      </w:r>
      <w:r w:rsidRPr="00D503D0">
        <w:rPr>
          <w:rFonts w:ascii="Arial" w:hAnsi="Arial" w:cs="Arial"/>
          <w:bCs/>
          <w:sz w:val="24"/>
          <w:szCs w:val="24"/>
        </w:rPr>
        <w:t xml:space="preserve">. </w:t>
      </w:r>
      <w:r w:rsidRPr="00D503D0">
        <w:rPr>
          <w:rFonts w:ascii="Arial" w:eastAsia="Times New Roman" w:hAnsi="Arial" w:cs="Arial"/>
          <w:sz w:val="24"/>
          <w:szCs w:val="24"/>
          <w:lang w:eastAsia="es-ES"/>
        </w:rPr>
        <w:t>Analizar y</w:t>
      </w:r>
      <w:r w:rsidR="00A15CCF">
        <w:rPr>
          <w:rFonts w:ascii="Arial" w:eastAsia="Times New Roman" w:hAnsi="Arial" w:cs="Arial"/>
          <w:sz w:val="24"/>
          <w:szCs w:val="24"/>
          <w:lang w:eastAsia="es-ES"/>
        </w:rPr>
        <w:t>,</w:t>
      </w:r>
      <w:r w:rsidRPr="00D503D0">
        <w:rPr>
          <w:rFonts w:ascii="Arial" w:eastAsia="Times New Roman" w:hAnsi="Arial" w:cs="Arial"/>
          <w:sz w:val="24"/>
          <w:szCs w:val="24"/>
          <w:lang w:eastAsia="es-ES"/>
        </w:rPr>
        <w:t xml:space="preserve"> en su caso</w:t>
      </w:r>
      <w:r w:rsidR="00A15CCF">
        <w:rPr>
          <w:rFonts w:ascii="Arial" w:eastAsia="Times New Roman" w:hAnsi="Arial" w:cs="Arial"/>
          <w:sz w:val="24"/>
          <w:szCs w:val="24"/>
          <w:lang w:eastAsia="es-ES"/>
        </w:rPr>
        <w:t>,</w:t>
      </w:r>
      <w:r w:rsidRPr="00D503D0">
        <w:rPr>
          <w:rFonts w:ascii="Arial" w:eastAsia="Times New Roman" w:hAnsi="Arial" w:cs="Arial"/>
          <w:sz w:val="24"/>
          <w:szCs w:val="24"/>
          <w:lang w:eastAsia="es-ES"/>
        </w:rPr>
        <w:t xml:space="preserve"> admitir los informes de presunta responsabilidad administrativa.</w:t>
      </w:r>
    </w:p>
    <w:p w14:paraId="2A3A2114" w14:textId="5CE5C17C" w:rsidR="0038570B" w:rsidRPr="00D503D0" w:rsidRDefault="0038570B" w:rsidP="00761D76">
      <w:pPr>
        <w:spacing w:after="0" w:line="276" w:lineRule="auto"/>
        <w:ind w:firstLine="0"/>
        <w:rPr>
          <w:rFonts w:ascii="Arial" w:eastAsia="Times New Roman" w:hAnsi="Arial" w:cs="Arial"/>
          <w:sz w:val="24"/>
          <w:szCs w:val="24"/>
          <w:lang w:eastAsia="es-ES"/>
        </w:rPr>
      </w:pPr>
      <w:r w:rsidRPr="00D503D0">
        <w:rPr>
          <w:rFonts w:ascii="Arial" w:hAnsi="Arial" w:cs="Arial"/>
          <w:b/>
          <w:sz w:val="24"/>
          <w:szCs w:val="24"/>
        </w:rPr>
        <w:t>5.4.2.6</w:t>
      </w:r>
      <w:r w:rsidRPr="00D503D0">
        <w:rPr>
          <w:rFonts w:ascii="Arial" w:hAnsi="Arial" w:cs="Arial"/>
          <w:bCs/>
          <w:sz w:val="24"/>
          <w:szCs w:val="24"/>
        </w:rPr>
        <w:t xml:space="preserve">. </w:t>
      </w:r>
      <w:r w:rsidRPr="00D503D0">
        <w:rPr>
          <w:rFonts w:ascii="Arial" w:eastAsia="Times New Roman" w:hAnsi="Arial" w:cs="Arial"/>
          <w:sz w:val="24"/>
          <w:szCs w:val="24"/>
          <w:lang w:eastAsia="es-ES"/>
        </w:rPr>
        <w:t xml:space="preserve">Integrar y resolver los procedimientos de presunta responsabilidad administrativa por faltas no graves, </w:t>
      </w:r>
      <w:r w:rsidR="006008A3" w:rsidRPr="00D503D0">
        <w:rPr>
          <w:rFonts w:ascii="Arial" w:eastAsia="Times New Roman" w:hAnsi="Arial" w:cs="Arial"/>
          <w:sz w:val="24"/>
          <w:szCs w:val="24"/>
          <w:lang w:eastAsia="es-ES"/>
        </w:rPr>
        <w:t>de acuerdo con</w:t>
      </w:r>
      <w:r w:rsidRPr="00D503D0">
        <w:rPr>
          <w:rFonts w:ascii="Arial" w:eastAsia="Times New Roman" w:hAnsi="Arial" w:cs="Arial"/>
          <w:sz w:val="24"/>
          <w:szCs w:val="24"/>
          <w:lang w:eastAsia="es-ES"/>
        </w:rPr>
        <w:t xml:space="preserve"> la normatividad aplicable.</w:t>
      </w:r>
    </w:p>
    <w:p w14:paraId="78C4F59A" w14:textId="77777777" w:rsidR="0038570B" w:rsidRPr="00D503D0" w:rsidRDefault="0038570B" w:rsidP="00761D76">
      <w:pPr>
        <w:spacing w:after="0" w:line="276" w:lineRule="auto"/>
        <w:ind w:firstLine="0"/>
        <w:rPr>
          <w:rFonts w:ascii="Arial" w:eastAsia="Times New Roman" w:hAnsi="Arial" w:cs="Arial"/>
          <w:sz w:val="24"/>
          <w:szCs w:val="24"/>
          <w:lang w:eastAsia="es-ES"/>
        </w:rPr>
      </w:pPr>
      <w:r w:rsidRPr="00D503D0">
        <w:rPr>
          <w:rFonts w:ascii="Arial" w:hAnsi="Arial" w:cs="Arial"/>
          <w:b/>
          <w:sz w:val="24"/>
          <w:szCs w:val="24"/>
        </w:rPr>
        <w:t>5.4.2.7</w:t>
      </w:r>
      <w:r w:rsidRPr="00D503D0">
        <w:rPr>
          <w:rFonts w:ascii="Arial" w:hAnsi="Arial" w:cs="Arial"/>
          <w:bCs/>
          <w:sz w:val="24"/>
          <w:szCs w:val="24"/>
        </w:rPr>
        <w:t xml:space="preserve">. </w:t>
      </w:r>
      <w:r w:rsidRPr="00D503D0">
        <w:rPr>
          <w:rFonts w:ascii="Arial" w:eastAsia="Times New Roman" w:hAnsi="Arial" w:cs="Arial"/>
          <w:sz w:val="24"/>
          <w:szCs w:val="24"/>
          <w:lang w:eastAsia="es-ES"/>
        </w:rPr>
        <w:t>Integrar los procedimientos de presunta responsabilidad administrativa por faltas graves y turnarlos a la autoridad competente para su resolución.</w:t>
      </w:r>
    </w:p>
    <w:p w14:paraId="56DF393E" w14:textId="77777777" w:rsidR="0038570B" w:rsidRPr="00D503D0" w:rsidRDefault="0038570B" w:rsidP="00761D76">
      <w:pPr>
        <w:spacing w:after="0" w:line="276" w:lineRule="auto"/>
        <w:ind w:firstLine="0"/>
        <w:rPr>
          <w:rFonts w:ascii="Arial" w:eastAsia="Times New Roman" w:hAnsi="Arial" w:cs="Arial"/>
          <w:sz w:val="24"/>
          <w:szCs w:val="24"/>
          <w:lang w:eastAsia="es-ES"/>
        </w:rPr>
      </w:pPr>
      <w:r w:rsidRPr="00D503D0">
        <w:rPr>
          <w:rFonts w:ascii="Arial" w:hAnsi="Arial" w:cs="Arial"/>
          <w:b/>
          <w:sz w:val="24"/>
          <w:szCs w:val="24"/>
        </w:rPr>
        <w:t>5.4.2.8</w:t>
      </w:r>
      <w:r w:rsidRPr="00D503D0">
        <w:rPr>
          <w:rFonts w:ascii="Arial" w:hAnsi="Arial" w:cs="Arial"/>
          <w:bCs/>
          <w:sz w:val="24"/>
          <w:szCs w:val="24"/>
        </w:rPr>
        <w:t xml:space="preserve">. </w:t>
      </w:r>
      <w:r w:rsidRPr="00D503D0">
        <w:rPr>
          <w:rFonts w:ascii="Arial" w:eastAsia="Times New Roman" w:hAnsi="Arial" w:cs="Arial"/>
          <w:sz w:val="24"/>
          <w:szCs w:val="24"/>
          <w:lang w:eastAsia="es-ES"/>
        </w:rPr>
        <w:t>Atender los medios de impugnación interpuestos derivados del procedimiento administrativo.</w:t>
      </w:r>
    </w:p>
    <w:p w14:paraId="4CA3E713" w14:textId="1ECA8963" w:rsidR="0038570B" w:rsidRDefault="0038570B" w:rsidP="00761D76">
      <w:pPr>
        <w:spacing w:after="0" w:line="276" w:lineRule="auto"/>
        <w:ind w:firstLine="0"/>
        <w:rPr>
          <w:rFonts w:ascii="Arial" w:eastAsia="Times New Roman" w:hAnsi="Arial" w:cs="Arial"/>
          <w:sz w:val="24"/>
          <w:szCs w:val="24"/>
          <w:lang w:eastAsia="es-ES"/>
        </w:rPr>
      </w:pPr>
    </w:p>
    <w:p w14:paraId="5B055183" w14:textId="7614F16B" w:rsidR="00856AF2" w:rsidRDefault="00856AF2" w:rsidP="00761D76">
      <w:pPr>
        <w:spacing w:after="0" w:line="276" w:lineRule="auto"/>
        <w:ind w:firstLine="0"/>
        <w:rPr>
          <w:rFonts w:ascii="Arial" w:eastAsia="Times New Roman" w:hAnsi="Arial" w:cs="Arial"/>
          <w:sz w:val="24"/>
          <w:szCs w:val="24"/>
          <w:lang w:eastAsia="es-ES"/>
        </w:rPr>
      </w:pPr>
    </w:p>
    <w:p w14:paraId="1C7E861E" w14:textId="77777777" w:rsidR="00856AF2" w:rsidRPr="00D503D0" w:rsidRDefault="00856AF2" w:rsidP="00761D76">
      <w:pPr>
        <w:spacing w:after="0" w:line="276" w:lineRule="auto"/>
        <w:ind w:firstLine="0"/>
        <w:rPr>
          <w:rFonts w:ascii="Arial" w:eastAsia="Times New Roman" w:hAnsi="Arial" w:cs="Arial"/>
          <w:sz w:val="24"/>
          <w:szCs w:val="24"/>
          <w:lang w:eastAsia="es-ES"/>
        </w:rPr>
      </w:pPr>
    </w:p>
    <w:p w14:paraId="46E49ECA" w14:textId="77777777" w:rsidR="0038570B" w:rsidRPr="00D503D0" w:rsidRDefault="0038570B" w:rsidP="00761D76">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5.5. Mejorar la percepción, confianza y participación ciudadana.</w:t>
      </w:r>
    </w:p>
    <w:p w14:paraId="4BAC91E2" w14:textId="77777777" w:rsidR="0038570B" w:rsidRPr="00D503D0" w:rsidRDefault="0038570B" w:rsidP="00761D76">
      <w:pPr>
        <w:spacing w:after="0" w:line="276" w:lineRule="auto"/>
        <w:ind w:firstLine="0"/>
        <w:rPr>
          <w:rFonts w:ascii="Arial" w:hAnsi="Arial" w:cs="Arial"/>
          <w:b/>
          <w:color w:val="000000" w:themeColor="text1"/>
          <w:sz w:val="24"/>
          <w:szCs w:val="24"/>
        </w:rPr>
      </w:pPr>
    </w:p>
    <w:p w14:paraId="36657786" w14:textId="24AC6C61" w:rsidR="0038570B" w:rsidRPr="004C7336" w:rsidRDefault="0038570B" w:rsidP="00761D76">
      <w:pPr>
        <w:spacing w:after="0" w:line="276" w:lineRule="auto"/>
        <w:ind w:firstLine="0"/>
        <w:rPr>
          <w:rFonts w:ascii="Arial" w:hAnsi="Arial" w:cs="Arial"/>
          <w:b/>
          <w:sz w:val="24"/>
          <w:szCs w:val="24"/>
        </w:rPr>
      </w:pPr>
      <w:r w:rsidRPr="004C7336">
        <w:rPr>
          <w:rFonts w:ascii="Arial" w:hAnsi="Arial" w:cs="Arial"/>
          <w:b/>
          <w:color w:val="000000" w:themeColor="text1"/>
          <w:sz w:val="24"/>
          <w:szCs w:val="24"/>
        </w:rPr>
        <w:t xml:space="preserve">Estrategia 5.5.1. Atender, acompañar y orientar a la ciudadanía respecto a las normas y reglas a las que están sujetos las y los servidores públicos para </w:t>
      </w:r>
      <w:r w:rsidRPr="004C7336">
        <w:rPr>
          <w:rFonts w:ascii="Arial" w:hAnsi="Arial" w:cs="Arial"/>
          <w:b/>
          <w:sz w:val="24"/>
          <w:szCs w:val="24"/>
        </w:rPr>
        <w:t>garantizar la debida conducta en el desempeño de sus funciones.</w:t>
      </w:r>
    </w:p>
    <w:p w14:paraId="5E9DC0AA" w14:textId="77777777" w:rsidR="00A007FA" w:rsidRPr="00D503D0" w:rsidRDefault="00A007FA" w:rsidP="00761D76">
      <w:pPr>
        <w:spacing w:after="0" w:line="276" w:lineRule="auto"/>
        <w:ind w:firstLine="0"/>
        <w:rPr>
          <w:rFonts w:ascii="Arial" w:hAnsi="Arial" w:cs="Arial"/>
          <w:b/>
          <w:sz w:val="24"/>
          <w:szCs w:val="24"/>
        </w:rPr>
      </w:pPr>
    </w:p>
    <w:p w14:paraId="3FFC4FFB" w14:textId="77777777"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2E33A690" w14:textId="77777777" w:rsidR="004C7336" w:rsidRDefault="004C7336" w:rsidP="00761D76">
      <w:pPr>
        <w:spacing w:after="0" w:line="276" w:lineRule="auto"/>
        <w:ind w:firstLine="0"/>
        <w:rPr>
          <w:rFonts w:ascii="Arial" w:hAnsi="Arial" w:cs="Arial"/>
          <w:b/>
          <w:sz w:val="24"/>
          <w:szCs w:val="24"/>
        </w:rPr>
      </w:pPr>
    </w:p>
    <w:p w14:paraId="4D952EAB" w14:textId="0E89A753"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5.5.1.1.</w:t>
      </w:r>
      <w:r w:rsidRPr="00D503D0">
        <w:rPr>
          <w:rFonts w:ascii="Arial" w:hAnsi="Arial" w:cs="Arial"/>
          <w:sz w:val="24"/>
          <w:szCs w:val="24"/>
        </w:rPr>
        <w:t xml:space="preserve"> Fomentar las denuncias ciudadanas a través de los diversos medios de comunicación con la ciudadanía, garantizando su confidencialidad y anonimato.</w:t>
      </w:r>
    </w:p>
    <w:p w14:paraId="0D809ECF"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t>5.5.1.2.</w:t>
      </w:r>
      <w:r w:rsidRPr="00D503D0">
        <w:rPr>
          <w:rFonts w:ascii="Arial" w:hAnsi="Arial" w:cs="Arial"/>
          <w:sz w:val="24"/>
          <w:szCs w:val="24"/>
        </w:rPr>
        <w:t xml:space="preserve"> Resolver las quejas ciudadanas conforme a las facultades que se establecen en la normatividad aplicable vigente.</w:t>
      </w:r>
    </w:p>
    <w:p w14:paraId="69BB1058" w14:textId="44920C19"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t>5.5.1.3.</w:t>
      </w:r>
      <w:r w:rsidRPr="00D503D0">
        <w:rPr>
          <w:rFonts w:ascii="Arial" w:hAnsi="Arial" w:cs="Arial"/>
          <w:sz w:val="24"/>
          <w:szCs w:val="24"/>
        </w:rPr>
        <w:t xml:space="preserve"> Informar a la ciudadanía </w:t>
      </w:r>
      <w:r w:rsidR="00A15CCF">
        <w:rPr>
          <w:rFonts w:ascii="Arial" w:hAnsi="Arial" w:cs="Arial"/>
          <w:sz w:val="24"/>
          <w:szCs w:val="24"/>
        </w:rPr>
        <w:t xml:space="preserve">sobre </w:t>
      </w:r>
      <w:r w:rsidRPr="00D503D0">
        <w:rPr>
          <w:rFonts w:ascii="Arial" w:hAnsi="Arial" w:cs="Arial"/>
          <w:sz w:val="24"/>
          <w:szCs w:val="24"/>
        </w:rPr>
        <w:t>los avances y resultados de las denuncias recibidas.</w:t>
      </w:r>
    </w:p>
    <w:p w14:paraId="486EE2A6" w14:textId="77777777" w:rsidR="0038570B" w:rsidRPr="00D503D0" w:rsidRDefault="0038570B" w:rsidP="00761D76">
      <w:pPr>
        <w:spacing w:after="0" w:line="276" w:lineRule="auto"/>
        <w:ind w:firstLine="0"/>
        <w:rPr>
          <w:rFonts w:ascii="Arial" w:hAnsi="Arial" w:cs="Arial"/>
          <w:sz w:val="24"/>
          <w:szCs w:val="24"/>
        </w:rPr>
      </w:pPr>
    </w:p>
    <w:p w14:paraId="60F9DC9C" w14:textId="77777777" w:rsidR="0038570B" w:rsidRPr="004C7336" w:rsidRDefault="0038570B" w:rsidP="00761D76">
      <w:pPr>
        <w:spacing w:after="0" w:line="276" w:lineRule="auto"/>
        <w:ind w:firstLine="0"/>
        <w:rPr>
          <w:rFonts w:ascii="Arial" w:hAnsi="Arial" w:cs="Arial"/>
          <w:b/>
          <w:sz w:val="24"/>
          <w:szCs w:val="24"/>
        </w:rPr>
      </w:pPr>
      <w:r w:rsidRPr="004C7336">
        <w:rPr>
          <w:rFonts w:ascii="Arial" w:hAnsi="Arial" w:cs="Arial"/>
          <w:b/>
          <w:sz w:val="24"/>
          <w:szCs w:val="24"/>
        </w:rPr>
        <w:t>Estrategia 5.5.2. Impulsar la participación ciudadana en la observancia del ejercicio de los recursos públicos y la prestación de los servicios municipales.</w:t>
      </w:r>
    </w:p>
    <w:p w14:paraId="6C91327F" w14:textId="77777777" w:rsidR="0038570B" w:rsidRPr="00D503D0" w:rsidRDefault="0038570B" w:rsidP="00761D76">
      <w:pPr>
        <w:spacing w:after="0" w:line="276" w:lineRule="auto"/>
        <w:ind w:firstLine="0"/>
        <w:rPr>
          <w:rFonts w:ascii="Arial" w:hAnsi="Arial" w:cs="Arial"/>
          <w:b/>
          <w:sz w:val="24"/>
          <w:szCs w:val="24"/>
        </w:rPr>
      </w:pPr>
    </w:p>
    <w:p w14:paraId="194B2C92" w14:textId="77777777"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73F9AF62" w14:textId="77777777" w:rsidR="0038570B" w:rsidRPr="00D503D0" w:rsidRDefault="0038570B" w:rsidP="00761D76">
      <w:pPr>
        <w:spacing w:after="0" w:line="276" w:lineRule="auto"/>
        <w:ind w:firstLine="0"/>
        <w:rPr>
          <w:rFonts w:ascii="Arial" w:hAnsi="Arial" w:cs="Arial"/>
          <w:b/>
          <w:sz w:val="24"/>
          <w:szCs w:val="24"/>
        </w:rPr>
      </w:pPr>
    </w:p>
    <w:p w14:paraId="4CCA3458" w14:textId="17FFC972"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5.5.2.1.</w:t>
      </w:r>
      <w:r w:rsidRPr="00D503D0">
        <w:rPr>
          <w:rFonts w:ascii="Arial" w:hAnsi="Arial" w:cs="Arial"/>
          <w:sz w:val="24"/>
          <w:szCs w:val="24"/>
        </w:rPr>
        <w:t xml:space="preserve"> Vincular a la ciudadanía a través de la </w:t>
      </w:r>
      <w:r w:rsidR="00A15CCF">
        <w:rPr>
          <w:rFonts w:ascii="Arial" w:hAnsi="Arial" w:cs="Arial"/>
          <w:sz w:val="24"/>
          <w:szCs w:val="24"/>
        </w:rPr>
        <w:t>i</w:t>
      </w:r>
      <w:r w:rsidRPr="00D503D0">
        <w:rPr>
          <w:rFonts w:ascii="Arial" w:hAnsi="Arial" w:cs="Arial"/>
          <w:sz w:val="24"/>
          <w:szCs w:val="24"/>
        </w:rPr>
        <w:t>ntegración del Consejo de Contraloría Social</w:t>
      </w:r>
      <w:r w:rsidR="00A15CCF">
        <w:rPr>
          <w:rFonts w:ascii="Arial" w:hAnsi="Arial" w:cs="Arial"/>
          <w:sz w:val="24"/>
          <w:szCs w:val="24"/>
        </w:rPr>
        <w:t>,</w:t>
      </w:r>
      <w:r w:rsidRPr="00D503D0">
        <w:rPr>
          <w:rFonts w:ascii="Arial" w:hAnsi="Arial" w:cs="Arial"/>
          <w:sz w:val="24"/>
          <w:szCs w:val="24"/>
        </w:rPr>
        <w:t xml:space="preserve"> para llevar a cabo la vigilancia de los </w:t>
      </w:r>
      <w:r w:rsidR="00A15CCF">
        <w:rPr>
          <w:rFonts w:ascii="Arial" w:hAnsi="Arial" w:cs="Arial"/>
          <w:sz w:val="24"/>
          <w:szCs w:val="24"/>
        </w:rPr>
        <w:t>f</w:t>
      </w:r>
      <w:r w:rsidRPr="00D503D0">
        <w:rPr>
          <w:rFonts w:ascii="Arial" w:hAnsi="Arial" w:cs="Arial"/>
          <w:sz w:val="24"/>
          <w:szCs w:val="24"/>
        </w:rPr>
        <w:t>rentes del Plan Municipal de Desarrollo 2022-2024.</w:t>
      </w:r>
    </w:p>
    <w:p w14:paraId="721FD645"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lastRenderedPageBreak/>
        <w:t xml:space="preserve">5.5.2.2. </w:t>
      </w:r>
      <w:r w:rsidRPr="00D503D0">
        <w:rPr>
          <w:rFonts w:ascii="Arial" w:hAnsi="Arial" w:cs="Arial"/>
          <w:sz w:val="24"/>
          <w:szCs w:val="24"/>
        </w:rPr>
        <w:t>Promover las actividades del Consejo de Contraloría Social para la evaluación de las acciones del gobierno municipal.</w:t>
      </w:r>
    </w:p>
    <w:p w14:paraId="2BD85383"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t xml:space="preserve">5.5.2.3. </w:t>
      </w:r>
      <w:r w:rsidRPr="00D503D0">
        <w:rPr>
          <w:rFonts w:ascii="Arial" w:hAnsi="Arial" w:cs="Arial"/>
          <w:sz w:val="24"/>
          <w:szCs w:val="24"/>
        </w:rPr>
        <w:t xml:space="preserve">Vincular acciones para promover la política de integridad con organizaciones de la sociedad civil. </w:t>
      </w:r>
    </w:p>
    <w:p w14:paraId="557D5C74" w14:textId="77777777" w:rsidR="0038570B" w:rsidRPr="00D503D0" w:rsidRDefault="0038570B" w:rsidP="00761D76">
      <w:pPr>
        <w:spacing w:after="0" w:line="276" w:lineRule="auto"/>
        <w:ind w:firstLine="0"/>
        <w:rPr>
          <w:rFonts w:ascii="Arial" w:hAnsi="Arial" w:cs="Arial"/>
          <w:b/>
          <w:sz w:val="24"/>
          <w:szCs w:val="24"/>
        </w:rPr>
      </w:pPr>
    </w:p>
    <w:p w14:paraId="4550B2D8" w14:textId="328B4036" w:rsidR="0038570B" w:rsidRPr="004C7336" w:rsidRDefault="0038570B" w:rsidP="00761D76">
      <w:pPr>
        <w:spacing w:after="0" w:line="276" w:lineRule="auto"/>
        <w:ind w:firstLine="0"/>
        <w:rPr>
          <w:rFonts w:ascii="Arial" w:hAnsi="Arial" w:cs="Arial"/>
          <w:b/>
          <w:sz w:val="24"/>
          <w:szCs w:val="24"/>
        </w:rPr>
      </w:pPr>
      <w:r w:rsidRPr="004C7336">
        <w:rPr>
          <w:rFonts w:ascii="Arial" w:hAnsi="Arial" w:cs="Arial"/>
          <w:b/>
          <w:sz w:val="24"/>
          <w:szCs w:val="24"/>
        </w:rPr>
        <w:t>Estrategia 5.5.3. Desarrollar los temas de la normativa aplicable para el conocimiento de todas las dependencias y entidades</w:t>
      </w:r>
      <w:r w:rsidR="00A15CCF">
        <w:rPr>
          <w:rFonts w:ascii="Arial" w:hAnsi="Arial" w:cs="Arial"/>
          <w:b/>
          <w:sz w:val="24"/>
          <w:szCs w:val="24"/>
        </w:rPr>
        <w:t xml:space="preserve">, </w:t>
      </w:r>
      <w:r w:rsidRPr="004C7336">
        <w:rPr>
          <w:rFonts w:ascii="Arial" w:hAnsi="Arial" w:cs="Arial"/>
          <w:b/>
          <w:sz w:val="24"/>
          <w:szCs w:val="24"/>
        </w:rPr>
        <w:t>mediante la elaboración de lineamientos</w:t>
      </w:r>
      <w:r w:rsidR="00A15CCF">
        <w:rPr>
          <w:rFonts w:ascii="Arial" w:hAnsi="Arial" w:cs="Arial"/>
          <w:b/>
          <w:sz w:val="24"/>
          <w:szCs w:val="24"/>
        </w:rPr>
        <w:t xml:space="preserve"> y</w:t>
      </w:r>
      <w:r w:rsidRPr="004C7336">
        <w:rPr>
          <w:rFonts w:ascii="Arial" w:hAnsi="Arial" w:cs="Arial"/>
          <w:b/>
          <w:sz w:val="24"/>
          <w:szCs w:val="24"/>
        </w:rPr>
        <w:t xml:space="preserve"> actualizaciones, así como el cumplimiento de los avances de actividades del órgano de control y evaluación gubernamental y el seguimiento de acuerdos. </w:t>
      </w:r>
    </w:p>
    <w:p w14:paraId="43E9E71A" w14:textId="77777777" w:rsidR="0038570B" w:rsidRPr="00D503D0" w:rsidRDefault="0038570B" w:rsidP="00761D76">
      <w:pPr>
        <w:spacing w:after="0" w:line="276" w:lineRule="auto"/>
        <w:ind w:firstLine="0"/>
        <w:rPr>
          <w:rFonts w:ascii="Arial" w:hAnsi="Arial" w:cs="Arial"/>
          <w:b/>
          <w:sz w:val="24"/>
          <w:szCs w:val="24"/>
        </w:rPr>
      </w:pPr>
    </w:p>
    <w:p w14:paraId="4A1708E7" w14:textId="77777777"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70BD6C31" w14:textId="77777777" w:rsidR="0038570B" w:rsidRPr="00D503D0" w:rsidRDefault="0038570B" w:rsidP="00761D76">
      <w:pPr>
        <w:spacing w:after="0" w:line="276" w:lineRule="auto"/>
        <w:ind w:firstLine="0"/>
        <w:rPr>
          <w:rFonts w:ascii="Arial" w:hAnsi="Arial" w:cs="Arial"/>
          <w:b/>
          <w:sz w:val="24"/>
          <w:szCs w:val="24"/>
        </w:rPr>
      </w:pPr>
    </w:p>
    <w:p w14:paraId="0D2247FF" w14:textId="7730BAF4" w:rsidR="004C7336"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5.5.3.1.</w:t>
      </w:r>
      <w:r w:rsidRPr="00D503D0">
        <w:rPr>
          <w:rFonts w:ascii="Arial" w:hAnsi="Arial" w:cs="Arial"/>
          <w:sz w:val="24"/>
          <w:szCs w:val="24"/>
        </w:rPr>
        <w:t xml:space="preserve"> </w:t>
      </w:r>
      <w:r w:rsidRPr="00D503D0">
        <w:rPr>
          <w:rFonts w:ascii="Arial" w:hAnsi="Arial" w:cs="Arial"/>
          <w:bCs/>
          <w:sz w:val="24"/>
          <w:szCs w:val="24"/>
        </w:rPr>
        <w:t>Elaborar los lineamientos generales para la formulación de los manuales de organización y procedimientos de las dependencias y entidades.</w:t>
      </w:r>
    </w:p>
    <w:p w14:paraId="2511AC0D" w14:textId="538414E4"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 xml:space="preserve">5.5.3.2. </w:t>
      </w:r>
      <w:r w:rsidRPr="00D503D0">
        <w:rPr>
          <w:rFonts w:ascii="Arial" w:hAnsi="Arial" w:cs="Arial"/>
          <w:bCs/>
          <w:sz w:val="24"/>
          <w:szCs w:val="24"/>
        </w:rPr>
        <w:t>Coordinar la actualización de los manuales de organización y procedimientos de las dependencias y entidades de acuerdo con los lineamientos emitidos.</w:t>
      </w:r>
    </w:p>
    <w:p w14:paraId="192B7614" w14:textId="3F22C584" w:rsidR="0038570B" w:rsidRPr="00D503D0" w:rsidRDefault="0038570B" w:rsidP="00761D76">
      <w:pPr>
        <w:spacing w:after="0" w:line="276" w:lineRule="auto"/>
        <w:ind w:firstLine="0"/>
        <w:rPr>
          <w:rFonts w:ascii="Arial" w:hAnsi="Arial" w:cs="Arial"/>
          <w:bCs/>
          <w:sz w:val="24"/>
          <w:szCs w:val="24"/>
        </w:rPr>
      </w:pPr>
      <w:r w:rsidRPr="00D503D0">
        <w:rPr>
          <w:rFonts w:ascii="Arial" w:hAnsi="Arial" w:cs="Arial"/>
          <w:b/>
          <w:sz w:val="24"/>
          <w:szCs w:val="24"/>
        </w:rPr>
        <w:t xml:space="preserve">5.5.3.3. </w:t>
      </w:r>
      <w:r w:rsidRPr="00D503D0">
        <w:rPr>
          <w:rFonts w:ascii="Arial" w:hAnsi="Arial" w:cs="Arial"/>
          <w:bCs/>
          <w:sz w:val="24"/>
          <w:szCs w:val="24"/>
        </w:rPr>
        <w:t xml:space="preserve">Organizar la integración de la información y </w:t>
      </w:r>
      <w:r w:rsidR="00A007FA">
        <w:rPr>
          <w:rFonts w:ascii="Arial" w:hAnsi="Arial" w:cs="Arial"/>
          <w:bCs/>
          <w:sz w:val="24"/>
          <w:szCs w:val="24"/>
        </w:rPr>
        <w:t>los</w:t>
      </w:r>
      <w:r w:rsidRPr="00D503D0">
        <w:rPr>
          <w:rFonts w:ascii="Arial" w:hAnsi="Arial" w:cs="Arial"/>
          <w:bCs/>
          <w:sz w:val="24"/>
          <w:szCs w:val="24"/>
        </w:rPr>
        <w:t xml:space="preserve"> acto</w:t>
      </w:r>
      <w:r w:rsidR="00A007FA">
        <w:rPr>
          <w:rFonts w:ascii="Arial" w:hAnsi="Arial" w:cs="Arial"/>
          <w:bCs/>
          <w:sz w:val="24"/>
          <w:szCs w:val="24"/>
        </w:rPr>
        <w:t xml:space="preserve">s </w:t>
      </w:r>
      <w:r w:rsidRPr="00D503D0">
        <w:rPr>
          <w:rFonts w:ascii="Arial" w:hAnsi="Arial" w:cs="Arial"/>
          <w:bCs/>
          <w:sz w:val="24"/>
          <w:szCs w:val="24"/>
        </w:rPr>
        <w:t>de entrega-recepción con las dependencias y entidades que intervienen en el proceso.</w:t>
      </w:r>
    </w:p>
    <w:p w14:paraId="0CCDDD53" w14:textId="2EB6CD0C" w:rsidR="0038570B" w:rsidRPr="00D503D0" w:rsidRDefault="0038570B" w:rsidP="00761D76">
      <w:pPr>
        <w:spacing w:after="0" w:line="276" w:lineRule="auto"/>
        <w:ind w:firstLine="0"/>
        <w:rPr>
          <w:rFonts w:ascii="Arial" w:hAnsi="Arial" w:cs="Arial"/>
          <w:bCs/>
          <w:sz w:val="24"/>
          <w:szCs w:val="24"/>
        </w:rPr>
      </w:pPr>
      <w:r w:rsidRPr="00D503D0">
        <w:rPr>
          <w:rFonts w:ascii="Arial" w:hAnsi="Arial" w:cs="Arial"/>
          <w:b/>
          <w:sz w:val="24"/>
          <w:szCs w:val="24"/>
        </w:rPr>
        <w:t>5.5.3.</w:t>
      </w:r>
      <w:r w:rsidR="00A007FA">
        <w:rPr>
          <w:rFonts w:ascii="Arial" w:hAnsi="Arial" w:cs="Arial"/>
          <w:b/>
          <w:sz w:val="24"/>
          <w:szCs w:val="24"/>
        </w:rPr>
        <w:t>4</w:t>
      </w:r>
      <w:r w:rsidRPr="00D503D0">
        <w:rPr>
          <w:rFonts w:ascii="Arial" w:hAnsi="Arial" w:cs="Arial"/>
          <w:b/>
          <w:sz w:val="24"/>
          <w:szCs w:val="24"/>
        </w:rPr>
        <w:t xml:space="preserve">. </w:t>
      </w:r>
      <w:r w:rsidRPr="00D503D0">
        <w:rPr>
          <w:rFonts w:ascii="Arial" w:hAnsi="Arial" w:cs="Arial"/>
          <w:bCs/>
          <w:sz w:val="24"/>
          <w:szCs w:val="24"/>
        </w:rPr>
        <w:t xml:space="preserve">Verificar los avances de convenios y acuerdos para su cumplimiento conforme a lo establecido. </w:t>
      </w:r>
    </w:p>
    <w:p w14:paraId="50B06E6D" w14:textId="77777777" w:rsidR="0038570B" w:rsidRPr="00D503D0" w:rsidRDefault="0038570B" w:rsidP="00761D76">
      <w:pPr>
        <w:spacing w:after="0" w:line="276" w:lineRule="auto"/>
        <w:ind w:firstLine="0"/>
        <w:rPr>
          <w:rFonts w:ascii="Arial" w:hAnsi="Arial" w:cs="Arial"/>
          <w:b/>
          <w:bCs/>
          <w:color w:val="538135" w:themeColor="accent6" w:themeShade="BF"/>
          <w:sz w:val="24"/>
          <w:szCs w:val="24"/>
        </w:rPr>
      </w:pPr>
    </w:p>
    <w:p w14:paraId="7845A1A8" w14:textId="2992587C" w:rsidR="0038570B" w:rsidRPr="00D503D0"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5.6. Coordinar, atender y supervisar los asuntos jurídicos de la administración pública municipal</w:t>
      </w:r>
      <w:r w:rsidR="00A007FA">
        <w:rPr>
          <w:rFonts w:ascii="Arial" w:hAnsi="Arial" w:cs="Arial"/>
          <w:b/>
          <w:bCs/>
          <w:color w:val="000000" w:themeColor="text1"/>
          <w:sz w:val="24"/>
          <w:szCs w:val="24"/>
        </w:rPr>
        <w:t xml:space="preserve"> </w:t>
      </w:r>
      <w:r w:rsidRPr="00D503D0">
        <w:rPr>
          <w:rFonts w:ascii="Arial" w:hAnsi="Arial" w:cs="Arial"/>
          <w:b/>
          <w:bCs/>
          <w:color w:val="000000" w:themeColor="text1"/>
          <w:sz w:val="24"/>
          <w:szCs w:val="24"/>
        </w:rPr>
        <w:t>para que sus actuaciones estén apegadas a la legalidad.</w:t>
      </w:r>
    </w:p>
    <w:p w14:paraId="2BE06D1E" w14:textId="77777777" w:rsidR="004C7336" w:rsidRDefault="004C7336" w:rsidP="00761D76">
      <w:pPr>
        <w:spacing w:after="0" w:line="276" w:lineRule="auto"/>
        <w:ind w:firstLine="0"/>
        <w:rPr>
          <w:rFonts w:ascii="Arial" w:hAnsi="Arial" w:cs="Arial"/>
          <w:b/>
          <w:bCs/>
          <w:sz w:val="24"/>
          <w:szCs w:val="24"/>
        </w:rPr>
      </w:pPr>
    </w:p>
    <w:p w14:paraId="2257A79D" w14:textId="17F96FCA"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Estrategia 5.6.1.</w:t>
      </w:r>
      <w:r w:rsidRPr="004C7336">
        <w:rPr>
          <w:rFonts w:ascii="Arial" w:hAnsi="Arial" w:cs="Arial"/>
          <w:b/>
          <w:bCs/>
          <w:sz w:val="24"/>
          <w:szCs w:val="24"/>
        </w:rPr>
        <w:t xml:space="preserve"> Dar cumplimiento a los ordenamientos legales aplicables unificando los criterios para la emisión de dictámenes, opiniones en materia jurídica en el tema de contratos, convenios, reglamentos y disposiciones aplicables, </w:t>
      </w:r>
      <w:r w:rsidR="00A007FA">
        <w:rPr>
          <w:rFonts w:ascii="Arial" w:hAnsi="Arial" w:cs="Arial"/>
          <w:b/>
          <w:bCs/>
          <w:sz w:val="24"/>
          <w:szCs w:val="24"/>
        </w:rPr>
        <w:t>y dar</w:t>
      </w:r>
      <w:r w:rsidRPr="004C7336">
        <w:rPr>
          <w:rFonts w:ascii="Arial" w:hAnsi="Arial" w:cs="Arial"/>
          <w:b/>
          <w:bCs/>
          <w:sz w:val="24"/>
          <w:szCs w:val="24"/>
        </w:rPr>
        <w:t xml:space="preserve"> seguimiento en los tribunales competentes y </w:t>
      </w:r>
      <w:r w:rsidR="00A007FA">
        <w:rPr>
          <w:rFonts w:ascii="Arial" w:hAnsi="Arial" w:cs="Arial"/>
          <w:b/>
          <w:bCs/>
          <w:sz w:val="24"/>
          <w:szCs w:val="24"/>
        </w:rPr>
        <w:t>a</w:t>
      </w:r>
      <w:r w:rsidRPr="004C7336">
        <w:rPr>
          <w:rFonts w:ascii="Arial" w:hAnsi="Arial" w:cs="Arial"/>
          <w:b/>
          <w:bCs/>
          <w:sz w:val="24"/>
          <w:szCs w:val="24"/>
        </w:rPr>
        <w:t xml:space="preserve"> las recomendaciones emitidas por la Comisión </w:t>
      </w:r>
      <w:r w:rsidR="00A15CCF">
        <w:rPr>
          <w:rFonts w:ascii="Arial" w:hAnsi="Arial" w:cs="Arial"/>
          <w:b/>
          <w:bCs/>
          <w:sz w:val="24"/>
          <w:szCs w:val="24"/>
        </w:rPr>
        <w:t xml:space="preserve">Estatal </w:t>
      </w:r>
      <w:r w:rsidRPr="004C7336">
        <w:rPr>
          <w:rFonts w:ascii="Arial" w:hAnsi="Arial" w:cs="Arial"/>
          <w:b/>
          <w:bCs/>
          <w:sz w:val="24"/>
          <w:szCs w:val="24"/>
        </w:rPr>
        <w:t>de Derechos Humanos</w:t>
      </w:r>
      <w:r w:rsidRPr="00D503D0">
        <w:rPr>
          <w:rFonts w:ascii="Arial" w:hAnsi="Arial" w:cs="Arial"/>
          <w:sz w:val="24"/>
          <w:szCs w:val="24"/>
        </w:rPr>
        <w:t>.</w:t>
      </w:r>
    </w:p>
    <w:p w14:paraId="77187527" w14:textId="77777777" w:rsidR="004C7336" w:rsidRDefault="004C7336" w:rsidP="00761D76">
      <w:pPr>
        <w:spacing w:after="0" w:line="276" w:lineRule="auto"/>
        <w:ind w:firstLine="0"/>
        <w:rPr>
          <w:rFonts w:ascii="Arial" w:hAnsi="Arial" w:cs="Arial"/>
          <w:b/>
          <w:bCs/>
          <w:sz w:val="24"/>
          <w:szCs w:val="24"/>
        </w:rPr>
      </w:pPr>
    </w:p>
    <w:p w14:paraId="17C5F5FF" w14:textId="5BC6DCFB"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 xml:space="preserve">Líneas de acción: </w:t>
      </w:r>
    </w:p>
    <w:p w14:paraId="171FD421" w14:textId="77777777" w:rsidR="004C7336" w:rsidRDefault="004C7336" w:rsidP="00761D76">
      <w:pPr>
        <w:spacing w:after="0" w:line="276" w:lineRule="auto"/>
        <w:ind w:firstLine="0"/>
        <w:rPr>
          <w:rFonts w:ascii="Arial" w:hAnsi="Arial" w:cs="Arial"/>
          <w:b/>
          <w:bCs/>
          <w:sz w:val="24"/>
          <w:szCs w:val="24"/>
        </w:rPr>
      </w:pPr>
    </w:p>
    <w:p w14:paraId="207B07D0" w14:textId="00534F8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5.6.1.1.</w:t>
      </w:r>
      <w:r w:rsidRPr="00D503D0">
        <w:rPr>
          <w:rFonts w:ascii="Arial" w:hAnsi="Arial" w:cs="Arial"/>
          <w:sz w:val="24"/>
          <w:szCs w:val="24"/>
        </w:rPr>
        <w:t xml:space="preserve"> Atender los asuntos jurídicos del Ayuntamiento mediante la coordinación con las áreas jurídicas de las diferentes dependencias y entidades paramunicipales, estableciendo sistemas de control y procedimientos para el óptimo desempeño de sus funciones.</w:t>
      </w:r>
    </w:p>
    <w:p w14:paraId="2AE777AD"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lastRenderedPageBreak/>
        <w:t xml:space="preserve">5.6.1.2. </w:t>
      </w:r>
      <w:r w:rsidRPr="00D503D0">
        <w:rPr>
          <w:rFonts w:ascii="Arial" w:hAnsi="Arial" w:cs="Arial"/>
          <w:sz w:val="24"/>
          <w:szCs w:val="24"/>
        </w:rPr>
        <w:t>Brindar asesorías y opiniones jurídicas a las dependencias y entidades paramunicipales sobre los acuerdos, contratos, convenios, dictámenes y demás actos jurídicos que deban suscribir los servidores públicos del Ayuntamiento.</w:t>
      </w:r>
    </w:p>
    <w:p w14:paraId="0CE6FBC5"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 xml:space="preserve">5.6.1.3. </w:t>
      </w:r>
      <w:r w:rsidRPr="00D503D0">
        <w:rPr>
          <w:rFonts w:ascii="Arial" w:hAnsi="Arial" w:cs="Arial"/>
          <w:sz w:val="24"/>
          <w:szCs w:val="24"/>
        </w:rPr>
        <w:t>Otorgar asistencia jurídica a las dependencias y entidades de la administración pública municipal</w:t>
      </w:r>
      <w:r w:rsidRPr="00D503D0">
        <w:rPr>
          <w:rFonts w:ascii="Arial" w:hAnsi="Arial" w:cs="Arial"/>
          <w:color w:val="000000" w:themeColor="text1"/>
          <w:sz w:val="24"/>
          <w:szCs w:val="24"/>
        </w:rPr>
        <w:t xml:space="preserve">, elaborar todas las demandas y promociones que exijan los trámites procesales de los juicios, quejas sobre violaciones a derechos humanos y demás trámites procesales ante los diversos órganos jurisdiccionales, administrativos, agrarios y del trabajo en los que el Ayuntamiento </w:t>
      </w:r>
      <w:r w:rsidRPr="00D503D0">
        <w:rPr>
          <w:rFonts w:ascii="Arial" w:hAnsi="Arial" w:cs="Arial"/>
          <w:sz w:val="24"/>
          <w:szCs w:val="24"/>
        </w:rPr>
        <w:t xml:space="preserve">sea parte o tenga interés jurídico. </w:t>
      </w:r>
    </w:p>
    <w:p w14:paraId="145578D4" w14:textId="2B3204E5" w:rsidR="0038570B" w:rsidRPr="00856AF2"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5.6.1</w:t>
      </w:r>
      <w:r w:rsidRPr="00856AF2">
        <w:rPr>
          <w:rFonts w:ascii="Arial" w:hAnsi="Arial" w:cs="Arial"/>
          <w:b/>
          <w:bCs/>
          <w:sz w:val="24"/>
          <w:szCs w:val="24"/>
        </w:rPr>
        <w:t>.4.</w:t>
      </w:r>
      <w:r w:rsidRPr="00856AF2">
        <w:rPr>
          <w:rFonts w:ascii="Arial" w:hAnsi="Arial" w:cs="Arial"/>
          <w:sz w:val="24"/>
          <w:szCs w:val="24"/>
        </w:rPr>
        <w:t xml:space="preserve"> Mantener actualizados los reglamentos y demás disposiciones normativas de la administración pública municipal.</w:t>
      </w:r>
    </w:p>
    <w:p w14:paraId="38F28D59" w14:textId="57856BE4" w:rsidR="007938F2" w:rsidRPr="007938F2" w:rsidRDefault="007938F2" w:rsidP="007938F2">
      <w:pPr>
        <w:spacing w:after="0" w:line="276" w:lineRule="auto"/>
        <w:ind w:firstLine="0"/>
        <w:rPr>
          <w:rFonts w:ascii="Arial" w:hAnsi="Arial" w:cs="Arial"/>
          <w:sz w:val="24"/>
          <w:szCs w:val="24"/>
        </w:rPr>
      </w:pPr>
      <w:r w:rsidRPr="00856AF2">
        <w:rPr>
          <w:rFonts w:ascii="Arial" w:hAnsi="Arial" w:cs="Arial"/>
          <w:b/>
          <w:bCs/>
          <w:sz w:val="24"/>
          <w:szCs w:val="24"/>
        </w:rPr>
        <w:t xml:space="preserve">5.6.1.5. </w:t>
      </w:r>
      <w:r w:rsidRPr="00856AF2">
        <w:rPr>
          <w:rFonts w:ascii="Arial" w:hAnsi="Arial" w:cs="Arial"/>
          <w:sz w:val="24"/>
          <w:szCs w:val="24"/>
        </w:rPr>
        <w:t>Atender la función de oficialía de partes única del Ayuntamiento, para la atención oportuna y eficaz de la recepción de documentos.</w:t>
      </w:r>
    </w:p>
    <w:p w14:paraId="788E554A" w14:textId="557E6F88" w:rsidR="00A007FA" w:rsidRDefault="00A007FA" w:rsidP="00761D76">
      <w:pPr>
        <w:spacing w:after="0" w:line="276" w:lineRule="auto"/>
        <w:ind w:firstLine="0"/>
        <w:rPr>
          <w:rFonts w:ascii="Arial" w:hAnsi="Arial" w:cs="Arial"/>
          <w:color w:val="000000" w:themeColor="text1"/>
          <w:sz w:val="24"/>
          <w:szCs w:val="24"/>
        </w:rPr>
      </w:pPr>
    </w:p>
    <w:p w14:paraId="6E899D74" w14:textId="77777777" w:rsidR="00451A76" w:rsidRPr="00D503D0" w:rsidRDefault="00451A76" w:rsidP="00761D76">
      <w:pPr>
        <w:spacing w:after="0" w:line="276" w:lineRule="auto"/>
        <w:ind w:firstLine="0"/>
        <w:rPr>
          <w:rFonts w:ascii="Arial" w:hAnsi="Arial" w:cs="Arial"/>
          <w:color w:val="000000" w:themeColor="text1"/>
          <w:sz w:val="24"/>
          <w:szCs w:val="24"/>
        </w:rPr>
      </w:pPr>
    </w:p>
    <w:p w14:paraId="2E0922B3" w14:textId="1D15B3B6" w:rsidR="0038570B" w:rsidRPr="004C7336" w:rsidRDefault="0038570B" w:rsidP="00761D76">
      <w:pPr>
        <w:spacing w:after="0" w:line="276" w:lineRule="auto"/>
        <w:ind w:left="-7" w:right="31" w:firstLine="0"/>
        <w:rPr>
          <w:rFonts w:ascii="Arial" w:hAnsi="Arial" w:cs="Arial"/>
          <w:b/>
          <w:bCs/>
          <w:color w:val="000000" w:themeColor="text1"/>
          <w:sz w:val="24"/>
          <w:szCs w:val="24"/>
        </w:rPr>
      </w:pPr>
      <w:r w:rsidRPr="004C7336">
        <w:rPr>
          <w:rFonts w:ascii="Arial" w:hAnsi="Arial" w:cs="Arial"/>
          <w:b/>
          <w:bCs/>
          <w:color w:val="000000" w:themeColor="text1"/>
          <w:sz w:val="24"/>
          <w:szCs w:val="24"/>
        </w:rPr>
        <w:t>Estrategia 5.6.2. Fomentar entre la autoridad municipal y</w:t>
      </w:r>
      <w:r w:rsidR="00A15CCF">
        <w:rPr>
          <w:rFonts w:ascii="Arial" w:hAnsi="Arial" w:cs="Arial"/>
          <w:b/>
          <w:bCs/>
          <w:color w:val="000000" w:themeColor="text1"/>
          <w:sz w:val="24"/>
          <w:szCs w:val="24"/>
        </w:rPr>
        <w:t xml:space="preserve"> las y los</w:t>
      </w:r>
      <w:r w:rsidRPr="004C7336">
        <w:rPr>
          <w:rFonts w:ascii="Arial" w:hAnsi="Arial" w:cs="Arial"/>
          <w:b/>
          <w:bCs/>
          <w:color w:val="000000" w:themeColor="text1"/>
          <w:sz w:val="24"/>
          <w:szCs w:val="24"/>
        </w:rPr>
        <w:t xml:space="preserve"> gobernados, el respeto a las normas de orden público, a efecto de consolidar el Estado de </w:t>
      </w:r>
      <w:r w:rsidR="00A15CCF">
        <w:rPr>
          <w:rFonts w:ascii="Arial" w:hAnsi="Arial" w:cs="Arial"/>
          <w:b/>
          <w:bCs/>
          <w:color w:val="000000" w:themeColor="text1"/>
          <w:sz w:val="24"/>
          <w:szCs w:val="24"/>
        </w:rPr>
        <w:t>d</w:t>
      </w:r>
      <w:r w:rsidRPr="004C7336">
        <w:rPr>
          <w:rFonts w:ascii="Arial" w:hAnsi="Arial" w:cs="Arial"/>
          <w:b/>
          <w:bCs/>
          <w:color w:val="000000" w:themeColor="text1"/>
          <w:sz w:val="24"/>
          <w:szCs w:val="24"/>
        </w:rPr>
        <w:t xml:space="preserve">erecho, con el fin de reducir la incidencia de faltas administrativas, la corrupción y el abuso de autoridad mediante la correcta aplicación de la norma. </w:t>
      </w:r>
    </w:p>
    <w:p w14:paraId="62E03642" w14:textId="77777777" w:rsidR="004C7336" w:rsidRDefault="004C7336" w:rsidP="00761D76">
      <w:pPr>
        <w:spacing w:after="0" w:line="276" w:lineRule="auto"/>
        <w:ind w:right="31" w:firstLine="0"/>
        <w:rPr>
          <w:rFonts w:ascii="Arial" w:hAnsi="Arial" w:cs="Arial"/>
          <w:b/>
          <w:bCs/>
          <w:color w:val="000000" w:themeColor="text1"/>
          <w:sz w:val="24"/>
          <w:szCs w:val="24"/>
        </w:rPr>
      </w:pPr>
    </w:p>
    <w:p w14:paraId="2F850405" w14:textId="3B19ABCA" w:rsidR="0038570B" w:rsidRPr="00D503D0" w:rsidRDefault="0038570B" w:rsidP="00761D76">
      <w:pPr>
        <w:spacing w:after="0" w:line="276" w:lineRule="auto"/>
        <w:ind w:right="31" w:firstLine="0"/>
        <w:rPr>
          <w:rFonts w:ascii="Arial" w:hAnsi="Arial" w:cs="Arial"/>
          <w:b/>
          <w:bCs/>
          <w:color w:val="000000" w:themeColor="text1"/>
          <w:sz w:val="24"/>
          <w:szCs w:val="24"/>
        </w:rPr>
      </w:pPr>
      <w:r w:rsidRPr="00D503D0">
        <w:rPr>
          <w:rFonts w:ascii="Arial" w:hAnsi="Arial" w:cs="Arial"/>
          <w:b/>
          <w:bCs/>
          <w:color w:val="000000" w:themeColor="text1"/>
          <w:sz w:val="24"/>
          <w:szCs w:val="24"/>
        </w:rPr>
        <w:t>Líneas de acción:</w:t>
      </w:r>
    </w:p>
    <w:p w14:paraId="1CF8093D" w14:textId="77777777" w:rsidR="0038570B" w:rsidRPr="00D503D0" w:rsidRDefault="0038570B" w:rsidP="00761D76">
      <w:pPr>
        <w:spacing w:after="0" w:line="276" w:lineRule="auto"/>
        <w:ind w:right="31" w:firstLine="0"/>
        <w:rPr>
          <w:rFonts w:ascii="Arial" w:hAnsi="Arial" w:cs="Arial"/>
          <w:b/>
          <w:bCs/>
          <w:color w:val="000000" w:themeColor="text1"/>
          <w:sz w:val="24"/>
          <w:szCs w:val="24"/>
        </w:rPr>
      </w:pPr>
    </w:p>
    <w:p w14:paraId="72871F55" w14:textId="77777777" w:rsidR="0038570B" w:rsidRPr="00D503D0" w:rsidRDefault="0038570B" w:rsidP="00761D76">
      <w:pPr>
        <w:spacing w:after="0" w:line="276" w:lineRule="auto"/>
        <w:ind w:right="31" w:firstLine="0"/>
        <w:rPr>
          <w:rFonts w:ascii="Arial" w:hAnsi="Arial" w:cs="Arial"/>
          <w:color w:val="000000" w:themeColor="text1"/>
          <w:sz w:val="24"/>
          <w:szCs w:val="24"/>
        </w:rPr>
      </w:pPr>
      <w:r w:rsidRPr="00D503D0">
        <w:rPr>
          <w:rFonts w:ascii="Arial" w:hAnsi="Arial" w:cs="Arial"/>
          <w:b/>
          <w:bCs/>
          <w:color w:val="000000" w:themeColor="text1"/>
          <w:sz w:val="24"/>
          <w:szCs w:val="24"/>
        </w:rPr>
        <w:t>5.6.2.1.</w:t>
      </w:r>
      <w:r w:rsidRPr="00D503D0">
        <w:rPr>
          <w:rFonts w:ascii="Arial" w:hAnsi="Arial" w:cs="Arial"/>
          <w:color w:val="000000" w:themeColor="text1"/>
          <w:sz w:val="24"/>
          <w:szCs w:val="24"/>
        </w:rPr>
        <w:t xml:space="preserve"> Diseñar políticas de difusión del orden jurídico municipal. </w:t>
      </w:r>
    </w:p>
    <w:p w14:paraId="10924412" w14:textId="77777777" w:rsidR="0038570B" w:rsidRPr="00D503D0" w:rsidRDefault="0038570B" w:rsidP="00761D76">
      <w:pPr>
        <w:spacing w:after="0" w:line="276" w:lineRule="auto"/>
        <w:ind w:right="31" w:firstLine="0"/>
        <w:rPr>
          <w:rFonts w:ascii="Arial" w:hAnsi="Arial" w:cs="Arial"/>
          <w:color w:val="000000" w:themeColor="text1"/>
          <w:sz w:val="24"/>
          <w:szCs w:val="24"/>
        </w:rPr>
      </w:pPr>
      <w:r w:rsidRPr="00D503D0">
        <w:rPr>
          <w:rFonts w:ascii="Arial" w:hAnsi="Arial" w:cs="Arial"/>
          <w:b/>
          <w:bCs/>
          <w:color w:val="000000" w:themeColor="text1"/>
          <w:sz w:val="24"/>
          <w:szCs w:val="24"/>
        </w:rPr>
        <w:t>5.6.2.2.</w:t>
      </w:r>
      <w:r w:rsidRPr="00D503D0">
        <w:rPr>
          <w:rFonts w:ascii="Arial" w:hAnsi="Arial" w:cs="Arial"/>
          <w:color w:val="000000" w:themeColor="text1"/>
          <w:sz w:val="24"/>
          <w:szCs w:val="24"/>
        </w:rPr>
        <w:t xml:space="preserve"> Orientar a las y los ciudadanos como usuarios de los servicios públicos municipales y diseñar herramientas básicas para lograr la legalidad de los actos de autoridad. </w:t>
      </w:r>
    </w:p>
    <w:p w14:paraId="763361D6" w14:textId="649C07DC" w:rsidR="0038570B" w:rsidRPr="00D503D0" w:rsidRDefault="0038570B" w:rsidP="00761D76">
      <w:pPr>
        <w:spacing w:after="0" w:line="276" w:lineRule="auto"/>
        <w:ind w:right="31" w:firstLine="0"/>
        <w:rPr>
          <w:rFonts w:ascii="Arial" w:hAnsi="Arial" w:cs="Arial"/>
          <w:color w:val="000000" w:themeColor="text1"/>
          <w:sz w:val="24"/>
          <w:szCs w:val="24"/>
        </w:rPr>
      </w:pPr>
      <w:r w:rsidRPr="00D503D0">
        <w:rPr>
          <w:rFonts w:ascii="Arial" w:hAnsi="Arial" w:cs="Arial"/>
          <w:b/>
          <w:bCs/>
          <w:color w:val="000000" w:themeColor="text1"/>
          <w:sz w:val="24"/>
          <w:szCs w:val="24"/>
        </w:rPr>
        <w:t>5.6.2.3.</w:t>
      </w:r>
      <w:r w:rsidRPr="00D503D0">
        <w:rPr>
          <w:rFonts w:ascii="Arial" w:hAnsi="Arial" w:cs="Arial"/>
          <w:color w:val="000000" w:themeColor="text1"/>
          <w:sz w:val="24"/>
          <w:szCs w:val="24"/>
        </w:rPr>
        <w:t xml:space="preserve"> Mejorar el desempeño de las funciones de las y los servidores públicos municipales en la aplicación de los reglamentos. </w:t>
      </w:r>
    </w:p>
    <w:p w14:paraId="2BCDCBFC" w14:textId="77777777" w:rsidR="00A007FA" w:rsidRDefault="00A007FA" w:rsidP="00761D76">
      <w:pPr>
        <w:spacing w:after="0" w:line="276" w:lineRule="auto"/>
        <w:ind w:firstLine="0"/>
        <w:rPr>
          <w:rFonts w:ascii="Arial" w:hAnsi="Arial" w:cs="Arial"/>
          <w:b/>
          <w:bCs/>
          <w:color w:val="000000" w:themeColor="text1"/>
          <w:sz w:val="24"/>
          <w:szCs w:val="24"/>
        </w:rPr>
      </w:pPr>
    </w:p>
    <w:p w14:paraId="7C5CAAD1" w14:textId="50E66C58" w:rsidR="0038570B" w:rsidRPr="00D503D0"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t>Reto 5.7. Contar con un espacio de acercamiento ciudadano con el Gobierno Municipal</w:t>
      </w:r>
      <w:r w:rsidR="00A15CCF">
        <w:rPr>
          <w:rFonts w:ascii="Arial" w:hAnsi="Arial" w:cs="Arial"/>
          <w:b/>
          <w:bCs/>
          <w:color w:val="000000" w:themeColor="text1"/>
          <w:sz w:val="24"/>
          <w:szCs w:val="24"/>
        </w:rPr>
        <w:t>,</w:t>
      </w:r>
      <w:r w:rsidRPr="00D503D0">
        <w:rPr>
          <w:rFonts w:ascii="Arial" w:hAnsi="Arial" w:cs="Arial"/>
          <w:b/>
          <w:bCs/>
          <w:color w:val="000000" w:themeColor="text1"/>
          <w:sz w:val="24"/>
          <w:szCs w:val="24"/>
        </w:rPr>
        <w:t xml:space="preserve"> donde se expongan sus requerimientos en los servicios y/o solicitudes, asegurando atención personalizada por parte de los servidores públicos de las dependencias y entidades competentes.</w:t>
      </w:r>
    </w:p>
    <w:p w14:paraId="4AA3C1B6" w14:textId="77777777" w:rsidR="004C7336" w:rsidRDefault="004C7336" w:rsidP="00761D76">
      <w:pPr>
        <w:spacing w:after="0" w:line="276" w:lineRule="auto"/>
        <w:ind w:right="241" w:firstLine="0"/>
        <w:rPr>
          <w:rFonts w:ascii="Arial" w:hAnsi="Arial" w:cs="Arial"/>
          <w:b/>
          <w:bCs/>
          <w:color w:val="000000" w:themeColor="text1"/>
          <w:sz w:val="24"/>
          <w:szCs w:val="24"/>
        </w:rPr>
      </w:pPr>
    </w:p>
    <w:p w14:paraId="0A121FF8" w14:textId="4E8E7823" w:rsidR="0038570B" w:rsidRPr="003D710A" w:rsidRDefault="0038570B" w:rsidP="00761D76">
      <w:pPr>
        <w:spacing w:after="0" w:line="276" w:lineRule="auto"/>
        <w:ind w:right="241" w:firstLine="0"/>
        <w:rPr>
          <w:rFonts w:ascii="Arial" w:hAnsi="Arial" w:cs="Arial"/>
          <w:b/>
          <w:bCs/>
          <w:color w:val="000000" w:themeColor="text1"/>
          <w:sz w:val="24"/>
          <w:szCs w:val="24"/>
        </w:rPr>
      </w:pPr>
      <w:r w:rsidRPr="00D503D0">
        <w:rPr>
          <w:rFonts w:ascii="Arial" w:hAnsi="Arial" w:cs="Arial"/>
          <w:b/>
          <w:bCs/>
          <w:color w:val="000000" w:themeColor="text1"/>
          <w:sz w:val="24"/>
          <w:szCs w:val="24"/>
        </w:rPr>
        <w:t>Estrategia 5.7.1</w:t>
      </w:r>
      <w:r w:rsidRPr="003D710A">
        <w:rPr>
          <w:rFonts w:ascii="Arial" w:hAnsi="Arial" w:cs="Arial"/>
          <w:b/>
          <w:bCs/>
          <w:color w:val="000000" w:themeColor="text1"/>
          <w:sz w:val="24"/>
          <w:szCs w:val="24"/>
        </w:rPr>
        <w:t>. Brindar a la ciudadanía un vínculo eficiente para la recepción de sus peticiones mediante la atención personalizada y a través de los eventos en las colonias, atendidos por los servidores públicos de las dependencias.</w:t>
      </w:r>
    </w:p>
    <w:p w14:paraId="7461334C" w14:textId="77777777" w:rsidR="0038570B" w:rsidRPr="00D503D0" w:rsidRDefault="0038570B" w:rsidP="00761D76">
      <w:pPr>
        <w:spacing w:after="0" w:line="276" w:lineRule="auto"/>
        <w:ind w:right="241" w:firstLine="0"/>
        <w:rPr>
          <w:rFonts w:ascii="Arial" w:hAnsi="Arial" w:cs="Arial"/>
          <w:color w:val="000000" w:themeColor="text1"/>
          <w:sz w:val="24"/>
          <w:szCs w:val="24"/>
        </w:rPr>
      </w:pPr>
    </w:p>
    <w:p w14:paraId="4FF9F261" w14:textId="77777777" w:rsidR="0038570B" w:rsidRPr="00D503D0" w:rsidRDefault="0038570B" w:rsidP="00761D76">
      <w:pPr>
        <w:spacing w:after="0" w:line="276" w:lineRule="auto"/>
        <w:ind w:firstLine="0"/>
        <w:rPr>
          <w:rFonts w:ascii="Arial" w:hAnsi="Arial" w:cs="Arial"/>
          <w:b/>
          <w:bCs/>
          <w:color w:val="000000" w:themeColor="text1"/>
          <w:sz w:val="24"/>
          <w:szCs w:val="24"/>
        </w:rPr>
      </w:pPr>
      <w:r w:rsidRPr="00D503D0">
        <w:rPr>
          <w:rFonts w:ascii="Arial" w:hAnsi="Arial" w:cs="Arial"/>
          <w:b/>
          <w:bCs/>
          <w:color w:val="000000" w:themeColor="text1"/>
          <w:sz w:val="24"/>
          <w:szCs w:val="24"/>
        </w:rPr>
        <w:lastRenderedPageBreak/>
        <w:t>Líneas de acción:</w:t>
      </w:r>
    </w:p>
    <w:p w14:paraId="126A600C" w14:textId="77777777" w:rsidR="003D710A" w:rsidRDefault="003D710A" w:rsidP="00761D76">
      <w:pPr>
        <w:spacing w:after="0" w:line="276" w:lineRule="auto"/>
        <w:ind w:firstLine="0"/>
        <w:rPr>
          <w:rFonts w:ascii="Arial" w:hAnsi="Arial" w:cs="Arial"/>
          <w:b/>
          <w:bCs/>
          <w:color w:val="000000" w:themeColor="text1"/>
          <w:sz w:val="24"/>
          <w:szCs w:val="24"/>
        </w:rPr>
      </w:pPr>
    </w:p>
    <w:p w14:paraId="42D4522C" w14:textId="75B741F6"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5.7.1.1.</w:t>
      </w:r>
      <w:r w:rsidRPr="00D503D0">
        <w:rPr>
          <w:rFonts w:ascii="Arial" w:hAnsi="Arial" w:cs="Arial"/>
          <w:color w:val="000000" w:themeColor="text1"/>
          <w:sz w:val="24"/>
          <w:szCs w:val="24"/>
        </w:rPr>
        <w:t xml:space="preserve"> Realizar un evento ciudadano todos los miércoles para la recepción de peticiones y denuncias.</w:t>
      </w:r>
    </w:p>
    <w:p w14:paraId="66614124" w14:textId="32D75B9D" w:rsidR="0038570B" w:rsidRPr="00D503D0" w:rsidRDefault="0038570B" w:rsidP="00761D76">
      <w:pPr>
        <w:spacing w:after="0" w:line="276" w:lineRule="auto"/>
        <w:ind w:firstLine="0"/>
        <w:rPr>
          <w:rFonts w:ascii="Arial" w:hAnsi="Arial" w:cs="Arial"/>
          <w:color w:val="000000" w:themeColor="text1"/>
          <w:sz w:val="24"/>
          <w:szCs w:val="24"/>
        </w:rPr>
      </w:pPr>
      <w:r w:rsidRPr="00D503D0">
        <w:rPr>
          <w:rFonts w:ascii="Arial" w:hAnsi="Arial" w:cs="Arial"/>
          <w:b/>
          <w:bCs/>
          <w:color w:val="000000" w:themeColor="text1"/>
          <w:sz w:val="24"/>
          <w:szCs w:val="24"/>
        </w:rPr>
        <w:t>5.7.1.2</w:t>
      </w:r>
      <w:r w:rsidRPr="00D503D0">
        <w:rPr>
          <w:rFonts w:ascii="Arial" w:hAnsi="Arial" w:cs="Arial"/>
          <w:color w:val="000000" w:themeColor="text1"/>
          <w:sz w:val="24"/>
          <w:szCs w:val="24"/>
        </w:rPr>
        <w:t>. Gestionar que las peticiones de las y los ciudadanos se hagan vía oficio, por redes sociales o cualquier otro método digital</w:t>
      </w:r>
      <w:r w:rsidR="00A15CCF">
        <w:rPr>
          <w:rFonts w:ascii="Arial" w:hAnsi="Arial" w:cs="Arial"/>
          <w:color w:val="000000" w:themeColor="text1"/>
          <w:sz w:val="24"/>
          <w:szCs w:val="24"/>
        </w:rPr>
        <w:t>,</w:t>
      </w:r>
      <w:r w:rsidRPr="00D503D0">
        <w:rPr>
          <w:rFonts w:ascii="Arial" w:hAnsi="Arial" w:cs="Arial"/>
          <w:color w:val="000000" w:themeColor="text1"/>
          <w:sz w:val="24"/>
          <w:szCs w:val="24"/>
        </w:rPr>
        <w:t xml:space="preserve"> y remitirla a la dependencia competente.</w:t>
      </w:r>
    </w:p>
    <w:p w14:paraId="3C0CF625" w14:textId="77777777" w:rsidR="0038570B" w:rsidRPr="00D503D0" w:rsidRDefault="0038570B" w:rsidP="00761D76">
      <w:pPr>
        <w:spacing w:after="0" w:line="276" w:lineRule="auto"/>
        <w:ind w:firstLine="0"/>
        <w:rPr>
          <w:rFonts w:ascii="Arial" w:hAnsi="Arial" w:cs="Arial"/>
          <w:strike/>
          <w:color w:val="000000" w:themeColor="text1"/>
          <w:sz w:val="24"/>
          <w:szCs w:val="24"/>
        </w:rPr>
      </w:pPr>
      <w:r w:rsidRPr="00D503D0">
        <w:rPr>
          <w:rFonts w:ascii="Arial" w:hAnsi="Arial" w:cs="Arial"/>
          <w:b/>
          <w:bCs/>
          <w:color w:val="000000" w:themeColor="text1"/>
          <w:sz w:val="24"/>
          <w:szCs w:val="24"/>
        </w:rPr>
        <w:t>5.7.1.3.</w:t>
      </w:r>
      <w:r w:rsidRPr="00D503D0">
        <w:rPr>
          <w:rFonts w:ascii="Arial" w:hAnsi="Arial" w:cs="Arial"/>
          <w:color w:val="000000" w:themeColor="text1"/>
          <w:sz w:val="24"/>
          <w:szCs w:val="24"/>
        </w:rPr>
        <w:t xml:space="preserve"> Dar seguimiento a las peticiones de las y los ciudadanos con el fin de garantizar a la ciudadanía que serán atendidas por las dependencias y organismos. </w:t>
      </w:r>
      <w:r w:rsidRPr="00D503D0">
        <w:rPr>
          <w:rFonts w:ascii="Arial" w:eastAsia="Calibri" w:hAnsi="Arial" w:cs="Arial"/>
          <w:b/>
          <w:color w:val="000000" w:themeColor="text1"/>
          <w:sz w:val="24"/>
          <w:szCs w:val="24"/>
        </w:rPr>
        <w:t xml:space="preserve"> </w:t>
      </w:r>
    </w:p>
    <w:p w14:paraId="584BAAC7" w14:textId="77777777" w:rsidR="0038570B" w:rsidRPr="00D503D0" w:rsidRDefault="0038570B" w:rsidP="00761D76">
      <w:pPr>
        <w:spacing w:after="0" w:line="276" w:lineRule="auto"/>
        <w:ind w:left="-7" w:right="31" w:firstLine="0"/>
        <w:rPr>
          <w:rFonts w:ascii="Arial" w:hAnsi="Arial" w:cs="Arial"/>
          <w:color w:val="000000" w:themeColor="text1"/>
          <w:sz w:val="24"/>
          <w:szCs w:val="24"/>
        </w:rPr>
      </w:pPr>
      <w:r w:rsidRPr="00D503D0">
        <w:rPr>
          <w:rFonts w:ascii="Arial" w:hAnsi="Arial" w:cs="Arial"/>
          <w:b/>
          <w:bCs/>
          <w:color w:val="000000" w:themeColor="text1"/>
          <w:sz w:val="24"/>
          <w:szCs w:val="24"/>
        </w:rPr>
        <w:t>5.7.1.4.</w:t>
      </w:r>
      <w:r w:rsidRPr="00D503D0">
        <w:rPr>
          <w:rFonts w:ascii="Arial" w:hAnsi="Arial" w:cs="Arial"/>
          <w:color w:val="000000" w:themeColor="text1"/>
          <w:sz w:val="24"/>
          <w:szCs w:val="24"/>
        </w:rPr>
        <w:t xml:space="preserve"> Operar un módulo de atención personalizada de 8 a.m. a 3 p.m. </w:t>
      </w:r>
    </w:p>
    <w:p w14:paraId="69E37D1E" w14:textId="515F6612" w:rsidR="0038570B" w:rsidRPr="00D503D0" w:rsidRDefault="0038570B" w:rsidP="00761D76">
      <w:pPr>
        <w:spacing w:after="0" w:line="276" w:lineRule="auto"/>
        <w:ind w:left="-7" w:right="31" w:firstLine="0"/>
        <w:rPr>
          <w:rFonts w:ascii="Arial" w:hAnsi="Arial" w:cs="Arial"/>
          <w:color w:val="000000" w:themeColor="text1"/>
          <w:sz w:val="24"/>
          <w:szCs w:val="24"/>
        </w:rPr>
      </w:pPr>
      <w:r w:rsidRPr="00D503D0">
        <w:rPr>
          <w:rFonts w:ascii="Arial" w:hAnsi="Arial" w:cs="Arial"/>
          <w:b/>
          <w:bCs/>
          <w:color w:val="000000" w:themeColor="text1"/>
          <w:sz w:val="24"/>
          <w:szCs w:val="24"/>
        </w:rPr>
        <w:t>5.7.1.5.</w:t>
      </w:r>
      <w:r w:rsidRPr="00D503D0">
        <w:rPr>
          <w:rFonts w:ascii="Arial" w:hAnsi="Arial" w:cs="Arial"/>
          <w:color w:val="000000" w:themeColor="text1"/>
          <w:sz w:val="24"/>
          <w:szCs w:val="24"/>
        </w:rPr>
        <w:t xml:space="preserve"> Mantener la presencia de los enlaces de atención de las demás dependencias y evaluar periódicamente </w:t>
      </w:r>
      <w:r w:rsidR="00A15CCF">
        <w:rPr>
          <w:rFonts w:ascii="Arial" w:hAnsi="Arial" w:cs="Arial"/>
          <w:color w:val="000000" w:themeColor="text1"/>
          <w:sz w:val="24"/>
          <w:szCs w:val="24"/>
        </w:rPr>
        <w:t>su</w:t>
      </w:r>
      <w:r w:rsidRPr="00D503D0">
        <w:rPr>
          <w:rFonts w:ascii="Arial" w:hAnsi="Arial" w:cs="Arial"/>
          <w:color w:val="000000" w:themeColor="text1"/>
          <w:sz w:val="24"/>
          <w:szCs w:val="24"/>
        </w:rPr>
        <w:t xml:space="preserve"> desempeño.</w:t>
      </w:r>
    </w:p>
    <w:p w14:paraId="5743C628" w14:textId="4637CB0B" w:rsidR="0038570B" w:rsidRPr="00D503D0" w:rsidRDefault="0038570B" w:rsidP="00761D76">
      <w:pPr>
        <w:spacing w:after="0" w:line="276" w:lineRule="auto"/>
        <w:ind w:left="-7" w:right="31" w:firstLine="0"/>
        <w:rPr>
          <w:rFonts w:ascii="Arial" w:hAnsi="Arial" w:cs="Arial"/>
          <w:color w:val="000000" w:themeColor="text1"/>
          <w:sz w:val="24"/>
          <w:szCs w:val="24"/>
        </w:rPr>
      </w:pPr>
      <w:r w:rsidRPr="00D503D0">
        <w:rPr>
          <w:rFonts w:ascii="Arial" w:hAnsi="Arial" w:cs="Arial"/>
          <w:b/>
          <w:bCs/>
          <w:color w:val="000000" w:themeColor="text1"/>
          <w:sz w:val="24"/>
          <w:szCs w:val="24"/>
        </w:rPr>
        <w:t>5.7.1.6</w:t>
      </w:r>
      <w:r w:rsidRPr="00D503D0">
        <w:rPr>
          <w:rFonts w:ascii="Arial" w:hAnsi="Arial" w:cs="Arial"/>
          <w:color w:val="000000" w:themeColor="text1"/>
          <w:sz w:val="24"/>
          <w:szCs w:val="24"/>
        </w:rPr>
        <w:t>. Adquirir e instalar un dispositivo que permita retener y administrar llamadas en espera</w:t>
      </w:r>
      <w:r w:rsidR="00A007FA">
        <w:rPr>
          <w:rFonts w:ascii="Arial" w:hAnsi="Arial" w:cs="Arial"/>
          <w:color w:val="000000" w:themeColor="text1"/>
          <w:sz w:val="24"/>
          <w:szCs w:val="24"/>
        </w:rPr>
        <w:t>.</w:t>
      </w:r>
    </w:p>
    <w:p w14:paraId="5E15D9B3" w14:textId="77777777" w:rsidR="0038570B" w:rsidRPr="00D503D0" w:rsidRDefault="0038570B" w:rsidP="00761D76">
      <w:pPr>
        <w:spacing w:after="0" w:line="276" w:lineRule="auto"/>
        <w:ind w:firstLine="0"/>
        <w:rPr>
          <w:rFonts w:ascii="Arial" w:hAnsi="Arial" w:cs="Arial"/>
          <w:color w:val="000000" w:themeColor="text1"/>
          <w:sz w:val="24"/>
          <w:szCs w:val="24"/>
        </w:rPr>
      </w:pPr>
    </w:p>
    <w:p w14:paraId="76CA27C4" w14:textId="2CB284CC" w:rsidR="0038570B" w:rsidRPr="003D710A" w:rsidRDefault="0038570B" w:rsidP="00761D76">
      <w:pPr>
        <w:spacing w:after="0" w:line="276" w:lineRule="auto"/>
        <w:ind w:firstLine="0"/>
        <w:rPr>
          <w:rFonts w:ascii="Arial" w:hAnsi="Arial" w:cs="Arial"/>
          <w:b/>
          <w:color w:val="000000" w:themeColor="text1"/>
          <w:sz w:val="24"/>
          <w:szCs w:val="24"/>
        </w:rPr>
      </w:pPr>
      <w:r w:rsidRPr="003D710A">
        <w:rPr>
          <w:rFonts w:ascii="Arial" w:hAnsi="Arial" w:cs="Arial"/>
          <w:b/>
          <w:color w:val="000000" w:themeColor="text1"/>
          <w:sz w:val="24"/>
          <w:szCs w:val="24"/>
        </w:rPr>
        <w:t xml:space="preserve">Estrategia 5.7.2. Fortalecer el desarrollo institucional de las </w:t>
      </w:r>
      <w:r w:rsidR="00A007FA">
        <w:rPr>
          <w:rFonts w:ascii="Arial" w:hAnsi="Arial" w:cs="Arial"/>
          <w:b/>
          <w:color w:val="000000" w:themeColor="text1"/>
          <w:sz w:val="24"/>
          <w:szCs w:val="24"/>
        </w:rPr>
        <w:t>c</w:t>
      </w:r>
      <w:r w:rsidRPr="003D710A">
        <w:rPr>
          <w:rFonts w:ascii="Arial" w:hAnsi="Arial" w:cs="Arial"/>
          <w:b/>
          <w:color w:val="000000" w:themeColor="text1"/>
          <w:sz w:val="24"/>
          <w:szCs w:val="24"/>
        </w:rPr>
        <w:t>omisar</w:t>
      </w:r>
      <w:r w:rsidR="00A15CCF">
        <w:rPr>
          <w:rFonts w:ascii="Arial" w:hAnsi="Arial" w:cs="Arial"/>
          <w:b/>
          <w:color w:val="000000" w:themeColor="text1"/>
          <w:sz w:val="24"/>
          <w:szCs w:val="24"/>
        </w:rPr>
        <w:t>í</w:t>
      </w:r>
      <w:r w:rsidRPr="003D710A">
        <w:rPr>
          <w:rFonts w:ascii="Arial" w:hAnsi="Arial" w:cs="Arial"/>
          <w:b/>
          <w:color w:val="000000" w:themeColor="text1"/>
          <w:sz w:val="24"/>
          <w:szCs w:val="24"/>
        </w:rPr>
        <w:t xml:space="preserve">as y </w:t>
      </w:r>
      <w:r w:rsidR="00A007FA">
        <w:rPr>
          <w:rFonts w:ascii="Arial" w:hAnsi="Arial" w:cs="Arial"/>
          <w:b/>
          <w:color w:val="000000" w:themeColor="text1"/>
          <w:sz w:val="24"/>
          <w:szCs w:val="24"/>
        </w:rPr>
        <w:t>d</w:t>
      </w:r>
      <w:r w:rsidRPr="003D710A">
        <w:rPr>
          <w:rFonts w:ascii="Arial" w:hAnsi="Arial" w:cs="Arial"/>
          <w:b/>
          <w:color w:val="000000" w:themeColor="text1"/>
          <w:sz w:val="24"/>
          <w:szCs w:val="24"/>
        </w:rPr>
        <w:t xml:space="preserve">elegaciones municipales, </w:t>
      </w:r>
      <w:r w:rsidR="00A007FA">
        <w:rPr>
          <w:rFonts w:ascii="Arial" w:hAnsi="Arial" w:cs="Arial"/>
          <w:b/>
          <w:color w:val="000000" w:themeColor="text1"/>
          <w:sz w:val="24"/>
          <w:szCs w:val="24"/>
        </w:rPr>
        <w:t>j</w:t>
      </w:r>
      <w:r w:rsidRPr="003D710A">
        <w:rPr>
          <w:rFonts w:ascii="Arial" w:hAnsi="Arial" w:cs="Arial"/>
          <w:b/>
          <w:color w:val="000000" w:themeColor="text1"/>
          <w:sz w:val="24"/>
          <w:szCs w:val="24"/>
        </w:rPr>
        <w:t xml:space="preserve">uzgados calificadores y demás dependencias y entidades, con el fin de </w:t>
      </w:r>
      <w:r w:rsidR="00E764A6">
        <w:rPr>
          <w:rFonts w:ascii="Arial" w:hAnsi="Arial" w:cs="Arial"/>
          <w:b/>
          <w:color w:val="000000" w:themeColor="text1"/>
          <w:sz w:val="24"/>
          <w:szCs w:val="24"/>
        </w:rPr>
        <w:t>hacer más eficiente</w:t>
      </w:r>
      <w:r w:rsidRPr="003D710A">
        <w:rPr>
          <w:rFonts w:ascii="Arial" w:hAnsi="Arial" w:cs="Arial"/>
          <w:b/>
          <w:color w:val="000000" w:themeColor="text1"/>
          <w:sz w:val="24"/>
          <w:szCs w:val="24"/>
        </w:rPr>
        <w:t xml:space="preserve"> el ejercicio de sus actividades.</w:t>
      </w:r>
    </w:p>
    <w:p w14:paraId="44648875" w14:textId="77777777" w:rsidR="0038570B" w:rsidRPr="00D503D0" w:rsidRDefault="0038570B" w:rsidP="00761D76">
      <w:pPr>
        <w:spacing w:after="0" w:line="276" w:lineRule="auto"/>
        <w:ind w:firstLine="0"/>
        <w:rPr>
          <w:rFonts w:ascii="Arial" w:hAnsi="Arial" w:cs="Arial"/>
          <w:b/>
          <w:color w:val="000000" w:themeColor="text1"/>
          <w:sz w:val="24"/>
          <w:szCs w:val="24"/>
          <w:highlight w:val="yellow"/>
        </w:rPr>
      </w:pPr>
    </w:p>
    <w:p w14:paraId="5FD3CCE4" w14:textId="77777777" w:rsidR="0038570B" w:rsidRPr="00D503D0" w:rsidRDefault="0038570B" w:rsidP="00761D76">
      <w:pPr>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Líneas de acción:</w:t>
      </w:r>
    </w:p>
    <w:p w14:paraId="377F0615" w14:textId="77777777" w:rsidR="003D710A" w:rsidRDefault="003D710A" w:rsidP="00761D76">
      <w:pPr>
        <w:spacing w:after="0" w:line="276" w:lineRule="auto"/>
        <w:ind w:firstLine="0"/>
        <w:rPr>
          <w:rFonts w:ascii="Arial" w:hAnsi="Arial" w:cs="Arial"/>
          <w:b/>
          <w:color w:val="000000" w:themeColor="text1"/>
          <w:sz w:val="24"/>
          <w:szCs w:val="24"/>
        </w:rPr>
      </w:pPr>
    </w:p>
    <w:p w14:paraId="5B681F3E" w14:textId="021A1D61" w:rsidR="0038570B" w:rsidRPr="00D503D0" w:rsidRDefault="0038570B" w:rsidP="00761D76">
      <w:pPr>
        <w:spacing w:after="0" w:line="276" w:lineRule="auto"/>
        <w:ind w:firstLine="0"/>
        <w:rPr>
          <w:rFonts w:ascii="Arial" w:hAnsi="Arial" w:cs="Arial"/>
          <w:b/>
          <w:strike/>
          <w:color w:val="000000" w:themeColor="text1"/>
          <w:sz w:val="24"/>
          <w:szCs w:val="24"/>
        </w:rPr>
      </w:pPr>
      <w:r w:rsidRPr="00D503D0">
        <w:rPr>
          <w:rFonts w:ascii="Arial" w:hAnsi="Arial" w:cs="Arial"/>
          <w:b/>
          <w:color w:val="000000" w:themeColor="text1"/>
          <w:sz w:val="24"/>
          <w:szCs w:val="24"/>
        </w:rPr>
        <w:t>5.7.2.1</w:t>
      </w:r>
      <w:r w:rsidR="001F6DC6">
        <w:rPr>
          <w:rFonts w:ascii="Arial" w:hAnsi="Arial" w:cs="Arial"/>
          <w:b/>
          <w:color w:val="000000" w:themeColor="text1"/>
          <w:sz w:val="24"/>
          <w:szCs w:val="24"/>
        </w:rPr>
        <w:t>.</w:t>
      </w:r>
      <w:r w:rsidRPr="00D503D0">
        <w:rPr>
          <w:rFonts w:ascii="Arial" w:hAnsi="Arial" w:cs="Arial"/>
          <w:color w:val="000000" w:themeColor="text1"/>
          <w:sz w:val="24"/>
          <w:szCs w:val="24"/>
        </w:rPr>
        <w:t xml:space="preserve"> </w:t>
      </w:r>
      <w:r w:rsidR="00FE6673">
        <w:rPr>
          <w:rFonts w:ascii="Arial" w:hAnsi="Arial" w:cs="Arial"/>
          <w:color w:val="000000" w:themeColor="text1"/>
          <w:sz w:val="24"/>
          <w:szCs w:val="24"/>
        </w:rPr>
        <w:t>Mejorar la eficiencia en</w:t>
      </w:r>
      <w:r w:rsidRPr="00D503D0">
        <w:rPr>
          <w:rFonts w:ascii="Arial" w:hAnsi="Arial" w:cs="Arial"/>
          <w:color w:val="000000" w:themeColor="text1"/>
          <w:sz w:val="24"/>
          <w:szCs w:val="24"/>
        </w:rPr>
        <w:t xml:space="preserve"> las labores de inspección y vigilancia relativas a las atribuciones en materia de comercio y oficios en la vía pública, sexo servicio y cualquier otra que se le confiera por mandato de disposiciones administrativas y normativas.</w:t>
      </w:r>
    </w:p>
    <w:p w14:paraId="44837440" w14:textId="74EB9333" w:rsidR="0038570B" w:rsidRDefault="0038570B" w:rsidP="00761D76">
      <w:pPr>
        <w:spacing w:after="0" w:line="276" w:lineRule="auto"/>
        <w:ind w:firstLine="0"/>
        <w:rPr>
          <w:rFonts w:ascii="Arial" w:hAnsi="Arial" w:cs="Arial"/>
          <w:color w:val="222222"/>
          <w:sz w:val="24"/>
          <w:szCs w:val="24"/>
          <w:shd w:val="clear" w:color="auto" w:fill="FFFFFF"/>
        </w:rPr>
      </w:pPr>
      <w:r w:rsidRPr="00D503D0">
        <w:rPr>
          <w:rFonts w:ascii="Arial" w:hAnsi="Arial" w:cs="Arial"/>
          <w:b/>
          <w:color w:val="000000" w:themeColor="text1"/>
          <w:sz w:val="24"/>
          <w:szCs w:val="24"/>
        </w:rPr>
        <w:t>5.7.2.2</w:t>
      </w:r>
      <w:r w:rsidR="001F6DC6">
        <w:rPr>
          <w:rFonts w:ascii="Arial" w:hAnsi="Arial" w:cs="Arial"/>
          <w:b/>
          <w:color w:val="000000" w:themeColor="text1"/>
          <w:sz w:val="24"/>
          <w:szCs w:val="24"/>
        </w:rPr>
        <w:t>.</w:t>
      </w:r>
      <w:r w:rsidRPr="00D503D0">
        <w:rPr>
          <w:rFonts w:ascii="Arial" w:hAnsi="Arial" w:cs="Arial"/>
          <w:color w:val="000000" w:themeColor="text1"/>
          <w:sz w:val="24"/>
          <w:szCs w:val="24"/>
        </w:rPr>
        <w:t xml:space="preserve"> </w:t>
      </w:r>
      <w:r w:rsidR="001F6DC6" w:rsidRPr="001F6DC6">
        <w:rPr>
          <w:rFonts w:ascii="Arial" w:hAnsi="Arial" w:cs="Arial"/>
          <w:color w:val="222222"/>
          <w:sz w:val="24"/>
          <w:szCs w:val="24"/>
          <w:shd w:val="clear" w:color="auto" w:fill="FFFFFF"/>
        </w:rPr>
        <w:t>Establecer un diálogo permanente con líderes sociales, sociedad civil organizada, actores políticos y entes gubernamentales con el fin de buscar solución a las problemáticas y demandas que señale la sociedad hermosillense. </w:t>
      </w:r>
    </w:p>
    <w:p w14:paraId="2B562436" w14:textId="581165C4" w:rsidR="001F6DC6" w:rsidRPr="001F6DC6" w:rsidRDefault="001F6DC6" w:rsidP="001F6DC6">
      <w:pPr>
        <w:spacing w:after="0" w:line="276" w:lineRule="auto"/>
        <w:ind w:firstLine="0"/>
        <w:rPr>
          <w:rFonts w:ascii="Arial" w:hAnsi="Arial" w:cs="Arial"/>
          <w:color w:val="000000" w:themeColor="text1"/>
          <w:sz w:val="24"/>
          <w:szCs w:val="24"/>
        </w:rPr>
      </w:pPr>
      <w:r w:rsidRPr="001F6DC6">
        <w:rPr>
          <w:rFonts w:ascii="Arial" w:hAnsi="Arial" w:cs="Arial"/>
          <w:b/>
          <w:bCs/>
          <w:color w:val="000000" w:themeColor="text1"/>
          <w:sz w:val="24"/>
          <w:szCs w:val="24"/>
        </w:rPr>
        <w:t>5.7.2.3.</w:t>
      </w:r>
      <w:r w:rsidRPr="001F6DC6">
        <w:rPr>
          <w:rFonts w:ascii="Arial" w:hAnsi="Arial" w:cs="Arial"/>
          <w:color w:val="000000" w:themeColor="text1"/>
          <w:sz w:val="24"/>
          <w:szCs w:val="24"/>
        </w:rPr>
        <w:t xml:space="preserve"> Dar seguimiento y efectuar los trámites ofrecidos a la sociedad, como son las matrículas de las cartillas del </w:t>
      </w:r>
      <w:r w:rsidR="00A15CCF">
        <w:rPr>
          <w:rFonts w:ascii="Arial" w:hAnsi="Arial" w:cs="Arial"/>
          <w:color w:val="000000" w:themeColor="text1"/>
          <w:sz w:val="24"/>
          <w:szCs w:val="24"/>
        </w:rPr>
        <w:t>S</w:t>
      </w:r>
      <w:r w:rsidRPr="001F6DC6">
        <w:rPr>
          <w:rFonts w:ascii="Arial" w:hAnsi="Arial" w:cs="Arial"/>
          <w:color w:val="000000" w:themeColor="text1"/>
          <w:sz w:val="24"/>
          <w:szCs w:val="24"/>
        </w:rPr>
        <w:t xml:space="preserve">ervicio </w:t>
      </w:r>
      <w:r w:rsidR="00A15CCF">
        <w:rPr>
          <w:rFonts w:ascii="Arial" w:hAnsi="Arial" w:cs="Arial"/>
          <w:color w:val="000000" w:themeColor="text1"/>
          <w:sz w:val="24"/>
          <w:szCs w:val="24"/>
        </w:rPr>
        <w:t>M</w:t>
      </w:r>
      <w:r w:rsidRPr="001F6DC6">
        <w:rPr>
          <w:rFonts w:ascii="Arial" w:hAnsi="Arial" w:cs="Arial"/>
          <w:color w:val="000000" w:themeColor="text1"/>
          <w:sz w:val="24"/>
          <w:szCs w:val="24"/>
        </w:rPr>
        <w:t xml:space="preserve">ilitar </w:t>
      </w:r>
      <w:r w:rsidR="00A15CCF">
        <w:rPr>
          <w:rFonts w:ascii="Arial" w:hAnsi="Arial" w:cs="Arial"/>
          <w:color w:val="000000" w:themeColor="text1"/>
          <w:sz w:val="24"/>
          <w:szCs w:val="24"/>
        </w:rPr>
        <w:t>N</w:t>
      </w:r>
      <w:r w:rsidRPr="001F6DC6">
        <w:rPr>
          <w:rFonts w:ascii="Arial" w:hAnsi="Arial" w:cs="Arial"/>
          <w:color w:val="000000" w:themeColor="text1"/>
          <w:sz w:val="24"/>
          <w:szCs w:val="24"/>
        </w:rPr>
        <w:t xml:space="preserve">acional, carta de residencia, así como todo aquel documento que expida el </w:t>
      </w:r>
      <w:r w:rsidR="00A15CCF">
        <w:rPr>
          <w:rFonts w:ascii="Arial" w:hAnsi="Arial" w:cs="Arial"/>
          <w:color w:val="000000" w:themeColor="text1"/>
          <w:sz w:val="24"/>
          <w:szCs w:val="24"/>
        </w:rPr>
        <w:t>g</w:t>
      </w:r>
      <w:r w:rsidRPr="001F6DC6">
        <w:rPr>
          <w:rFonts w:ascii="Arial" w:hAnsi="Arial" w:cs="Arial"/>
          <w:color w:val="000000" w:themeColor="text1"/>
          <w:sz w:val="24"/>
          <w:szCs w:val="24"/>
        </w:rPr>
        <w:t xml:space="preserve">obierno </w:t>
      </w:r>
      <w:r w:rsidR="00A15CCF">
        <w:rPr>
          <w:rFonts w:ascii="Arial" w:hAnsi="Arial" w:cs="Arial"/>
          <w:color w:val="000000" w:themeColor="text1"/>
          <w:sz w:val="24"/>
          <w:szCs w:val="24"/>
        </w:rPr>
        <w:t>m</w:t>
      </w:r>
      <w:r w:rsidRPr="001F6DC6">
        <w:rPr>
          <w:rFonts w:ascii="Arial" w:hAnsi="Arial" w:cs="Arial"/>
          <w:color w:val="000000" w:themeColor="text1"/>
          <w:sz w:val="24"/>
          <w:szCs w:val="24"/>
        </w:rPr>
        <w:t xml:space="preserve">unicipal. </w:t>
      </w:r>
    </w:p>
    <w:p w14:paraId="22B7E29E" w14:textId="1F1E10C9" w:rsidR="001F6DC6" w:rsidRPr="001F6DC6" w:rsidRDefault="001F6DC6" w:rsidP="001F6DC6">
      <w:pPr>
        <w:spacing w:after="0" w:line="276" w:lineRule="auto"/>
        <w:ind w:firstLine="0"/>
        <w:rPr>
          <w:rFonts w:ascii="Arial" w:hAnsi="Arial" w:cs="Arial"/>
          <w:color w:val="000000" w:themeColor="text1"/>
          <w:sz w:val="24"/>
          <w:szCs w:val="24"/>
        </w:rPr>
      </w:pPr>
      <w:r w:rsidRPr="001F6DC6">
        <w:rPr>
          <w:rFonts w:ascii="Arial" w:hAnsi="Arial" w:cs="Arial"/>
          <w:b/>
          <w:bCs/>
          <w:color w:val="000000" w:themeColor="text1"/>
          <w:sz w:val="24"/>
          <w:szCs w:val="24"/>
        </w:rPr>
        <w:t>5.7.2.4</w:t>
      </w:r>
      <w:r w:rsidRPr="001F6DC6">
        <w:rPr>
          <w:rFonts w:ascii="Arial" w:hAnsi="Arial" w:cs="Arial"/>
          <w:color w:val="000000" w:themeColor="text1"/>
          <w:sz w:val="24"/>
          <w:szCs w:val="24"/>
        </w:rPr>
        <w:t xml:space="preserve">. Integrar y turnar los expedientes de </w:t>
      </w:r>
      <w:r w:rsidR="00A15CCF">
        <w:rPr>
          <w:rFonts w:ascii="Arial" w:hAnsi="Arial" w:cs="Arial"/>
          <w:color w:val="000000" w:themeColor="text1"/>
          <w:sz w:val="24"/>
          <w:szCs w:val="24"/>
        </w:rPr>
        <w:t>a</w:t>
      </w:r>
      <w:r w:rsidRPr="001F6DC6">
        <w:rPr>
          <w:rFonts w:ascii="Arial" w:hAnsi="Arial" w:cs="Arial"/>
          <w:color w:val="000000" w:themeColor="text1"/>
          <w:sz w:val="24"/>
          <w:szCs w:val="24"/>
        </w:rPr>
        <w:t xml:space="preserve">nuencias </w:t>
      </w:r>
      <w:r w:rsidR="00A15CCF">
        <w:rPr>
          <w:rFonts w:ascii="Arial" w:hAnsi="Arial" w:cs="Arial"/>
          <w:color w:val="000000" w:themeColor="text1"/>
          <w:sz w:val="24"/>
          <w:szCs w:val="24"/>
        </w:rPr>
        <w:t>m</w:t>
      </w:r>
      <w:r w:rsidRPr="001F6DC6">
        <w:rPr>
          <w:rFonts w:ascii="Arial" w:hAnsi="Arial" w:cs="Arial"/>
          <w:color w:val="000000" w:themeColor="text1"/>
          <w:sz w:val="24"/>
          <w:szCs w:val="24"/>
        </w:rPr>
        <w:t xml:space="preserve">unicipales por venta y consumo de alcohol al H. Cabildo para su aprobación. </w:t>
      </w:r>
    </w:p>
    <w:p w14:paraId="24B59D79" w14:textId="77777777" w:rsidR="003D710A" w:rsidRDefault="003D710A" w:rsidP="00761D76">
      <w:pPr>
        <w:spacing w:after="0" w:line="276" w:lineRule="auto"/>
        <w:ind w:firstLine="0"/>
        <w:rPr>
          <w:rFonts w:ascii="Arial" w:hAnsi="Arial" w:cs="Arial"/>
          <w:b/>
          <w:color w:val="000000" w:themeColor="text1"/>
          <w:sz w:val="24"/>
          <w:szCs w:val="24"/>
        </w:rPr>
      </w:pPr>
    </w:p>
    <w:p w14:paraId="020F9638" w14:textId="6E66F12E" w:rsidR="0038570B" w:rsidRPr="003D710A" w:rsidRDefault="0038570B" w:rsidP="00761D76">
      <w:pPr>
        <w:spacing w:after="0" w:line="276" w:lineRule="auto"/>
        <w:ind w:firstLine="0"/>
        <w:rPr>
          <w:rFonts w:ascii="Arial" w:hAnsi="Arial" w:cs="Arial"/>
          <w:b/>
          <w:color w:val="000000" w:themeColor="text1"/>
          <w:sz w:val="24"/>
          <w:szCs w:val="24"/>
        </w:rPr>
      </w:pPr>
      <w:r w:rsidRPr="003D710A">
        <w:rPr>
          <w:rFonts w:ascii="Arial" w:hAnsi="Arial" w:cs="Arial"/>
          <w:b/>
          <w:color w:val="000000" w:themeColor="text1"/>
          <w:sz w:val="24"/>
          <w:szCs w:val="24"/>
        </w:rPr>
        <w:t xml:space="preserve">Estrategia 5.7.3. Mejorar la organización en el archivo histórico municipal </w:t>
      </w:r>
      <w:r w:rsidR="00B52A76">
        <w:rPr>
          <w:rFonts w:ascii="Arial" w:hAnsi="Arial" w:cs="Arial"/>
          <w:b/>
          <w:color w:val="000000" w:themeColor="text1"/>
          <w:sz w:val="24"/>
          <w:szCs w:val="24"/>
        </w:rPr>
        <w:t xml:space="preserve">en beneficio </w:t>
      </w:r>
      <w:r w:rsidRPr="003D710A">
        <w:rPr>
          <w:rFonts w:ascii="Arial" w:hAnsi="Arial" w:cs="Arial"/>
          <w:b/>
          <w:color w:val="000000" w:themeColor="text1"/>
          <w:sz w:val="24"/>
          <w:szCs w:val="24"/>
        </w:rPr>
        <w:t xml:space="preserve">de la sociedad. </w:t>
      </w:r>
    </w:p>
    <w:p w14:paraId="175E2CBC" w14:textId="77777777" w:rsidR="003D710A" w:rsidRPr="00D503D0" w:rsidRDefault="003D710A" w:rsidP="00761D76">
      <w:pPr>
        <w:spacing w:after="0" w:line="276" w:lineRule="auto"/>
        <w:ind w:firstLine="0"/>
        <w:rPr>
          <w:rFonts w:ascii="Arial" w:hAnsi="Arial" w:cs="Arial"/>
          <w:b/>
          <w:color w:val="000000" w:themeColor="text1"/>
          <w:sz w:val="24"/>
          <w:szCs w:val="24"/>
        </w:rPr>
      </w:pPr>
    </w:p>
    <w:p w14:paraId="2B028317" w14:textId="77777777" w:rsidR="0038570B" w:rsidRPr="00D503D0" w:rsidRDefault="0038570B" w:rsidP="00761D76">
      <w:pPr>
        <w:widowControl w:val="0"/>
        <w:tabs>
          <w:tab w:val="left" w:pos="1256"/>
        </w:tabs>
        <w:autoSpaceDE w:val="0"/>
        <w:autoSpaceDN w:val="0"/>
        <w:spacing w:after="0" w:line="276" w:lineRule="auto"/>
        <w:ind w:right="49" w:firstLine="0"/>
        <w:rPr>
          <w:rFonts w:ascii="Arial" w:hAnsi="Arial" w:cs="Arial"/>
          <w:b/>
          <w:color w:val="000000" w:themeColor="text1"/>
          <w:sz w:val="24"/>
          <w:szCs w:val="24"/>
        </w:rPr>
      </w:pPr>
      <w:r w:rsidRPr="00D503D0">
        <w:rPr>
          <w:rFonts w:ascii="Arial" w:hAnsi="Arial" w:cs="Arial"/>
          <w:b/>
          <w:color w:val="000000" w:themeColor="text1"/>
          <w:sz w:val="24"/>
          <w:szCs w:val="24"/>
        </w:rPr>
        <w:t>Líneas de acción:</w:t>
      </w:r>
    </w:p>
    <w:p w14:paraId="3FC8F2BD" w14:textId="77777777" w:rsidR="003D710A" w:rsidRDefault="003D710A" w:rsidP="00761D76">
      <w:pPr>
        <w:widowControl w:val="0"/>
        <w:tabs>
          <w:tab w:val="left" w:pos="1256"/>
        </w:tabs>
        <w:autoSpaceDE w:val="0"/>
        <w:autoSpaceDN w:val="0"/>
        <w:spacing w:after="0" w:line="276" w:lineRule="auto"/>
        <w:ind w:right="49" w:firstLine="0"/>
        <w:rPr>
          <w:rFonts w:ascii="Arial" w:hAnsi="Arial" w:cs="Arial"/>
          <w:b/>
          <w:color w:val="000000" w:themeColor="text1"/>
          <w:sz w:val="24"/>
          <w:szCs w:val="24"/>
        </w:rPr>
      </w:pPr>
    </w:p>
    <w:p w14:paraId="1A6BCB4C" w14:textId="7E3F6074" w:rsidR="0038570B" w:rsidRPr="00D503D0" w:rsidRDefault="0038570B" w:rsidP="00761D76">
      <w:pPr>
        <w:widowControl w:val="0"/>
        <w:tabs>
          <w:tab w:val="left" w:pos="1256"/>
        </w:tabs>
        <w:autoSpaceDE w:val="0"/>
        <w:autoSpaceDN w:val="0"/>
        <w:spacing w:after="0" w:line="276" w:lineRule="auto"/>
        <w:ind w:right="49" w:firstLine="0"/>
        <w:rPr>
          <w:rFonts w:ascii="Arial" w:hAnsi="Arial" w:cs="Arial"/>
          <w:b/>
          <w:sz w:val="24"/>
          <w:szCs w:val="24"/>
        </w:rPr>
      </w:pPr>
      <w:r w:rsidRPr="00D503D0">
        <w:rPr>
          <w:rFonts w:ascii="Arial" w:hAnsi="Arial" w:cs="Arial"/>
          <w:b/>
          <w:color w:val="000000" w:themeColor="text1"/>
          <w:sz w:val="24"/>
          <w:szCs w:val="24"/>
        </w:rPr>
        <w:t xml:space="preserve">5.7.3.1. </w:t>
      </w:r>
      <w:r w:rsidRPr="00D503D0">
        <w:rPr>
          <w:rFonts w:ascii="Arial" w:hAnsi="Arial" w:cs="Arial"/>
          <w:color w:val="000000" w:themeColor="text1"/>
          <w:sz w:val="24"/>
          <w:szCs w:val="24"/>
        </w:rPr>
        <w:t xml:space="preserve">Organizar </w:t>
      </w:r>
      <w:r w:rsidRPr="00D503D0">
        <w:rPr>
          <w:rFonts w:ascii="Arial" w:hAnsi="Arial" w:cs="Arial"/>
          <w:sz w:val="24"/>
          <w:szCs w:val="24"/>
        </w:rPr>
        <w:t xml:space="preserve">el archivo histórico municipal con el apoyo y colaboración de </w:t>
      </w:r>
      <w:r w:rsidRPr="00D503D0">
        <w:rPr>
          <w:rFonts w:ascii="Arial" w:hAnsi="Arial" w:cs="Arial"/>
          <w:sz w:val="24"/>
          <w:szCs w:val="24"/>
        </w:rPr>
        <w:lastRenderedPageBreak/>
        <w:t>dependencias federales y estatales</w:t>
      </w:r>
      <w:r w:rsidR="00B52A76">
        <w:rPr>
          <w:rFonts w:ascii="Arial" w:hAnsi="Arial" w:cs="Arial"/>
          <w:sz w:val="24"/>
          <w:szCs w:val="24"/>
        </w:rPr>
        <w:t>,</w:t>
      </w:r>
      <w:r w:rsidRPr="00D503D0">
        <w:rPr>
          <w:rFonts w:ascii="Arial" w:hAnsi="Arial" w:cs="Arial"/>
          <w:sz w:val="24"/>
          <w:szCs w:val="24"/>
        </w:rPr>
        <w:t xml:space="preserve"> bajo la normatividad vigente.</w:t>
      </w:r>
    </w:p>
    <w:p w14:paraId="3462E718" w14:textId="2C2FBC24" w:rsidR="0038570B" w:rsidRDefault="0038570B" w:rsidP="00761D76">
      <w:pPr>
        <w:widowControl w:val="0"/>
        <w:tabs>
          <w:tab w:val="left" w:pos="1256"/>
        </w:tabs>
        <w:autoSpaceDE w:val="0"/>
        <w:autoSpaceDN w:val="0"/>
        <w:spacing w:after="0" w:line="276" w:lineRule="auto"/>
        <w:ind w:right="49" w:firstLine="0"/>
        <w:rPr>
          <w:rFonts w:ascii="Arial" w:hAnsi="Arial" w:cs="Arial"/>
          <w:color w:val="000000" w:themeColor="text1"/>
          <w:sz w:val="24"/>
          <w:szCs w:val="24"/>
        </w:rPr>
      </w:pPr>
      <w:r w:rsidRPr="00D503D0">
        <w:rPr>
          <w:rFonts w:ascii="Arial" w:hAnsi="Arial" w:cs="Arial"/>
          <w:b/>
          <w:sz w:val="24"/>
          <w:szCs w:val="24"/>
        </w:rPr>
        <w:t xml:space="preserve">5.7.3.2. </w:t>
      </w:r>
      <w:r w:rsidRPr="00D503D0">
        <w:rPr>
          <w:rFonts w:ascii="Arial" w:hAnsi="Arial" w:cs="Arial"/>
          <w:bCs/>
          <w:sz w:val="24"/>
          <w:szCs w:val="24"/>
        </w:rPr>
        <w:t>Generar un espacio donde la ciudadanía pueda consultar</w:t>
      </w:r>
      <w:r w:rsidRPr="00D503D0">
        <w:rPr>
          <w:rFonts w:ascii="Arial" w:hAnsi="Arial" w:cs="Arial"/>
          <w:sz w:val="24"/>
          <w:szCs w:val="24"/>
        </w:rPr>
        <w:t xml:space="preserve"> el archivo histórico municipal, siguiendo los </w:t>
      </w:r>
      <w:r w:rsidRPr="00D503D0">
        <w:rPr>
          <w:rFonts w:ascii="Arial" w:hAnsi="Arial" w:cs="Arial"/>
          <w:color w:val="000000" w:themeColor="text1"/>
          <w:sz w:val="24"/>
          <w:szCs w:val="24"/>
        </w:rPr>
        <w:t xml:space="preserve">lineamientos para la conservación </w:t>
      </w:r>
      <w:r w:rsidR="00B52A76">
        <w:rPr>
          <w:rFonts w:ascii="Arial" w:hAnsi="Arial" w:cs="Arial"/>
          <w:color w:val="000000" w:themeColor="text1"/>
          <w:sz w:val="24"/>
          <w:szCs w:val="24"/>
        </w:rPr>
        <w:t>de sus</w:t>
      </w:r>
      <w:r w:rsidRPr="00D503D0">
        <w:rPr>
          <w:rFonts w:ascii="Arial" w:hAnsi="Arial" w:cs="Arial"/>
          <w:color w:val="000000" w:themeColor="text1"/>
          <w:sz w:val="24"/>
          <w:szCs w:val="24"/>
        </w:rPr>
        <w:t xml:space="preserve"> acervos.</w:t>
      </w:r>
    </w:p>
    <w:p w14:paraId="4CD4B144" w14:textId="7872305F" w:rsidR="001F6DC6" w:rsidRPr="001F6DC6" w:rsidRDefault="001F6DC6" w:rsidP="001F6DC6">
      <w:pPr>
        <w:spacing w:after="0" w:line="276" w:lineRule="auto"/>
        <w:ind w:firstLine="0"/>
        <w:rPr>
          <w:rFonts w:ascii="Arial" w:hAnsi="Arial" w:cs="Arial"/>
          <w:color w:val="000000" w:themeColor="text1"/>
          <w:sz w:val="24"/>
          <w:szCs w:val="24"/>
        </w:rPr>
      </w:pPr>
      <w:r w:rsidRPr="001F6DC6">
        <w:rPr>
          <w:rFonts w:ascii="Arial" w:hAnsi="Arial" w:cs="Arial"/>
          <w:b/>
          <w:bCs/>
          <w:color w:val="000000" w:themeColor="text1"/>
          <w:sz w:val="24"/>
          <w:szCs w:val="24"/>
        </w:rPr>
        <w:t>5.7.3.3.</w:t>
      </w:r>
      <w:r w:rsidRPr="001F6DC6">
        <w:rPr>
          <w:rFonts w:ascii="Arial" w:hAnsi="Arial" w:cs="Arial"/>
          <w:color w:val="000000" w:themeColor="text1"/>
          <w:sz w:val="24"/>
          <w:szCs w:val="24"/>
        </w:rPr>
        <w:t xml:space="preserve"> Depurar el archivo administrativo del </w:t>
      </w:r>
      <w:r w:rsidR="00B52A76">
        <w:rPr>
          <w:rFonts w:ascii="Arial" w:hAnsi="Arial" w:cs="Arial"/>
          <w:color w:val="000000" w:themeColor="text1"/>
          <w:sz w:val="24"/>
          <w:szCs w:val="24"/>
        </w:rPr>
        <w:t>g</w:t>
      </w:r>
      <w:r w:rsidRPr="001F6DC6">
        <w:rPr>
          <w:rFonts w:ascii="Arial" w:hAnsi="Arial" w:cs="Arial"/>
          <w:color w:val="000000" w:themeColor="text1"/>
          <w:sz w:val="24"/>
          <w:szCs w:val="24"/>
        </w:rPr>
        <w:t xml:space="preserve">obierno </w:t>
      </w:r>
      <w:r w:rsidR="00B52A76">
        <w:rPr>
          <w:rFonts w:ascii="Arial" w:hAnsi="Arial" w:cs="Arial"/>
          <w:color w:val="000000" w:themeColor="text1"/>
          <w:sz w:val="24"/>
          <w:szCs w:val="24"/>
        </w:rPr>
        <w:t>m</w:t>
      </w:r>
      <w:r w:rsidRPr="001F6DC6">
        <w:rPr>
          <w:rFonts w:ascii="Arial" w:hAnsi="Arial" w:cs="Arial"/>
          <w:color w:val="000000" w:themeColor="text1"/>
          <w:sz w:val="24"/>
          <w:szCs w:val="24"/>
        </w:rPr>
        <w:t>unicipal</w:t>
      </w:r>
      <w:r w:rsidR="00B52A76">
        <w:rPr>
          <w:rFonts w:ascii="Arial" w:hAnsi="Arial" w:cs="Arial"/>
          <w:color w:val="000000" w:themeColor="text1"/>
          <w:sz w:val="24"/>
          <w:szCs w:val="24"/>
        </w:rPr>
        <w:t>,</w:t>
      </w:r>
      <w:r w:rsidRPr="001F6DC6">
        <w:rPr>
          <w:rFonts w:ascii="Arial" w:hAnsi="Arial" w:cs="Arial"/>
          <w:color w:val="000000" w:themeColor="text1"/>
          <w:sz w:val="24"/>
          <w:szCs w:val="24"/>
        </w:rPr>
        <w:t xml:space="preserve"> buscando la colaboración con instituciones estatales y federales en el tema y conforme a las disposiciones normativas aplicables.</w:t>
      </w:r>
    </w:p>
    <w:p w14:paraId="51485E4E" w14:textId="77777777" w:rsidR="0038570B" w:rsidRPr="00D503D0" w:rsidRDefault="0038570B" w:rsidP="00761D76">
      <w:pPr>
        <w:spacing w:after="0" w:line="276" w:lineRule="auto"/>
        <w:ind w:firstLine="0"/>
        <w:rPr>
          <w:rFonts w:ascii="Arial" w:hAnsi="Arial" w:cs="Arial"/>
          <w:b/>
          <w:bCs/>
          <w:color w:val="000000" w:themeColor="text1"/>
          <w:sz w:val="24"/>
          <w:szCs w:val="24"/>
        </w:rPr>
      </w:pPr>
    </w:p>
    <w:p w14:paraId="7C29B80E" w14:textId="25CFC65D" w:rsidR="0038570B" w:rsidRPr="00D503D0" w:rsidRDefault="0038570B" w:rsidP="00761D76">
      <w:pPr>
        <w:autoSpaceDE w:val="0"/>
        <w:autoSpaceDN w:val="0"/>
        <w:adjustRightInd w:val="0"/>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Reto 5.8. Informar a la sociedad sobre las políticas públicas, programas y servicios implementadas por el Ayuntamiento de Hermosillo, a fin de beneficiar a las y los ciudadanos de manera transparente y precisa</w:t>
      </w:r>
      <w:r w:rsidR="00B52A76">
        <w:rPr>
          <w:rFonts w:ascii="Arial" w:hAnsi="Arial" w:cs="Arial"/>
          <w:b/>
          <w:color w:val="000000" w:themeColor="text1"/>
          <w:sz w:val="24"/>
          <w:szCs w:val="24"/>
        </w:rPr>
        <w:t xml:space="preserve">, </w:t>
      </w:r>
      <w:r w:rsidRPr="00D503D0">
        <w:rPr>
          <w:rFonts w:ascii="Arial" w:hAnsi="Arial" w:cs="Arial"/>
          <w:b/>
          <w:color w:val="000000" w:themeColor="text1"/>
          <w:sz w:val="24"/>
          <w:szCs w:val="24"/>
        </w:rPr>
        <w:t>obteniendo así el mayor impacto posible.</w:t>
      </w:r>
    </w:p>
    <w:p w14:paraId="6786E96B" w14:textId="77777777" w:rsidR="0038570B" w:rsidRPr="00D503D0" w:rsidRDefault="0038570B" w:rsidP="00761D76">
      <w:pPr>
        <w:autoSpaceDE w:val="0"/>
        <w:autoSpaceDN w:val="0"/>
        <w:adjustRightInd w:val="0"/>
        <w:spacing w:after="0" w:line="276" w:lineRule="auto"/>
        <w:ind w:firstLine="0"/>
        <w:rPr>
          <w:rFonts w:ascii="Arial" w:hAnsi="Arial" w:cs="Arial"/>
          <w:color w:val="000000" w:themeColor="text1"/>
          <w:sz w:val="24"/>
          <w:szCs w:val="24"/>
        </w:rPr>
      </w:pPr>
    </w:p>
    <w:p w14:paraId="3DB5A349" w14:textId="509AD8A8" w:rsidR="0038570B" w:rsidRPr="003D710A" w:rsidRDefault="0038570B" w:rsidP="00761D76">
      <w:pPr>
        <w:autoSpaceDE w:val="0"/>
        <w:autoSpaceDN w:val="0"/>
        <w:adjustRightInd w:val="0"/>
        <w:spacing w:after="0" w:line="276" w:lineRule="auto"/>
        <w:ind w:firstLine="0"/>
        <w:rPr>
          <w:rFonts w:ascii="Arial" w:hAnsi="Arial" w:cs="Arial"/>
          <w:b/>
          <w:color w:val="000000" w:themeColor="text1"/>
          <w:sz w:val="24"/>
          <w:szCs w:val="24"/>
        </w:rPr>
      </w:pPr>
      <w:r w:rsidRPr="003D710A">
        <w:rPr>
          <w:rFonts w:ascii="Arial" w:hAnsi="Arial" w:cs="Arial"/>
          <w:b/>
          <w:color w:val="000000" w:themeColor="text1"/>
          <w:sz w:val="24"/>
          <w:szCs w:val="24"/>
        </w:rPr>
        <w:t>Estrategia 5.8.1. Desarrollar estrat</w:t>
      </w:r>
      <w:r w:rsidR="00B52A76">
        <w:rPr>
          <w:rFonts w:ascii="Arial" w:hAnsi="Arial" w:cs="Arial"/>
          <w:b/>
          <w:color w:val="000000" w:themeColor="text1"/>
          <w:sz w:val="24"/>
          <w:szCs w:val="24"/>
        </w:rPr>
        <w:t xml:space="preserve">egia y </w:t>
      </w:r>
      <w:r w:rsidRPr="003D710A">
        <w:rPr>
          <w:rFonts w:ascii="Arial" w:hAnsi="Arial" w:cs="Arial"/>
          <w:b/>
          <w:color w:val="000000" w:themeColor="text1"/>
          <w:sz w:val="24"/>
          <w:szCs w:val="24"/>
        </w:rPr>
        <w:t xml:space="preserve">campañas de comunicación para difundir de manera efectiva a la ciudadanía las acciones, programas y campañas del </w:t>
      </w:r>
      <w:r w:rsidR="00B52A76">
        <w:rPr>
          <w:rFonts w:ascii="Arial" w:hAnsi="Arial" w:cs="Arial"/>
          <w:b/>
          <w:color w:val="000000" w:themeColor="text1"/>
          <w:sz w:val="24"/>
          <w:szCs w:val="24"/>
        </w:rPr>
        <w:t>g</w:t>
      </w:r>
      <w:r w:rsidRPr="003D710A">
        <w:rPr>
          <w:rFonts w:ascii="Arial" w:hAnsi="Arial" w:cs="Arial"/>
          <w:b/>
          <w:color w:val="000000" w:themeColor="text1"/>
          <w:sz w:val="24"/>
          <w:szCs w:val="24"/>
        </w:rPr>
        <w:t xml:space="preserve">obierno </w:t>
      </w:r>
      <w:r w:rsidR="00B52A76">
        <w:rPr>
          <w:rFonts w:ascii="Arial" w:hAnsi="Arial" w:cs="Arial"/>
          <w:b/>
          <w:color w:val="000000" w:themeColor="text1"/>
          <w:sz w:val="24"/>
          <w:szCs w:val="24"/>
        </w:rPr>
        <w:t>m</w:t>
      </w:r>
      <w:r w:rsidRPr="003D710A">
        <w:rPr>
          <w:rFonts w:ascii="Arial" w:hAnsi="Arial" w:cs="Arial"/>
          <w:b/>
          <w:color w:val="000000" w:themeColor="text1"/>
          <w:sz w:val="24"/>
          <w:szCs w:val="24"/>
        </w:rPr>
        <w:t xml:space="preserve">unicipal, determinando los medios de comunicación con mayor impacto </w:t>
      </w:r>
      <w:r w:rsidR="002D240A" w:rsidRPr="003D710A">
        <w:rPr>
          <w:rFonts w:ascii="Arial" w:hAnsi="Arial" w:cs="Arial"/>
          <w:b/>
          <w:color w:val="000000" w:themeColor="text1"/>
          <w:sz w:val="24"/>
          <w:szCs w:val="24"/>
        </w:rPr>
        <w:t>de acuerdo con el</w:t>
      </w:r>
      <w:r w:rsidRPr="003D710A">
        <w:rPr>
          <w:rFonts w:ascii="Arial" w:hAnsi="Arial" w:cs="Arial"/>
          <w:b/>
          <w:color w:val="000000" w:themeColor="text1"/>
          <w:sz w:val="24"/>
          <w:szCs w:val="24"/>
        </w:rPr>
        <w:t xml:space="preserve"> segmento requerido.</w:t>
      </w:r>
    </w:p>
    <w:p w14:paraId="7C45F332" w14:textId="77777777" w:rsidR="0038570B" w:rsidRPr="00D503D0" w:rsidRDefault="0038570B" w:rsidP="00761D76">
      <w:pPr>
        <w:autoSpaceDE w:val="0"/>
        <w:autoSpaceDN w:val="0"/>
        <w:adjustRightInd w:val="0"/>
        <w:spacing w:after="0" w:line="276" w:lineRule="auto"/>
        <w:ind w:firstLine="0"/>
        <w:rPr>
          <w:rFonts w:ascii="Arial" w:hAnsi="Arial" w:cs="Arial"/>
          <w:color w:val="000000" w:themeColor="text1"/>
          <w:sz w:val="24"/>
          <w:szCs w:val="24"/>
        </w:rPr>
      </w:pPr>
    </w:p>
    <w:p w14:paraId="228FB08A" w14:textId="77777777" w:rsidR="0038570B" w:rsidRPr="00D503D0" w:rsidRDefault="0038570B" w:rsidP="00761D76">
      <w:pPr>
        <w:autoSpaceDE w:val="0"/>
        <w:autoSpaceDN w:val="0"/>
        <w:adjustRightInd w:val="0"/>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Líneas de acción:</w:t>
      </w:r>
    </w:p>
    <w:p w14:paraId="7D745CD8" w14:textId="77777777" w:rsidR="0038570B" w:rsidRPr="00D503D0" w:rsidRDefault="0038570B" w:rsidP="00761D76">
      <w:pPr>
        <w:autoSpaceDE w:val="0"/>
        <w:autoSpaceDN w:val="0"/>
        <w:adjustRightInd w:val="0"/>
        <w:spacing w:after="0" w:line="276" w:lineRule="auto"/>
        <w:ind w:firstLine="0"/>
        <w:rPr>
          <w:rFonts w:ascii="Arial" w:hAnsi="Arial" w:cs="Arial"/>
          <w:b/>
          <w:color w:val="000000" w:themeColor="text1"/>
          <w:sz w:val="24"/>
          <w:szCs w:val="24"/>
        </w:rPr>
      </w:pPr>
    </w:p>
    <w:p w14:paraId="741ACBF1" w14:textId="6C5D93C7" w:rsidR="0038570B" w:rsidRPr="00D503D0" w:rsidRDefault="0038570B" w:rsidP="00761D76">
      <w:pPr>
        <w:autoSpaceDE w:val="0"/>
        <w:autoSpaceDN w:val="0"/>
        <w:adjustRightInd w:val="0"/>
        <w:spacing w:after="0" w:line="276" w:lineRule="auto"/>
        <w:ind w:firstLine="0"/>
        <w:rPr>
          <w:rFonts w:ascii="Arial" w:hAnsi="Arial" w:cs="Arial"/>
          <w:b/>
          <w:color w:val="000000" w:themeColor="text1"/>
          <w:sz w:val="24"/>
          <w:szCs w:val="24"/>
        </w:rPr>
      </w:pPr>
      <w:r w:rsidRPr="00D503D0">
        <w:rPr>
          <w:rFonts w:ascii="Arial" w:hAnsi="Arial" w:cs="Arial"/>
          <w:b/>
          <w:color w:val="000000" w:themeColor="text1"/>
          <w:sz w:val="24"/>
          <w:szCs w:val="24"/>
        </w:rPr>
        <w:t xml:space="preserve">5.8.1.1. </w:t>
      </w:r>
      <w:r w:rsidRPr="00D503D0">
        <w:rPr>
          <w:rFonts w:ascii="Arial" w:hAnsi="Arial" w:cs="Arial"/>
          <w:color w:val="000000" w:themeColor="text1"/>
          <w:sz w:val="24"/>
          <w:szCs w:val="24"/>
        </w:rPr>
        <w:t xml:space="preserve">Brindar cobertura informativa y difusión de las acciones del </w:t>
      </w:r>
      <w:r w:rsidR="00B52A76">
        <w:rPr>
          <w:rFonts w:ascii="Arial" w:hAnsi="Arial" w:cs="Arial"/>
          <w:color w:val="000000" w:themeColor="text1"/>
          <w:sz w:val="24"/>
          <w:szCs w:val="24"/>
        </w:rPr>
        <w:t>g</w:t>
      </w:r>
      <w:r w:rsidRPr="00D503D0">
        <w:rPr>
          <w:rFonts w:ascii="Arial" w:hAnsi="Arial" w:cs="Arial"/>
          <w:color w:val="000000" w:themeColor="text1"/>
          <w:sz w:val="24"/>
          <w:szCs w:val="24"/>
        </w:rPr>
        <w:t xml:space="preserve">obierno </w:t>
      </w:r>
      <w:r w:rsidR="00B52A76">
        <w:rPr>
          <w:rFonts w:ascii="Arial" w:hAnsi="Arial" w:cs="Arial"/>
          <w:color w:val="000000" w:themeColor="text1"/>
          <w:sz w:val="24"/>
          <w:szCs w:val="24"/>
        </w:rPr>
        <w:t>m</w:t>
      </w:r>
      <w:r w:rsidRPr="00D503D0">
        <w:rPr>
          <w:rFonts w:ascii="Arial" w:hAnsi="Arial" w:cs="Arial"/>
          <w:color w:val="000000" w:themeColor="text1"/>
          <w:sz w:val="24"/>
          <w:szCs w:val="24"/>
        </w:rPr>
        <w:t>unicipal</w:t>
      </w:r>
      <w:r w:rsidR="00B52A76">
        <w:rPr>
          <w:rFonts w:ascii="Arial" w:hAnsi="Arial" w:cs="Arial"/>
          <w:color w:val="000000" w:themeColor="text1"/>
          <w:sz w:val="24"/>
          <w:szCs w:val="24"/>
        </w:rPr>
        <w:t>,</w:t>
      </w:r>
      <w:r w:rsidRPr="00D503D0">
        <w:rPr>
          <w:rFonts w:ascii="Arial" w:hAnsi="Arial" w:cs="Arial"/>
          <w:color w:val="000000" w:themeColor="text1"/>
          <w:sz w:val="24"/>
          <w:szCs w:val="24"/>
        </w:rPr>
        <w:t xml:space="preserve"> generando boletines informativos con soporte en los medios visuales. </w:t>
      </w:r>
    </w:p>
    <w:p w14:paraId="2B7FB223" w14:textId="561185B0" w:rsidR="0038570B" w:rsidRPr="00D503D0" w:rsidRDefault="0038570B" w:rsidP="00761D76">
      <w:pPr>
        <w:autoSpaceDE w:val="0"/>
        <w:autoSpaceDN w:val="0"/>
        <w:adjustRightInd w:val="0"/>
        <w:spacing w:after="0" w:line="276" w:lineRule="auto"/>
        <w:ind w:firstLine="0"/>
        <w:rPr>
          <w:rFonts w:ascii="Arial" w:hAnsi="Arial" w:cs="Arial"/>
          <w:color w:val="000000" w:themeColor="text1"/>
          <w:sz w:val="24"/>
          <w:szCs w:val="24"/>
        </w:rPr>
      </w:pPr>
      <w:r w:rsidRPr="00D503D0">
        <w:rPr>
          <w:rFonts w:ascii="Arial" w:hAnsi="Arial" w:cs="Arial"/>
          <w:b/>
          <w:color w:val="000000" w:themeColor="text1"/>
          <w:sz w:val="24"/>
          <w:szCs w:val="24"/>
        </w:rPr>
        <w:t xml:space="preserve">5.8.1.2. </w:t>
      </w:r>
      <w:r w:rsidRPr="00D503D0">
        <w:rPr>
          <w:rFonts w:ascii="Arial" w:hAnsi="Arial" w:cs="Arial"/>
          <w:color w:val="000000" w:themeColor="text1"/>
          <w:sz w:val="24"/>
          <w:szCs w:val="24"/>
        </w:rPr>
        <w:t>Difundir publicaciones de las actividades de la administración pública municipal en las redes</w:t>
      </w:r>
      <w:r w:rsidR="007A7883">
        <w:rPr>
          <w:rFonts w:ascii="Arial" w:hAnsi="Arial" w:cs="Arial"/>
          <w:color w:val="000000" w:themeColor="text1"/>
          <w:sz w:val="24"/>
          <w:szCs w:val="24"/>
        </w:rPr>
        <w:t xml:space="preserve"> </w:t>
      </w:r>
      <w:r w:rsidRPr="00D503D0">
        <w:rPr>
          <w:rFonts w:ascii="Arial" w:hAnsi="Arial" w:cs="Arial"/>
          <w:color w:val="000000" w:themeColor="text1"/>
          <w:sz w:val="24"/>
          <w:szCs w:val="24"/>
        </w:rPr>
        <w:t>sociales de mayor penetración en la ciudadanía de Hermosillo, conforme a las disposiciones normativas aplicables.</w:t>
      </w:r>
    </w:p>
    <w:p w14:paraId="5C33B048" w14:textId="2CEDD2FD" w:rsidR="0038570B" w:rsidRPr="00D503D0" w:rsidRDefault="0038570B" w:rsidP="00761D76">
      <w:pPr>
        <w:autoSpaceDE w:val="0"/>
        <w:autoSpaceDN w:val="0"/>
        <w:adjustRightInd w:val="0"/>
        <w:spacing w:after="0" w:line="276" w:lineRule="auto"/>
        <w:ind w:firstLine="0"/>
        <w:rPr>
          <w:rFonts w:ascii="Arial" w:hAnsi="Arial" w:cs="Arial"/>
          <w:color w:val="000000" w:themeColor="text1"/>
          <w:sz w:val="24"/>
          <w:szCs w:val="24"/>
        </w:rPr>
      </w:pPr>
      <w:r w:rsidRPr="00D503D0">
        <w:rPr>
          <w:rFonts w:ascii="Arial" w:hAnsi="Arial" w:cs="Arial"/>
          <w:b/>
          <w:color w:val="000000" w:themeColor="text1"/>
          <w:sz w:val="24"/>
          <w:szCs w:val="24"/>
        </w:rPr>
        <w:t xml:space="preserve">5.8.1.3. </w:t>
      </w:r>
      <w:r w:rsidRPr="00D503D0">
        <w:rPr>
          <w:rFonts w:ascii="Arial" w:hAnsi="Arial" w:cs="Arial"/>
          <w:color w:val="000000" w:themeColor="text1"/>
          <w:sz w:val="24"/>
          <w:szCs w:val="24"/>
        </w:rPr>
        <w:t xml:space="preserve">Diseñar, desarrollar y difundir las campañas informáticas del </w:t>
      </w:r>
      <w:r w:rsidR="00B52A76">
        <w:rPr>
          <w:rFonts w:ascii="Arial" w:hAnsi="Arial" w:cs="Arial"/>
          <w:color w:val="000000" w:themeColor="text1"/>
          <w:sz w:val="24"/>
          <w:szCs w:val="24"/>
        </w:rPr>
        <w:t>g</w:t>
      </w:r>
      <w:r w:rsidRPr="00D503D0">
        <w:rPr>
          <w:rFonts w:ascii="Arial" w:hAnsi="Arial" w:cs="Arial"/>
          <w:color w:val="000000" w:themeColor="text1"/>
          <w:sz w:val="24"/>
          <w:szCs w:val="24"/>
        </w:rPr>
        <w:t xml:space="preserve">obierno </w:t>
      </w:r>
      <w:r w:rsidR="00B52A76">
        <w:rPr>
          <w:rFonts w:ascii="Arial" w:hAnsi="Arial" w:cs="Arial"/>
          <w:color w:val="000000" w:themeColor="text1"/>
          <w:sz w:val="24"/>
          <w:szCs w:val="24"/>
        </w:rPr>
        <w:t>m</w:t>
      </w:r>
      <w:r w:rsidRPr="00D503D0">
        <w:rPr>
          <w:rFonts w:ascii="Arial" w:hAnsi="Arial" w:cs="Arial"/>
          <w:color w:val="000000" w:themeColor="text1"/>
          <w:sz w:val="24"/>
          <w:szCs w:val="24"/>
        </w:rPr>
        <w:t xml:space="preserve">unicipal, utilizando los atributos de identificación y reconocimiento establecidos para el municipio de Hermosillo. </w:t>
      </w:r>
    </w:p>
    <w:p w14:paraId="45FEA7DA" w14:textId="77777777" w:rsidR="0038570B" w:rsidRPr="00D503D0" w:rsidRDefault="0038570B" w:rsidP="00761D76">
      <w:pPr>
        <w:autoSpaceDE w:val="0"/>
        <w:autoSpaceDN w:val="0"/>
        <w:adjustRightInd w:val="0"/>
        <w:spacing w:after="0" w:line="276" w:lineRule="auto"/>
        <w:ind w:firstLine="0"/>
        <w:rPr>
          <w:rFonts w:ascii="Arial" w:hAnsi="Arial" w:cs="Arial"/>
          <w:color w:val="000000" w:themeColor="text1"/>
          <w:sz w:val="24"/>
          <w:szCs w:val="24"/>
        </w:rPr>
      </w:pPr>
    </w:p>
    <w:p w14:paraId="557A2D09" w14:textId="77777777" w:rsidR="0038570B" w:rsidRPr="003D710A" w:rsidRDefault="0038570B" w:rsidP="00761D76">
      <w:pPr>
        <w:autoSpaceDE w:val="0"/>
        <w:autoSpaceDN w:val="0"/>
        <w:adjustRightInd w:val="0"/>
        <w:spacing w:after="0" w:line="276" w:lineRule="auto"/>
        <w:ind w:firstLine="0"/>
        <w:rPr>
          <w:rFonts w:ascii="Arial" w:hAnsi="Arial" w:cs="Arial"/>
          <w:b/>
          <w:bCs/>
          <w:sz w:val="24"/>
          <w:szCs w:val="24"/>
        </w:rPr>
      </w:pPr>
      <w:r w:rsidRPr="003D710A">
        <w:rPr>
          <w:rFonts w:ascii="Arial" w:hAnsi="Arial" w:cs="Arial"/>
          <w:b/>
          <w:bCs/>
          <w:color w:val="000000" w:themeColor="text1"/>
          <w:sz w:val="24"/>
          <w:szCs w:val="24"/>
        </w:rPr>
        <w:t xml:space="preserve">Estrategia 5.8.2. Realizar una correcta canalización </w:t>
      </w:r>
      <w:r w:rsidRPr="003D710A">
        <w:rPr>
          <w:rFonts w:ascii="Arial" w:hAnsi="Arial" w:cs="Arial"/>
          <w:b/>
          <w:bCs/>
          <w:sz w:val="24"/>
          <w:szCs w:val="24"/>
        </w:rPr>
        <w:t xml:space="preserve">de los reportes de servicios y/o solicitudes realizadas por los ciudadanos por cualquiera de las fuentes de recepción, asegurando que sean cubiertas y resueltas. </w:t>
      </w:r>
    </w:p>
    <w:p w14:paraId="6B5BA972" w14:textId="77777777" w:rsidR="00A007FA" w:rsidRPr="00D503D0" w:rsidRDefault="00A007FA" w:rsidP="00761D76">
      <w:pPr>
        <w:autoSpaceDE w:val="0"/>
        <w:autoSpaceDN w:val="0"/>
        <w:adjustRightInd w:val="0"/>
        <w:spacing w:after="0" w:line="276" w:lineRule="auto"/>
        <w:ind w:firstLine="0"/>
        <w:rPr>
          <w:rFonts w:ascii="Arial" w:hAnsi="Arial" w:cs="Arial"/>
          <w:sz w:val="24"/>
          <w:szCs w:val="24"/>
        </w:rPr>
      </w:pPr>
    </w:p>
    <w:p w14:paraId="70F15D50" w14:textId="77777777" w:rsidR="0038570B" w:rsidRPr="00D503D0" w:rsidRDefault="0038570B" w:rsidP="00761D76">
      <w:pPr>
        <w:autoSpaceDE w:val="0"/>
        <w:autoSpaceDN w:val="0"/>
        <w:adjustRightInd w:val="0"/>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7695ABAA" w14:textId="77777777" w:rsidR="0038570B" w:rsidRPr="00D503D0" w:rsidRDefault="0038570B" w:rsidP="00761D76">
      <w:pPr>
        <w:autoSpaceDE w:val="0"/>
        <w:autoSpaceDN w:val="0"/>
        <w:adjustRightInd w:val="0"/>
        <w:spacing w:after="0" w:line="276" w:lineRule="auto"/>
        <w:ind w:firstLine="0"/>
        <w:rPr>
          <w:rFonts w:ascii="Arial" w:hAnsi="Arial" w:cs="Arial"/>
          <w:b/>
          <w:sz w:val="24"/>
          <w:szCs w:val="24"/>
        </w:rPr>
      </w:pPr>
    </w:p>
    <w:p w14:paraId="66E77E49" w14:textId="090958A4" w:rsidR="0038570B" w:rsidRPr="00D503D0" w:rsidRDefault="0038570B" w:rsidP="00761D76">
      <w:pPr>
        <w:autoSpaceDE w:val="0"/>
        <w:autoSpaceDN w:val="0"/>
        <w:adjustRightInd w:val="0"/>
        <w:spacing w:after="0" w:line="276" w:lineRule="auto"/>
        <w:ind w:firstLine="0"/>
        <w:rPr>
          <w:rFonts w:ascii="Arial" w:hAnsi="Arial" w:cs="Arial"/>
          <w:sz w:val="24"/>
          <w:szCs w:val="24"/>
        </w:rPr>
      </w:pPr>
      <w:r w:rsidRPr="00D503D0">
        <w:rPr>
          <w:rFonts w:ascii="Arial" w:hAnsi="Arial" w:cs="Arial"/>
          <w:b/>
          <w:sz w:val="24"/>
          <w:szCs w:val="24"/>
        </w:rPr>
        <w:t xml:space="preserve">5.8.2.1. </w:t>
      </w:r>
      <w:r w:rsidRPr="00D503D0">
        <w:rPr>
          <w:rFonts w:ascii="Arial" w:hAnsi="Arial" w:cs="Arial"/>
          <w:sz w:val="24"/>
          <w:szCs w:val="24"/>
        </w:rPr>
        <w:t xml:space="preserve">Recibir y turnar por Línea Ciudadana, </w:t>
      </w:r>
      <w:r w:rsidR="00B52A76">
        <w:rPr>
          <w:rFonts w:ascii="Arial" w:hAnsi="Arial" w:cs="Arial"/>
          <w:sz w:val="24"/>
          <w:szCs w:val="24"/>
        </w:rPr>
        <w:t>m</w:t>
      </w:r>
      <w:r w:rsidRPr="00D503D0">
        <w:rPr>
          <w:rFonts w:ascii="Arial" w:hAnsi="Arial" w:cs="Arial"/>
          <w:sz w:val="24"/>
          <w:szCs w:val="24"/>
        </w:rPr>
        <w:t>ódulos de información eventos, todos los reportes, solicitudes y/o peticiones realizadas por las y los ciudadanos.</w:t>
      </w:r>
    </w:p>
    <w:p w14:paraId="313AE2D1" w14:textId="77777777" w:rsidR="0038570B" w:rsidRPr="00D503D0" w:rsidRDefault="0038570B" w:rsidP="00761D76">
      <w:pPr>
        <w:autoSpaceDE w:val="0"/>
        <w:autoSpaceDN w:val="0"/>
        <w:adjustRightInd w:val="0"/>
        <w:spacing w:after="0" w:line="276" w:lineRule="auto"/>
        <w:ind w:firstLine="0"/>
        <w:rPr>
          <w:rFonts w:ascii="Arial" w:hAnsi="Arial" w:cs="Arial"/>
          <w:sz w:val="24"/>
          <w:szCs w:val="24"/>
        </w:rPr>
      </w:pPr>
      <w:r w:rsidRPr="00D503D0">
        <w:rPr>
          <w:rFonts w:ascii="Arial" w:hAnsi="Arial" w:cs="Arial"/>
          <w:b/>
          <w:sz w:val="24"/>
          <w:szCs w:val="24"/>
        </w:rPr>
        <w:t xml:space="preserve">5.8.2.2. </w:t>
      </w:r>
      <w:r w:rsidRPr="00D503D0">
        <w:rPr>
          <w:rFonts w:ascii="Arial" w:hAnsi="Arial" w:cs="Arial"/>
          <w:sz w:val="24"/>
          <w:szCs w:val="24"/>
        </w:rPr>
        <w:t>Brindar una atención cordial con personal capacitado para realizar una correcta canalización y seguimiento de las solicitudes y/o quejas ciudadanas.</w:t>
      </w:r>
    </w:p>
    <w:p w14:paraId="4753FA60" w14:textId="77777777" w:rsidR="0038570B" w:rsidRPr="00D503D0" w:rsidRDefault="0038570B" w:rsidP="00761D76">
      <w:pPr>
        <w:autoSpaceDE w:val="0"/>
        <w:autoSpaceDN w:val="0"/>
        <w:adjustRightInd w:val="0"/>
        <w:spacing w:after="0" w:line="276" w:lineRule="auto"/>
        <w:ind w:firstLine="0"/>
        <w:rPr>
          <w:rFonts w:ascii="Arial" w:hAnsi="Arial" w:cs="Arial"/>
          <w:color w:val="000000" w:themeColor="text1"/>
          <w:sz w:val="24"/>
          <w:szCs w:val="24"/>
        </w:rPr>
      </w:pPr>
      <w:r w:rsidRPr="00D503D0">
        <w:rPr>
          <w:rFonts w:ascii="Arial" w:hAnsi="Arial" w:cs="Arial"/>
          <w:b/>
          <w:sz w:val="24"/>
          <w:szCs w:val="24"/>
        </w:rPr>
        <w:t>5.8.2.3.</w:t>
      </w:r>
      <w:r w:rsidRPr="00D503D0">
        <w:rPr>
          <w:rFonts w:ascii="Arial" w:hAnsi="Arial" w:cs="Arial"/>
          <w:sz w:val="24"/>
          <w:szCs w:val="24"/>
        </w:rPr>
        <w:t xml:space="preserve"> Realizar llamadas de monitoreo de cada una de las respuestas </w:t>
      </w:r>
      <w:r w:rsidRPr="00D503D0">
        <w:rPr>
          <w:rFonts w:ascii="Arial" w:hAnsi="Arial" w:cs="Arial"/>
          <w:color w:val="000000" w:themeColor="text1"/>
          <w:sz w:val="24"/>
          <w:szCs w:val="24"/>
        </w:rPr>
        <w:t xml:space="preserve">otorgadas por las dependencias y entidades para garantizar la atención a la o el ciudadano. </w:t>
      </w:r>
    </w:p>
    <w:p w14:paraId="7BB9056B" w14:textId="77777777" w:rsidR="0038570B" w:rsidRPr="00D503D0" w:rsidRDefault="0038570B" w:rsidP="00761D76">
      <w:pPr>
        <w:spacing w:after="0" w:line="276" w:lineRule="auto"/>
        <w:ind w:firstLine="0"/>
        <w:rPr>
          <w:rFonts w:ascii="Arial" w:hAnsi="Arial" w:cs="Arial"/>
          <w:b/>
          <w:bCs/>
          <w:color w:val="000000" w:themeColor="text1"/>
          <w:sz w:val="24"/>
          <w:szCs w:val="24"/>
        </w:rPr>
      </w:pPr>
    </w:p>
    <w:p w14:paraId="3D6BEB44" w14:textId="2BE56763" w:rsidR="0038570B" w:rsidRPr="00D503D0" w:rsidRDefault="0038570B" w:rsidP="00761D76">
      <w:pPr>
        <w:spacing w:after="0" w:line="276" w:lineRule="auto"/>
        <w:ind w:firstLine="0"/>
        <w:rPr>
          <w:rFonts w:ascii="Arial" w:hAnsi="Arial" w:cs="Arial"/>
          <w:b/>
          <w:bCs/>
          <w:color w:val="000000" w:themeColor="text1"/>
          <w:sz w:val="24"/>
          <w:szCs w:val="24"/>
        </w:rPr>
      </w:pPr>
      <w:r w:rsidRPr="00D503D0">
        <w:rPr>
          <w:rFonts w:ascii="Arial" w:eastAsia="Times New Roman" w:hAnsi="Arial" w:cs="Arial"/>
          <w:b/>
          <w:bCs/>
          <w:color w:val="000000" w:themeColor="text1"/>
          <w:sz w:val="24"/>
          <w:szCs w:val="24"/>
          <w:lang w:eastAsia="es-MX"/>
        </w:rPr>
        <w:t xml:space="preserve">Reto </w:t>
      </w:r>
      <w:r w:rsidRPr="00D503D0">
        <w:rPr>
          <w:rFonts w:ascii="Arial" w:hAnsi="Arial" w:cs="Arial"/>
          <w:b/>
          <w:bCs/>
          <w:color w:val="000000" w:themeColor="text1"/>
          <w:sz w:val="24"/>
          <w:szCs w:val="24"/>
        </w:rPr>
        <w:t>5.9. Fortalecer la recaudación de ingresos del municipio mediante la implementación de acciones, programas e innovaciones tecnológicas</w:t>
      </w:r>
      <w:r w:rsidR="00B52A76">
        <w:rPr>
          <w:rFonts w:ascii="Arial" w:hAnsi="Arial" w:cs="Arial"/>
          <w:b/>
          <w:bCs/>
          <w:color w:val="000000" w:themeColor="text1"/>
          <w:sz w:val="24"/>
          <w:szCs w:val="24"/>
        </w:rPr>
        <w:t>,</w:t>
      </w:r>
      <w:r w:rsidRPr="00D503D0">
        <w:rPr>
          <w:rFonts w:ascii="Arial" w:hAnsi="Arial" w:cs="Arial"/>
          <w:b/>
          <w:bCs/>
          <w:color w:val="000000" w:themeColor="text1"/>
          <w:sz w:val="24"/>
          <w:szCs w:val="24"/>
        </w:rPr>
        <w:t xml:space="preserve"> con tendencia a mejorar la relación entre ingresos propios e ingresos totales, que asegure el financiamiento de los programas, planes y políticas públicas que benefici</w:t>
      </w:r>
      <w:r w:rsidR="00B52A76">
        <w:rPr>
          <w:rFonts w:ascii="Arial" w:hAnsi="Arial" w:cs="Arial"/>
          <w:b/>
          <w:bCs/>
          <w:color w:val="000000" w:themeColor="text1"/>
          <w:sz w:val="24"/>
          <w:szCs w:val="24"/>
        </w:rPr>
        <w:t>e</w:t>
      </w:r>
      <w:r w:rsidRPr="00D503D0">
        <w:rPr>
          <w:rFonts w:ascii="Arial" w:hAnsi="Arial" w:cs="Arial"/>
          <w:b/>
          <w:bCs/>
          <w:color w:val="000000" w:themeColor="text1"/>
          <w:sz w:val="24"/>
          <w:szCs w:val="24"/>
        </w:rPr>
        <w:t>n a las y los hermosillenses.</w:t>
      </w:r>
    </w:p>
    <w:p w14:paraId="702D63C5" w14:textId="77777777" w:rsidR="0038570B" w:rsidRPr="00D503D0" w:rsidRDefault="0038570B" w:rsidP="00761D76">
      <w:pPr>
        <w:spacing w:after="0" w:line="276" w:lineRule="auto"/>
        <w:ind w:firstLine="0"/>
        <w:rPr>
          <w:rFonts w:ascii="Arial" w:hAnsi="Arial" w:cs="Arial"/>
          <w:sz w:val="24"/>
          <w:szCs w:val="24"/>
        </w:rPr>
      </w:pPr>
    </w:p>
    <w:p w14:paraId="18597521" w14:textId="77777777" w:rsidR="0038570B" w:rsidRPr="003D710A" w:rsidRDefault="0038570B" w:rsidP="00761D76">
      <w:pPr>
        <w:spacing w:after="0" w:line="276" w:lineRule="auto"/>
        <w:ind w:firstLine="0"/>
        <w:rPr>
          <w:rFonts w:ascii="Arial" w:hAnsi="Arial" w:cs="Arial"/>
          <w:b/>
          <w:bCs/>
          <w:sz w:val="24"/>
          <w:szCs w:val="24"/>
        </w:rPr>
      </w:pPr>
      <w:r w:rsidRPr="003D710A">
        <w:rPr>
          <w:rFonts w:ascii="Arial" w:eastAsia="Times New Roman" w:hAnsi="Arial" w:cs="Arial"/>
          <w:b/>
          <w:bCs/>
          <w:color w:val="000000"/>
          <w:sz w:val="24"/>
          <w:szCs w:val="24"/>
          <w:lang w:eastAsia="es-MX"/>
        </w:rPr>
        <w:t xml:space="preserve">Estrategia </w:t>
      </w:r>
      <w:r w:rsidRPr="003D710A">
        <w:rPr>
          <w:rFonts w:ascii="Arial" w:eastAsia="Calibri" w:hAnsi="Arial" w:cs="Arial"/>
          <w:b/>
          <w:bCs/>
          <w:sz w:val="24"/>
          <w:szCs w:val="24"/>
        </w:rPr>
        <w:t>5.9.1. Incrementar de manera sostenida la recaudación de ingresos propios del municipio</w:t>
      </w:r>
      <w:r w:rsidRPr="003D710A">
        <w:rPr>
          <w:rFonts w:ascii="Arial" w:hAnsi="Arial" w:cs="Arial"/>
          <w:b/>
          <w:bCs/>
          <w:sz w:val="24"/>
          <w:szCs w:val="24"/>
        </w:rPr>
        <w:t xml:space="preserve"> en los próximos tres años.</w:t>
      </w:r>
    </w:p>
    <w:p w14:paraId="3AEF3081" w14:textId="3CEBE445" w:rsidR="0038570B" w:rsidRDefault="0038570B" w:rsidP="00761D76">
      <w:pPr>
        <w:spacing w:after="0" w:line="276" w:lineRule="auto"/>
        <w:ind w:firstLine="0"/>
        <w:rPr>
          <w:rFonts w:ascii="Arial" w:hAnsi="Arial" w:cs="Arial"/>
          <w:sz w:val="24"/>
          <w:szCs w:val="24"/>
        </w:rPr>
      </w:pPr>
    </w:p>
    <w:p w14:paraId="40A10DD2" w14:textId="7D9C1A8F" w:rsidR="00856AF2" w:rsidRDefault="00856AF2" w:rsidP="00761D76">
      <w:pPr>
        <w:spacing w:after="0" w:line="276" w:lineRule="auto"/>
        <w:ind w:firstLine="0"/>
        <w:rPr>
          <w:rFonts w:ascii="Arial" w:hAnsi="Arial" w:cs="Arial"/>
          <w:sz w:val="24"/>
          <w:szCs w:val="24"/>
        </w:rPr>
      </w:pPr>
    </w:p>
    <w:p w14:paraId="68B3E804" w14:textId="58D8DC42" w:rsidR="00856AF2" w:rsidRDefault="00856AF2" w:rsidP="00761D76">
      <w:pPr>
        <w:spacing w:after="0" w:line="276" w:lineRule="auto"/>
        <w:ind w:firstLine="0"/>
        <w:rPr>
          <w:rFonts w:ascii="Arial" w:hAnsi="Arial" w:cs="Arial"/>
          <w:sz w:val="24"/>
          <w:szCs w:val="24"/>
        </w:rPr>
      </w:pPr>
    </w:p>
    <w:p w14:paraId="1286C505" w14:textId="5740F9A7" w:rsidR="00856AF2" w:rsidRDefault="00856AF2" w:rsidP="00761D76">
      <w:pPr>
        <w:spacing w:after="0" w:line="276" w:lineRule="auto"/>
        <w:ind w:firstLine="0"/>
        <w:rPr>
          <w:rFonts w:ascii="Arial" w:hAnsi="Arial" w:cs="Arial"/>
          <w:sz w:val="24"/>
          <w:szCs w:val="24"/>
        </w:rPr>
      </w:pPr>
    </w:p>
    <w:p w14:paraId="72B65548" w14:textId="77777777" w:rsidR="00856AF2" w:rsidRPr="00D503D0" w:rsidRDefault="00856AF2" w:rsidP="00761D76">
      <w:pPr>
        <w:spacing w:after="0" w:line="276" w:lineRule="auto"/>
        <w:ind w:firstLine="0"/>
        <w:rPr>
          <w:rFonts w:ascii="Arial" w:hAnsi="Arial" w:cs="Arial"/>
          <w:sz w:val="24"/>
          <w:szCs w:val="24"/>
        </w:rPr>
      </w:pPr>
    </w:p>
    <w:p w14:paraId="0524A394" w14:textId="77777777"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Líneas de acción:</w:t>
      </w:r>
    </w:p>
    <w:p w14:paraId="69A408A7" w14:textId="77777777" w:rsidR="0038570B" w:rsidRPr="00D503D0" w:rsidRDefault="0038570B" w:rsidP="00761D76">
      <w:pPr>
        <w:spacing w:after="0" w:line="276" w:lineRule="auto"/>
        <w:ind w:firstLine="0"/>
        <w:rPr>
          <w:rFonts w:ascii="Arial" w:eastAsia="Calibri" w:hAnsi="Arial" w:cs="Arial"/>
          <w:b/>
          <w:sz w:val="24"/>
          <w:szCs w:val="24"/>
        </w:rPr>
      </w:pPr>
    </w:p>
    <w:p w14:paraId="0AA2A726" w14:textId="1E55F641" w:rsidR="003D710A" w:rsidRDefault="0038570B" w:rsidP="003D710A">
      <w:pPr>
        <w:spacing w:after="0" w:line="276" w:lineRule="auto"/>
        <w:ind w:firstLine="0"/>
        <w:rPr>
          <w:rFonts w:ascii="Arial" w:eastAsia="Times New Roman" w:hAnsi="Arial" w:cs="Arial"/>
          <w:b/>
          <w:bCs/>
          <w:color w:val="000000"/>
          <w:sz w:val="24"/>
          <w:szCs w:val="24"/>
          <w:lang w:eastAsia="es-MX"/>
        </w:rPr>
      </w:pPr>
      <w:r w:rsidRPr="00D503D0">
        <w:rPr>
          <w:rFonts w:ascii="Arial" w:eastAsia="Calibri" w:hAnsi="Arial" w:cs="Arial"/>
          <w:b/>
          <w:sz w:val="24"/>
          <w:szCs w:val="24"/>
        </w:rPr>
        <w:t xml:space="preserve">5.9.1.1. </w:t>
      </w:r>
      <w:r w:rsidRPr="00D503D0">
        <w:rPr>
          <w:rFonts w:ascii="Arial" w:eastAsia="Times New Roman" w:hAnsi="Arial" w:cs="Arial"/>
          <w:color w:val="000000" w:themeColor="text1"/>
          <w:sz w:val="24"/>
          <w:szCs w:val="24"/>
          <w:lang w:eastAsia="es-MX"/>
        </w:rPr>
        <w:t xml:space="preserve">Implementar un </w:t>
      </w:r>
      <w:r w:rsidR="00B52A76">
        <w:rPr>
          <w:rFonts w:ascii="Arial" w:eastAsia="Times New Roman" w:hAnsi="Arial" w:cs="Arial"/>
          <w:color w:val="000000" w:themeColor="text1"/>
          <w:sz w:val="24"/>
          <w:szCs w:val="24"/>
          <w:lang w:eastAsia="es-MX"/>
        </w:rPr>
        <w:t>p</w:t>
      </w:r>
      <w:r w:rsidRPr="00D503D0">
        <w:rPr>
          <w:rFonts w:ascii="Arial" w:eastAsia="Times New Roman" w:hAnsi="Arial" w:cs="Arial"/>
          <w:color w:val="000000" w:themeColor="text1"/>
          <w:sz w:val="24"/>
          <w:szCs w:val="24"/>
          <w:lang w:eastAsia="es-MX"/>
        </w:rPr>
        <w:t xml:space="preserve">rograma de </w:t>
      </w:r>
      <w:r w:rsidR="00B52A76">
        <w:rPr>
          <w:rFonts w:ascii="Arial" w:eastAsia="Times New Roman" w:hAnsi="Arial" w:cs="Arial"/>
          <w:color w:val="000000" w:themeColor="text1"/>
          <w:sz w:val="24"/>
          <w:szCs w:val="24"/>
          <w:lang w:eastAsia="es-MX"/>
        </w:rPr>
        <w:t>r</w:t>
      </w:r>
      <w:r w:rsidRPr="00D503D0">
        <w:rPr>
          <w:rFonts w:ascii="Arial" w:eastAsia="Times New Roman" w:hAnsi="Arial" w:cs="Arial"/>
          <w:color w:val="000000" w:themeColor="text1"/>
          <w:sz w:val="24"/>
          <w:szCs w:val="24"/>
          <w:lang w:eastAsia="es-MX"/>
        </w:rPr>
        <w:t xml:space="preserve">ecaudación y </w:t>
      </w:r>
      <w:r w:rsidR="00B52A76">
        <w:rPr>
          <w:rFonts w:ascii="Arial" w:eastAsia="Times New Roman" w:hAnsi="Arial" w:cs="Arial"/>
          <w:color w:val="000000" w:themeColor="text1"/>
          <w:sz w:val="24"/>
          <w:szCs w:val="24"/>
          <w:lang w:eastAsia="es-MX"/>
        </w:rPr>
        <w:t>r</w:t>
      </w:r>
      <w:r w:rsidRPr="00D503D0">
        <w:rPr>
          <w:rFonts w:ascii="Arial" w:eastAsia="Times New Roman" w:hAnsi="Arial" w:cs="Arial"/>
          <w:color w:val="000000" w:themeColor="text1"/>
          <w:sz w:val="24"/>
          <w:szCs w:val="24"/>
          <w:lang w:eastAsia="es-MX"/>
        </w:rPr>
        <w:t xml:space="preserve">ecuperación de </w:t>
      </w:r>
      <w:r w:rsidR="00B52A76">
        <w:rPr>
          <w:rFonts w:ascii="Arial" w:eastAsia="Times New Roman" w:hAnsi="Arial" w:cs="Arial"/>
          <w:color w:val="000000" w:themeColor="text1"/>
          <w:sz w:val="24"/>
          <w:szCs w:val="24"/>
          <w:lang w:eastAsia="es-MX"/>
        </w:rPr>
        <w:t>a</w:t>
      </w:r>
      <w:r w:rsidRPr="00D503D0">
        <w:rPr>
          <w:rFonts w:ascii="Arial" w:eastAsia="Times New Roman" w:hAnsi="Arial" w:cs="Arial"/>
          <w:color w:val="000000" w:themeColor="text1"/>
          <w:sz w:val="24"/>
          <w:szCs w:val="24"/>
          <w:lang w:eastAsia="es-MX"/>
        </w:rPr>
        <w:t xml:space="preserve">deudos de </w:t>
      </w:r>
      <w:r w:rsidR="00B52A76">
        <w:rPr>
          <w:rFonts w:ascii="Arial" w:eastAsia="Times New Roman" w:hAnsi="Arial" w:cs="Arial"/>
          <w:color w:val="000000" w:themeColor="text1"/>
          <w:sz w:val="24"/>
          <w:szCs w:val="24"/>
          <w:lang w:eastAsia="es-MX"/>
        </w:rPr>
        <w:t>i</w:t>
      </w:r>
      <w:r w:rsidRPr="00D503D0">
        <w:rPr>
          <w:rFonts w:ascii="Arial" w:eastAsia="Times New Roman" w:hAnsi="Arial" w:cs="Arial"/>
          <w:color w:val="000000" w:themeColor="text1"/>
          <w:sz w:val="24"/>
          <w:szCs w:val="24"/>
          <w:lang w:eastAsia="es-MX"/>
        </w:rPr>
        <w:t>mpuestos</w:t>
      </w:r>
      <w:r w:rsidR="00B52A76">
        <w:rPr>
          <w:rFonts w:ascii="Arial" w:eastAsia="Times New Roman" w:hAnsi="Arial" w:cs="Arial"/>
          <w:color w:val="000000" w:themeColor="text1"/>
          <w:sz w:val="24"/>
          <w:szCs w:val="24"/>
          <w:lang w:eastAsia="es-MX"/>
        </w:rPr>
        <w:t xml:space="preserve"> </w:t>
      </w:r>
      <w:r w:rsidRPr="00D503D0">
        <w:rPr>
          <w:rFonts w:ascii="Arial" w:eastAsia="Times New Roman" w:hAnsi="Arial" w:cs="Arial"/>
          <w:color w:val="000000" w:themeColor="text1"/>
          <w:sz w:val="24"/>
          <w:szCs w:val="24"/>
          <w:lang w:eastAsia="es-MX"/>
        </w:rPr>
        <w:t xml:space="preserve">con </w:t>
      </w:r>
      <w:r w:rsidRPr="00D503D0">
        <w:rPr>
          <w:rFonts w:ascii="Arial" w:eastAsia="Times New Roman" w:hAnsi="Arial" w:cs="Arial"/>
          <w:sz w:val="24"/>
          <w:szCs w:val="24"/>
          <w:lang w:eastAsia="es-MX"/>
        </w:rPr>
        <w:t>estímulos y descuentos</w:t>
      </w:r>
      <w:r w:rsidR="00DB4B9C">
        <w:rPr>
          <w:rFonts w:ascii="Arial" w:eastAsia="Times New Roman" w:hAnsi="Arial" w:cs="Arial"/>
          <w:sz w:val="24"/>
          <w:szCs w:val="24"/>
          <w:lang w:eastAsia="es-MX"/>
        </w:rPr>
        <w:t>, así como con</w:t>
      </w:r>
      <w:r w:rsidRPr="00D503D0">
        <w:rPr>
          <w:rFonts w:ascii="Arial" w:eastAsia="Times New Roman" w:hAnsi="Arial" w:cs="Arial"/>
          <w:sz w:val="24"/>
          <w:szCs w:val="24"/>
          <w:lang w:eastAsia="es-MX"/>
        </w:rPr>
        <w:t xml:space="preserve"> </w:t>
      </w:r>
      <w:r w:rsidRPr="00D503D0">
        <w:rPr>
          <w:rFonts w:ascii="Arial" w:eastAsia="Times New Roman" w:hAnsi="Arial" w:cs="Arial"/>
          <w:color w:val="000000" w:themeColor="text1"/>
          <w:sz w:val="24"/>
          <w:szCs w:val="24"/>
          <w:lang w:eastAsia="es-MX"/>
        </w:rPr>
        <w:t>la utilización de innovaciones tecnológicas útiles y sencillas para los contribuyentes.</w:t>
      </w:r>
    </w:p>
    <w:p w14:paraId="4E6AFAA3" w14:textId="1032DF06" w:rsidR="0038570B" w:rsidRPr="003D710A" w:rsidRDefault="0038570B" w:rsidP="003D710A">
      <w:pPr>
        <w:spacing w:after="0" w:line="276" w:lineRule="auto"/>
        <w:ind w:firstLine="0"/>
        <w:rPr>
          <w:rFonts w:ascii="Arial" w:eastAsia="Times New Roman" w:hAnsi="Arial" w:cs="Arial"/>
          <w:b/>
          <w:bCs/>
          <w:color w:val="000000"/>
          <w:sz w:val="24"/>
          <w:szCs w:val="24"/>
          <w:lang w:eastAsia="es-MX"/>
        </w:rPr>
      </w:pPr>
      <w:r w:rsidRPr="00D503D0">
        <w:rPr>
          <w:rFonts w:ascii="Arial" w:eastAsia="Calibri" w:hAnsi="Arial" w:cs="Arial"/>
          <w:b/>
          <w:sz w:val="24"/>
          <w:szCs w:val="24"/>
        </w:rPr>
        <w:t xml:space="preserve">5.9.1.2. </w:t>
      </w:r>
      <w:r w:rsidRPr="00D503D0">
        <w:rPr>
          <w:rFonts w:ascii="Arial" w:hAnsi="Arial" w:cs="Arial"/>
          <w:sz w:val="24"/>
          <w:szCs w:val="24"/>
        </w:rPr>
        <w:t>Actualizar los padrones de contribuyentes ya existentes y la captación de nuevos.</w:t>
      </w:r>
    </w:p>
    <w:p w14:paraId="112191DE" w14:textId="320E3477" w:rsidR="0038570B" w:rsidRPr="00D503D0" w:rsidRDefault="0038570B" w:rsidP="00761D76">
      <w:pPr>
        <w:spacing w:after="0" w:line="276" w:lineRule="auto"/>
        <w:ind w:firstLine="0"/>
        <w:textAlignment w:val="baseline"/>
        <w:rPr>
          <w:rFonts w:ascii="Arial" w:eastAsia="Calibri" w:hAnsi="Arial" w:cs="Arial"/>
          <w:b/>
          <w:sz w:val="24"/>
          <w:szCs w:val="24"/>
        </w:rPr>
      </w:pPr>
      <w:r w:rsidRPr="00D503D0">
        <w:rPr>
          <w:rFonts w:ascii="Arial" w:eastAsia="Calibri" w:hAnsi="Arial" w:cs="Arial"/>
          <w:b/>
          <w:sz w:val="24"/>
          <w:szCs w:val="24"/>
        </w:rPr>
        <w:t xml:space="preserve">5.9.1.3. </w:t>
      </w:r>
      <w:r w:rsidRPr="00D503D0">
        <w:rPr>
          <w:rFonts w:ascii="Arial" w:hAnsi="Arial" w:cs="Arial"/>
          <w:color w:val="000000" w:themeColor="text1"/>
          <w:sz w:val="24"/>
          <w:szCs w:val="24"/>
        </w:rPr>
        <w:t xml:space="preserve">Implementar una </w:t>
      </w:r>
      <w:r w:rsidR="00B52A76">
        <w:rPr>
          <w:rFonts w:ascii="Arial" w:hAnsi="Arial" w:cs="Arial"/>
          <w:color w:val="000000" w:themeColor="text1"/>
          <w:sz w:val="24"/>
          <w:szCs w:val="24"/>
        </w:rPr>
        <w:t>v</w:t>
      </w:r>
      <w:r w:rsidRPr="00D503D0">
        <w:rPr>
          <w:rFonts w:ascii="Arial" w:hAnsi="Arial" w:cs="Arial"/>
          <w:color w:val="000000" w:themeColor="text1"/>
          <w:sz w:val="24"/>
          <w:szCs w:val="24"/>
        </w:rPr>
        <w:t xml:space="preserve">entanilla </w:t>
      </w:r>
      <w:r w:rsidR="00B52A76">
        <w:rPr>
          <w:rFonts w:ascii="Arial" w:hAnsi="Arial" w:cs="Arial"/>
          <w:color w:val="000000" w:themeColor="text1"/>
          <w:sz w:val="24"/>
          <w:szCs w:val="24"/>
        </w:rPr>
        <w:t>ú</w:t>
      </w:r>
      <w:r w:rsidRPr="00D503D0">
        <w:rPr>
          <w:rFonts w:ascii="Arial" w:hAnsi="Arial" w:cs="Arial"/>
          <w:color w:val="000000" w:themeColor="text1"/>
          <w:sz w:val="24"/>
          <w:szCs w:val="24"/>
        </w:rPr>
        <w:t xml:space="preserve">nica de </w:t>
      </w:r>
      <w:r w:rsidR="00B52A76">
        <w:rPr>
          <w:rFonts w:ascii="Arial" w:hAnsi="Arial" w:cs="Arial"/>
          <w:color w:val="000000" w:themeColor="text1"/>
          <w:sz w:val="24"/>
          <w:szCs w:val="24"/>
        </w:rPr>
        <w:t>p</w:t>
      </w:r>
      <w:r w:rsidRPr="00D503D0">
        <w:rPr>
          <w:rFonts w:ascii="Arial" w:hAnsi="Arial" w:cs="Arial"/>
          <w:color w:val="000000" w:themeColor="text1"/>
          <w:sz w:val="24"/>
          <w:szCs w:val="24"/>
        </w:rPr>
        <w:t xml:space="preserve">ago de </w:t>
      </w:r>
      <w:r w:rsidR="00B52A76">
        <w:rPr>
          <w:rFonts w:ascii="Arial" w:hAnsi="Arial" w:cs="Arial"/>
          <w:color w:val="000000" w:themeColor="text1"/>
          <w:sz w:val="24"/>
          <w:szCs w:val="24"/>
        </w:rPr>
        <w:t>c</w:t>
      </w:r>
      <w:r w:rsidRPr="00D503D0">
        <w:rPr>
          <w:rFonts w:ascii="Arial" w:hAnsi="Arial" w:cs="Arial"/>
          <w:color w:val="000000" w:themeColor="text1"/>
          <w:sz w:val="24"/>
          <w:szCs w:val="24"/>
        </w:rPr>
        <w:t xml:space="preserve">ontribuciones, como una herramienta para mejorar la </w:t>
      </w:r>
      <w:r w:rsidRPr="00D503D0">
        <w:rPr>
          <w:rFonts w:ascii="Arial" w:eastAsia="Times New Roman" w:hAnsi="Arial" w:cs="Arial"/>
          <w:color w:val="000000" w:themeColor="text1"/>
          <w:sz w:val="24"/>
          <w:szCs w:val="24"/>
          <w:lang w:eastAsia="es-MX"/>
        </w:rPr>
        <w:t>coordinación, la transparencia y el control de todos los ingresos municipales.</w:t>
      </w:r>
      <w:r w:rsidRPr="00D503D0">
        <w:rPr>
          <w:rFonts w:ascii="Arial" w:eastAsia="Calibri" w:hAnsi="Arial" w:cs="Arial"/>
          <w:b/>
          <w:sz w:val="24"/>
          <w:szCs w:val="24"/>
        </w:rPr>
        <w:t xml:space="preserve"> </w:t>
      </w:r>
    </w:p>
    <w:p w14:paraId="382A8C3A" w14:textId="170ABE9D" w:rsidR="0038570B" w:rsidRPr="00D503D0" w:rsidRDefault="0038570B" w:rsidP="00761D76">
      <w:pPr>
        <w:spacing w:after="0" w:line="276" w:lineRule="auto"/>
        <w:ind w:firstLine="0"/>
        <w:textAlignment w:val="baseline"/>
        <w:rPr>
          <w:rFonts w:ascii="Arial" w:eastAsia="Calibri" w:hAnsi="Arial" w:cs="Arial"/>
          <w:b/>
          <w:color w:val="000000" w:themeColor="text1"/>
          <w:sz w:val="24"/>
          <w:szCs w:val="24"/>
        </w:rPr>
      </w:pPr>
      <w:r w:rsidRPr="00D503D0">
        <w:rPr>
          <w:rFonts w:ascii="Arial" w:eastAsia="Calibri" w:hAnsi="Arial" w:cs="Arial"/>
          <w:b/>
          <w:sz w:val="24"/>
          <w:szCs w:val="24"/>
        </w:rPr>
        <w:t xml:space="preserve">5.9.1.4. </w:t>
      </w:r>
      <w:r w:rsidRPr="00D503D0">
        <w:rPr>
          <w:rFonts w:ascii="Arial" w:eastAsia="Times New Roman" w:hAnsi="Arial" w:cs="Arial"/>
          <w:color w:val="000000" w:themeColor="text1"/>
          <w:sz w:val="24"/>
          <w:szCs w:val="24"/>
          <w:lang w:eastAsia="es-MX"/>
        </w:rPr>
        <w:t>Implementar el Programa para Asegurar la Calidad en el Servicio Prestado a los Contribuyentes que incluya el análisis y medición del desempeño permanente de las áreas y del personal y que garantice que los trámites que se realizan se apeguen estrictamente a la legalidad.</w:t>
      </w:r>
    </w:p>
    <w:p w14:paraId="5E4D73BA" w14:textId="6B786DD5" w:rsidR="0038570B" w:rsidRPr="00D503D0" w:rsidRDefault="0038570B" w:rsidP="00761D76">
      <w:pPr>
        <w:spacing w:after="0" w:line="276" w:lineRule="auto"/>
        <w:ind w:right="48" w:firstLine="0"/>
        <w:rPr>
          <w:rFonts w:ascii="Arial" w:hAnsi="Arial" w:cs="Arial"/>
          <w:color w:val="000000" w:themeColor="text1"/>
          <w:sz w:val="24"/>
          <w:szCs w:val="24"/>
        </w:rPr>
      </w:pPr>
      <w:r w:rsidRPr="00D503D0">
        <w:rPr>
          <w:rFonts w:ascii="Arial" w:eastAsia="Calibri" w:hAnsi="Arial" w:cs="Arial"/>
          <w:b/>
          <w:color w:val="000000" w:themeColor="text1"/>
          <w:sz w:val="24"/>
          <w:szCs w:val="24"/>
        </w:rPr>
        <w:t>5.9.1.5</w:t>
      </w:r>
      <w:r w:rsidRPr="00D503D0">
        <w:rPr>
          <w:rFonts w:ascii="Arial" w:hAnsi="Arial" w:cs="Arial"/>
          <w:color w:val="000000" w:themeColor="text1"/>
          <w:sz w:val="24"/>
          <w:szCs w:val="24"/>
        </w:rPr>
        <w:t xml:space="preserve"> Proponer</w:t>
      </w:r>
      <w:r w:rsidR="00B52A76">
        <w:rPr>
          <w:rFonts w:ascii="Arial" w:hAnsi="Arial" w:cs="Arial"/>
          <w:color w:val="000000" w:themeColor="text1"/>
          <w:sz w:val="24"/>
          <w:szCs w:val="24"/>
        </w:rPr>
        <w:t>,</w:t>
      </w:r>
      <w:r w:rsidRPr="00D503D0">
        <w:rPr>
          <w:rFonts w:ascii="Arial" w:hAnsi="Arial" w:cs="Arial"/>
          <w:color w:val="000000" w:themeColor="text1"/>
          <w:sz w:val="24"/>
          <w:szCs w:val="24"/>
        </w:rPr>
        <w:t xml:space="preserve"> en las iniciativas </w:t>
      </w:r>
      <w:r w:rsidR="00B52A76">
        <w:rPr>
          <w:rFonts w:ascii="Arial" w:hAnsi="Arial" w:cs="Arial"/>
          <w:color w:val="000000" w:themeColor="text1"/>
          <w:sz w:val="24"/>
          <w:szCs w:val="24"/>
        </w:rPr>
        <w:t>de</w:t>
      </w:r>
      <w:r w:rsidRPr="00D503D0">
        <w:rPr>
          <w:rFonts w:ascii="Arial" w:hAnsi="Arial" w:cs="Arial"/>
          <w:color w:val="000000" w:themeColor="text1"/>
          <w:sz w:val="24"/>
          <w:szCs w:val="24"/>
        </w:rPr>
        <w:t xml:space="preserve"> Ley de Ingresos</w:t>
      </w:r>
      <w:r w:rsidR="00B52A76">
        <w:rPr>
          <w:rFonts w:ascii="Arial" w:hAnsi="Arial" w:cs="Arial"/>
          <w:color w:val="000000" w:themeColor="text1"/>
          <w:sz w:val="24"/>
          <w:szCs w:val="24"/>
        </w:rPr>
        <w:t>,</w:t>
      </w:r>
      <w:r w:rsidRPr="00D503D0">
        <w:rPr>
          <w:rFonts w:ascii="Arial" w:hAnsi="Arial" w:cs="Arial"/>
          <w:color w:val="000000" w:themeColor="text1"/>
          <w:sz w:val="24"/>
          <w:szCs w:val="24"/>
        </w:rPr>
        <w:t xml:space="preserve"> las reducciones en las contribuciones para incentivar el pago de la moratoria con más años. </w:t>
      </w:r>
    </w:p>
    <w:p w14:paraId="0A562AD8" w14:textId="77777777" w:rsidR="0038570B" w:rsidRPr="00D503D0" w:rsidRDefault="0038570B" w:rsidP="00761D76">
      <w:pPr>
        <w:spacing w:after="0" w:line="276" w:lineRule="auto"/>
        <w:ind w:firstLine="0"/>
        <w:rPr>
          <w:rFonts w:ascii="Arial" w:eastAsia="Calibri" w:hAnsi="Arial" w:cs="Arial"/>
          <w:b/>
          <w:color w:val="000000" w:themeColor="text1"/>
          <w:sz w:val="24"/>
          <w:szCs w:val="24"/>
        </w:rPr>
      </w:pPr>
      <w:r w:rsidRPr="00D503D0">
        <w:rPr>
          <w:rFonts w:ascii="Arial" w:eastAsia="Calibri" w:hAnsi="Arial" w:cs="Arial"/>
          <w:b/>
          <w:color w:val="000000" w:themeColor="text1"/>
          <w:sz w:val="24"/>
          <w:szCs w:val="24"/>
        </w:rPr>
        <w:t xml:space="preserve">5.9.1.6. </w:t>
      </w:r>
      <w:r w:rsidRPr="00D503D0">
        <w:rPr>
          <w:rFonts w:ascii="Arial" w:hAnsi="Arial" w:cs="Arial"/>
          <w:bCs/>
          <w:color w:val="000000" w:themeColor="text1"/>
          <w:sz w:val="24"/>
          <w:szCs w:val="24"/>
        </w:rPr>
        <w:t>Recuperar el seguro contra robo en vivienda, en beneficios de las y los hermosillenses</w:t>
      </w:r>
      <w:r w:rsidRPr="00D503D0">
        <w:rPr>
          <w:rFonts w:ascii="Arial" w:hAnsi="Arial" w:cs="Arial"/>
          <w:color w:val="000000" w:themeColor="text1"/>
          <w:sz w:val="24"/>
          <w:szCs w:val="24"/>
        </w:rPr>
        <w:t xml:space="preserve"> que estén al corriente en el pago del predial.</w:t>
      </w:r>
    </w:p>
    <w:p w14:paraId="3EB8FA51" w14:textId="77777777" w:rsidR="0038570B" w:rsidRPr="00D503D0" w:rsidRDefault="0038570B" w:rsidP="00761D76">
      <w:pPr>
        <w:spacing w:after="0" w:line="276" w:lineRule="auto"/>
        <w:ind w:firstLine="0"/>
        <w:rPr>
          <w:rFonts w:ascii="Arial" w:eastAsia="Times New Roman" w:hAnsi="Arial" w:cs="Arial"/>
          <w:b/>
          <w:bCs/>
          <w:color w:val="000000"/>
          <w:sz w:val="24"/>
          <w:szCs w:val="24"/>
          <w:lang w:eastAsia="es-MX"/>
        </w:rPr>
      </w:pPr>
    </w:p>
    <w:p w14:paraId="5967BCE8" w14:textId="77777777" w:rsidR="0038570B" w:rsidRPr="003D710A" w:rsidRDefault="0038570B" w:rsidP="00761D76">
      <w:pPr>
        <w:spacing w:after="0" w:line="276" w:lineRule="auto"/>
        <w:ind w:firstLine="0"/>
        <w:rPr>
          <w:rFonts w:ascii="Arial" w:eastAsia="Calibri" w:hAnsi="Arial" w:cs="Arial"/>
          <w:b/>
          <w:bCs/>
          <w:sz w:val="24"/>
          <w:szCs w:val="24"/>
        </w:rPr>
      </w:pPr>
      <w:r w:rsidRPr="003D710A">
        <w:rPr>
          <w:rFonts w:ascii="Arial" w:eastAsia="Times New Roman" w:hAnsi="Arial" w:cs="Arial"/>
          <w:b/>
          <w:bCs/>
          <w:color w:val="000000"/>
          <w:sz w:val="24"/>
          <w:szCs w:val="24"/>
          <w:lang w:eastAsia="es-MX"/>
        </w:rPr>
        <w:t xml:space="preserve">Estrategia </w:t>
      </w:r>
      <w:r w:rsidRPr="003D710A">
        <w:rPr>
          <w:rFonts w:ascii="Arial" w:eastAsia="Calibri" w:hAnsi="Arial" w:cs="Arial"/>
          <w:b/>
          <w:bCs/>
          <w:sz w:val="24"/>
          <w:szCs w:val="24"/>
        </w:rPr>
        <w:t>5.9.2. Recuperar las cuentas por cobrar derivadas de los adeudos en rezago de las contribuciones municipales contenidas en el marco jurídico, para contribuir en la recaudación de los ingresos propios del municipio.</w:t>
      </w:r>
    </w:p>
    <w:p w14:paraId="7BC6F50E" w14:textId="77777777" w:rsidR="0038570B" w:rsidRPr="00D503D0" w:rsidRDefault="0038570B"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 xml:space="preserve"> </w:t>
      </w:r>
    </w:p>
    <w:p w14:paraId="1AB4260E" w14:textId="77777777" w:rsidR="0038570B" w:rsidRPr="00D503D0" w:rsidRDefault="0038570B" w:rsidP="00761D76">
      <w:pPr>
        <w:spacing w:after="0" w:line="276" w:lineRule="auto"/>
        <w:ind w:firstLine="0"/>
        <w:textAlignment w:val="baseline"/>
        <w:rPr>
          <w:rFonts w:ascii="Arial" w:eastAsia="Times New Roman" w:hAnsi="Arial" w:cs="Arial"/>
          <w:b/>
          <w:bCs/>
          <w:color w:val="000000"/>
          <w:sz w:val="24"/>
          <w:szCs w:val="24"/>
          <w:lang w:eastAsia="es-MX"/>
        </w:rPr>
      </w:pPr>
      <w:r w:rsidRPr="00D503D0">
        <w:rPr>
          <w:rFonts w:ascii="Arial" w:eastAsia="Times New Roman" w:hAnsi="Arial" w:cs="Arial"/>
          <w:b/>
          <w:bCs/>
          <w:color w:val="000000"/>
          <w:sz w:val="24"/>
          <w:szCs w:val="24"/>
          <w:lang w:eastAsia="es-MX"/>
        </w:rPr>
        <w:t>Líneas de acción.</w:t>
      </w:r>
    </w:p>
    <w:p w14:paraId="0C24A641" w14:textId="77777777" w:rsidR="0038570B" w:rsidRPr="00D503D0" w:rsidRDefault="0038570B" w:rsidP="00761D76">
      <w:pPr>
        <w:spacing w:after="0" w:line="276" w:lineRule="auto"/>
        <w:ind w:firstLine="0"/>
        <w:textAlignment w:val="baseline"/>
        <w:rPr>
          <w:rFonts w:ascii="Arial" w:eastAsia="Times New Roman" w:hAnsi="Arial" w:cs="Arial"/>
          <w:b/>
          <w:bCs/>
          <w:color w:val="000000"/>
          <w:sz w:val="24"/>
          <w:szCs w:val="24"/>
          <w:lang w:eastAsia="es-MX"/>
        </w:rPr>
      </w:pPr>
    </w:p>
    <w:p w14:paraId="750AC3CE" w14:textId="7690E364" w:rsidR="0038570B" w:rsidRPr="00D503D0" w:rsidRDefault="0038570B" w:rsidP="00761D76">
      <w:pPr>
        <w:spacing w:after="0" w:line="276" w:lineRule="auto"/>
        <w:ind w:firstLine="0"/>
        <w:textAlignment w:val="baseline"/>
        <w:rPr>
          <w:rFonts w:ascii="Arial" w:eastAsia="Calibri" w:hAnsi="Arial" w:cs="Arial"/>
          <w:sz w:val="24"/>
          <w:szCs w:val="24"/>
        </w:rPr>
      </w:pPr>
      <w:r w:rsidRPr="00D503D0">
        <w:rPr>
          <w:rFonts w:ascii="Arial" w:eastAsia="Calibri" w:hAnsi="Arial" w:cs="Arial"/>
          <w:b/>
          <w:sz w:val="24"/>
          <w:szCs w:val="24"/>
        </w:rPr>
        <w:lastRenderedPageBreak/>
        <w:t xml:space="preserve">5.9.2.1. </w:t>
      </w:r>
      <w:r w:rsidRPr="00D503D0">
        <w:rPr>
          <w:rFonts w:ascii="Arial" w:eastAsia="Calibri" w:hAnsi="Arial" w:cs="Arial"/>
          <w:sz w:val="24"/>
          <w:szCs w:val="24"/>
        </w:rPr>
        <w:t>Depurar las cuentas por cobrar, con el fin de contar con información veraz de los adeudos efectivamente recuperables, que permitan en su recaudación</w:t>
      </w:r>
      <w:r w:rsidR="00B52A76">
        <w:rPr>
          <w:rFonts w:ascii="Arial" w:eastAsia="Calibri" w:hAnsi="Arial" w:cs="Arial"/>
          <w:sz w:val="24"/>
          <w:szCs w:val="24"/>
        </w:rPr>
        <w:t xml:space="preserve"> </w:t>
      </w:r>
      <w:r w:rsidR="00B52A76" w:rsidRPr="00D503D0">
        <w:rPr>
          <w:rFonts w:ascii="Arial" w:eastAsia="Calibri" w:hAnsi="Arial" w:cs="Arial"/>
          <w:sz w:val="24"/>
          <w:szCs w:val="24"/>
        </w:rPr>
        <w:t>eficiente</w:t>
      </w:r>
      <w:r w:rsidRPr="00D503D0">
        <w:rPr>
          <w:rFonts w:ascii="Arial" w:eastAsia="Calibri" w:hAnsi="Arial" w:cs="Arial"/>
          <w:sz w:val="24"/>
          <w:szCs w:val="24"/>
        </w:rPr>
        <w:t>.</w:t>
      </w:r>
    </w:p>
    <w:p w14:paraId="52D5A01E" w14:textId="77777777" w:rsidR="0038570B" w:rsidRPr="00D503D0" w:rsidRDefault="0038570B" w:rsidP="00761D76">
      <w:pPr>
        <w:spacing w:after="0" w:line="276" w:lineRule="auto"/>
        <w:ind w:firstLine="0"/>
        <w:textAlignment w:val="baseline"/>
        <w:rPr>
          <w:rFonts w:ascii="Arial" w:eastAsia="Calibri" w:hAnsi="Arial" w:cs="Arial"/>
          <w:sz w:val="24"/>
          <w:szCs w:val="24"/>
        </w:rPr>
      </w:pPr>
      <w:r w:rsidRPr="00D503D0">
        <w:rPr>
          <w:rFonts w:ascii="Arial" w:eastAsia="Calibri" w:hAnsi="Arial" w:cs="Arial"/>
          <w:b/>
          <w:sz w:val="24"/>
          <w:szCs w:val="24"/>
        </w:rPr>
        <w:t xml:space="preserve">5.9.2.2. </w:t>
      </w:r>
      <w:r w:rsidRPr="00D503D0">
        <w:rPr>
          <w:rFonts w:ascii="Arial" w:eastAsia="Calibri" w:hAnsi="Arial" w:cs="Arial"/>
          <w:sz w:val="24"/>
          <w:szCs w:val="24"/>
        </w:rPr>
        <w:t>Segmentar la cartera de las cuentas con adeudos vencidos, asegurando que cada una sea atendida con la estrategia de cobranza adecuada a su perfil.</w:t>
      </w:r>
    </w:p>
    <w:p w14:paraId="2737FB9D" w14:textId="2F70781A" w:rsidR="0038570B" w:rsidRPr="00D503D0" w:rsidRDefault="0038570B" w:rsidP="00761D76">
      <w:pPr>
        <w:spacing w:after="0" w:line="276" w:lineRule="auto"/>
        <w:ind w:firstLine="0"/>
        <w:textAlignment w:val="baseline"/>
        <w:rPr>
          <w:rFonts w:ascii="Arial" w:eastAsia="Calibri" w:hAnsi="Arial" w:cs="Arial"/>
          <w:sz w:val="24"/>
          <w:szCs w:val="24"/>
        </w:rPr>
      </w:pPr>
      <w:r w:rsidRPr="00D503D0">
        <w:rPr>
          <w:rFonts w:ascii="Arial" w:eastAsia="Calibri" w:hAnsi="Arial" w:cs="Arial"/>
          <w:b/>
          <w:sz w:val="24"/>
          <w:szCs w:val="24"/>
        </w:rPr>
        <w:t xml:space="preserve">5.9.2.3. </w:t>
      </w:r>
      <w:r w:rsidRPr="00D503D0">
        <w:rPr>
          <w:rFonts w:ascii="Arial" w:eastAsia="Times New Roman" w:hAnsi="Arial" w:cs="Arial"/>
          <w:color w:val="000000" w:themeColor="text1"/>
          <w:sz w:val="24"/>
          <w:szCs w:val="24"/>
          <w:lang w:eastAsia="es-MX"/>
        </w:rPr>
        <w:t xml:space="preserve">Implementar un programa para aumentar la capacidad de operación de cobranza del municipio a través de ejecutores fiscales, despachos de cobranza externa, despachos de cobranza administrativa y </w:t>
      </w:r>
      <w:r w:rsidR="0094277E">
        <w:rPr>
          <w:rFonts w:ascii="Arial" w:eastAsia="Times New Roman" w:hAnsi="Arial" w:cs="Arial"/>
          <w:color w:val="000000" w:themeColor="text1"/>
          <w:sz w:val="24"/>
          <w:szCs w:val="24"/>
          <w:lang w:eastAsia="es-MX"/>
        </w:rPr>
        <w:t>centros de atención telefónica</w:t>
      </w:r>
      <w:r w:rsidRPr="00D503D0">
        <w:rPr>
          <w:rFonts w:ascii="Arial" w:eastAsia="Times New Roman" w:hAnsi="Arial" w:cs="Arial"/>
          <w:color w:val="000000" w:themeColor="text1"/>
          <w:sz w:val="24"/>
          <w:szCs w:val="24"/>
          <w:lang w:eastAsia="es-MX"/>
        </w:rPr>
        <w:t>.</w:t>
      </w:r>
    </w:p>
    <w:p w14:paraId="40D18297" w14:textId="608CD3DF" w:rsidR="0038570B" w:rsidRPr="00D503D0" w:rsidRDefault="0038570B" w:rsidP="00761D76">
      <w:pPr>
        <w:spacing w:after="0" w:line="276" w:lineRule="auto"/>
        <w:ind w:firstLine="0"/>
        <w:textAlignment w:val="baseline"/>
        <w:rPr>
          <w:rFonts w:ascii="Arial" w:eastAsia="Calibri" w:hAnsi="Arial" w:cs="Arial"/>
          <w:sz w:val="24"/>
          <w:szCs w:val="24"/>
        </w:rPr>
      </w:pPr>
      <w:r w:rsidRPr="00D503D0">
        <w:rPr>
          <w:rFonts w:ascii="Arial" w:eastAsia="Calibri" w:hAnsi="Arial" w:cs="Arial"/>
          <w:b/>
          <w:sz w:val="24"/>
          <w:szCs w:val="24"/>
        </w:rPr>
        <w:t xml:space="preserve">5.9.2.4. </w:t>
      </w:r>
      <w:r w:rsidRPr="00D503D0">
        <w:rPr>
          <w:rFonts w:ascii="Arial" w:eastAsia="Times New Roman" w:hAnsi="Arial" w:cs="Arial"/>
          <w:color w:val="000000" w:themeColor="text1"/>
          <w:sz w:val="24"/>
          <w:szCs w:val="24"/>
          <w:lang w:eastAsia="es-MX"/>
        </w:rPr>
        <w:t xml:space="preserve">Aplicar el </w:t>
      </w:r>
      <w:r w:rsidR="00B52A76">
        <w:rPr>
          <w:rFonts w:ascii="Arial" w:eastAsia="Times New Roman" w:hAnsi="Arial" w:cs="Arial"/>
          <w:color w:val="000000" w:themeColor="text1"/>
          <w:sz w:val="24"/>
          <w:szCs w:val="24"/>
          <w:lang w:eastAsia="es-MX"/>
        </w:rPr>
        <w:t>p</w:t>
      </w:r>
      <w:r w:rsidRPr="00D503D0">
        <w:rPr>
          <w:rFonts w:ascii="Arial" w:eastAsia="Times New Roman" w:hAnsi="Arial" w:cs="Arial"/>
          <w:color w:val="000000" w:themeColor="text1"/>
          <w:sz w:val="24"/>
          <w:szCs w:val="24"/>
          <w:lang w:eastAsia="es-MX"/>
        </w:rPr>
        <w:t xml:space="preserve">rocedimiento </w:t>
      </w:r>
      <w:r w:rsidR="00B52A76">
        <w:rPr>
          <w:rFonts w:ascii="Arial" w:eastAsia="Times New Roman" w:hAnsi="Arial" w:cs="Arial"/>
          <w:color w:val="000000" w:themeColor="text1"/>
          <w:sz w:val="24"/>
          <w:szCs w:val="24"/>
          <w:lang w:eastAsia="es-MX"/>
        </w:rPr>
        <w:t>a</w:t>
      </w:r>
      <w:r w:rsidRPr="00D503D0">
        <w:rPr>
          <w:rFonts w:ascii="Arial" w:eastAsia="Times New Roman" w:hAnsi="Arial" w:cs="Arial"/>
          <w:color w:val="000000" w:themeColor="text1"/>
          <w:sz w:val="24"/>
          <w:szCs w:val="24"/>
          <w:lang w:eastAsia="es-MX"/>
        </w:rPr>
        <w:t xml:space="preserve">dministrativo de </w:t>
      </w:r>
      <w:r w:rsidR="00B52A76">
        <w:rPr>
          <w:rFonts w:ascii="Arial" w:eastAsia="Times New Roman" w:hAnsi="Arial" w:cs="Arial"/>
          <w:color w:val="000000" w:themeColor="text1"/>
          <w:sz w:val="24"/>
          <w:szCs w:val="24"/>
          <w:lang w:eastAsia="es-MX"/>
        </w:rPr>
        <w:t>e</w:t>
      </w:r>
      <w:r w:rsidRPr="00D503D0">
        <w:rPr>
          <w:rFonts w:ascii="Arial" w:eastAsia="Times New Roman" w:hAnsi="Arial" w:cs="Arial"/>
          <w:color w:val="000000" w:themeColor="text1"/>
          <w:sz w:val="24"/>
          <w:szCs w:val="24"/>
          <w:lang w:eastAsia="es-MX"/>
        </w:rPr>
        <w:t xml:space="preserve">jecución en todas sus etapas como una herramienta eficaz para aumentar la recuperación de la cartera vencida. </w:t>
      </w:r>
    </w:p>
    <w:p w14:paraId="7A3749C7" w14:textId="77BC4A49" w:rsidR="0038570B" w:rsidRPr="00A007FA" w:rsidRDefault="0038570B" w:rsidP="00A007FA">
      <w:pPr>
        <w:spacing w:after="0" w:line="276" w:lineRule="auto"/>
        <w:ind w:firstLine="0"/>
        <w:textAlignment w:val="baseline"/>
        <w:rPr>
          <w:rFonts w:ascii="Arial" w:eastAsia="Calibri" w:hAnsi="Arial" w:cs="Arial"/>
          <w:sz w:val="24"/>
          <w:szCs w:val="24"/>
        </w:rPr>
      </w:pPr>
      <w:r w:rsidRPr="00D503D0">
        <w:rPr>
          <w:rFonts w:ascii="Arial" w:eastAsia="Calibri" w:hAnsi="Arial" w:cs="Arial"/>
          <w:b/>
          <w:sz w:val="24"/>
          <w:szCs w:val="24"/>
        </w:rPr>
        <w:t xml:space="preserve">5.9.2.5. </w:t>
      </w:r>
      <w:r w:rsidRPr="00D503D0">
        <w:rPr>
          <w:rFonts w:ascii="Arial" w:eastAsia="Times New Roman" w:hAnsi="Arial" w:cs="Arial"/>
          <w:color w:val="000000" w:themeColor="text1"/>
          <w:sz w:val="24"/>
          <w:szCs w:val="24"/>
          <w:lang w:eastAsia="es-MX"/>
        </w:rPr>
        <w:t>Mejorar el contacto efectivo con las y los contribuyentes morosos a través de los canales de comunicación más eficientes y con centros de atención itinerantes para facilitar el pago de sus contribuciones, priorizando las zonas con más alto índice de rezago.</w:t>
      </w:r>
    </w:p>
    <w:p w14:paraId="36164D75" w14:textId="77777777" w:rsidR="0038570B" w:rsidRPr="003D710A" w:rsidRDefault="0038570B" w:rsidP="00761D76">
      <w:pPr>
        <w:spacing w:after="0" w:line="276" w:lineRule="auto"/>
        <w:ind w:firstLine="0"/>
        <w:rPr>
          <w:rFonts w:ascii="Arial" w:hAnsi="Arial" w:cs="Arial"/>
          <w:b/>
          <w:sz w:val="24"/>
          <w:szCs w:val="24"/>
        </w:rPr>
      </w:pPr>
    </w:p>
    <w:p w14:paraId="10A64637" w14:textId="61F16744" w:rsidR="0038570B" w:rsidRPr="003D710A" w:rsidRDefault="0038570B" w:rsidP="00761D76">
      <w:pPr>
        <w:spacing w:after="0" w:line="276" w:lineRule="auto"/>
        <w:ind w:firstLine="0"/>
        <w:rPr>
          <w:rFonts w:ascii="Arial" w:hAnsi="Arial" w:cs="Arial"/>
          <w:b/>
          <w:sz w:val="24"/>
          <w:szCs w:val="24"/>
        </w:rPr>
      </w:pPr>
      <w:r w:rsidRPr="003D710A">
        <w:rPr>
          <w:rFonts w:ascii="Arial" w:hAnsi="Arial" w:cs="Arial"/>
          <w:b/>
          <w:sz w:val="24"/>
          <w:szCs w:val="24"/>
        </w:rPr>
        <w:t>Reto 5.10. Procurar el saneamiento de las finanzas públicas municipales, a fin de que el Ayuntamiento cuente con los recursos suficientes que le permitan brindar a los ciudadanos los servicios públicos que le corresponden en el orden municipal.</w:t>
      </w:r>
    </w:p>
    <w:p w14:paraId="1EF997CE" w14:textId="3B93F94C" w:rsidR="0038570B" w:rsidRPr="00D503D0" w:rsidRDefault="0038570B" w:rsidP="00761D76">
      <w:pPr>
        <w:spacing w:after="0" w:line="276" w:lineRule="auto"/>
        <w:ind w:firstLine="0"/>
        <w:rPr>
          <w:rFonts w:ascii="Arial" w:hAnsi="Arial" w:cs="Arial"/>
          <w:b/>
          <w:sz w:val="24"/>
          <w:szCs w:val="24"/>
        </w:rPr>
      </w:pPr>
    </w:p>
    <w:p w14:paraId="30B80B7C" w14:textId="2A57AB9B" w:rsidR="0038570B" w:rsidRPr="003D710A" w:rsidRDefault="0038570B" w:rsidP="00761D76">
      <w:pPr>
        <w:spacing w:after="0" w:line="276" w:lineRule="auto"/>
        <w:ind w:firstLine="0"/>
        <w:rPr>
          <w:rFonts w:ascii="Arial" w:eastAsia="Times New Roman" w:hAnsi="Arial" w:cs="Arial"/>
          <w:b/>
          <w:color w:val="1B2738"/>
          <w:sz w:val="24"/>
          <w:szCs w:val="24"/>
          <w:lang w:eastAsia="es-MX"/>
        </w:rPr>
      </w:pPr>
      <w:r w:rsidRPr="003D710A">
        <w:rPr>
          <w:rFonts w:ascii="Arial" w:eastAsia="Calibri" w:hAnsi="Arial" w:cs="Arial"/>
          <w:b/>
          <w:sz w:val="24"/>
          <w:szCs w:val="24"/>
        </w:rPr>
        <w:t xml:space="preserve">Estrategia 5.10.1 Coordinar la planeación, integración y seguimiento del ejercicio del Presupuesto de Egresos de la Administración Pública </w:t>
      </w:r>
      <w:r w:rsidR="009538B4" w:rsidRPr="003D710A">
        <w:rPr>
          <w:rFonts w:ascii="Arial" w:eastAsia="Calibri" w:hAnsi="Arial" w:cs="Arial"/>
          <w:b/>
          <w:sz w:val="24"/>
          <w:szCs w:val="24"/>
        </w:rPr>
        <w:t>Municipal</w:t>
      </w:r>
      <w:r w:rsidR="009538B4" w:rsidRPr="003D710A">
        <w:rPr>
          <w:rFonts w:ascii="Arial" w:hAnsi="Arial" w:cs="Arial"/>
          <w:b/>
          <w:sz w:val="24"/>
          <w:szCs w:val="24"/>
        </w:rPr>
        <w:t xml:space="preserve"> </w:t>
      </w:r>
      <w:r w:rsidR="009538B4" w:rsidRPr="003D710A">
        <w:rPr>
          <w:rFonts w:ascii="Arial" w:eastAsia="Times New Roman" w:hAnsi="Arial" w:cs="Arial"/>
          <w:b/>
          <w:color w:val="1B2738"/>
          <w:sz w:val="24"/>
          <w:szCs w:val="24"/>
          <w:lang w:eastAsia="es-MX"/>
        </w:rPr>
        <w:t>con</w:t>
      </w:r>
      <w:r w:rsidR="00A007FA">
        <w:rPr>
          <w:rFonts w:ascii="Arial" w:eastAsia="Times New Roman" w:hAnsi="Arial" w:cs="Arial"/>
          <w:b/>
          <w:color w:val="1B2738"/>
          <w:sz w:val="24"/>
          <w:szCs w:val="24"/>
          <w:lang w:eastAsia="es-MX"/>
        </w:rPr>
        <w:t xml:space="preserve"> </w:t>
      </w:r>
      <w:r w:rsidRPr="003D710A">
        <w:rPr>
          <w:rFonts w:ascii="Arial" w:eastAsia="Times New Roman" w:hAnsi="Arial" w:cs="Arial"/>
          <w:b/>
          <w:color w:val="1B2738"/>
          <w:sz w:val="24"/>
          <w:szCs w:val="24"/>
          <w:lang w:eastAsia="es-MX"/>
        </w:rPr>
        <w:t xml:space="preserve">transparencia y apego al marco jurídico, </w:t>
      </w:r>
      <w:r w:rsidRPr="003D710A">
        <w:rPr>
          <w:rFonts w:ascii="Arial" w:hAnsi="Arial" w:cs="Arial"/>
          <w:b/>
          <w:sz w:val="24"/>
          <w:szCs w:val="24"/>
        </w:rPr>
        <w:t xml:space="preserve">bajo los principios de eficacia, eficiencia y economía, </w:t>
      </w:r>
      <w:r w:rsidRPr="003D710A">
        <w:rPr>
          <w:rFonts w:ascii="Arial" w:eastAsia="Times New Roman" w:hAnsi="Arial" w:cs="Arial"/>
          <w:b/>
          <w:color w:val="1B2738"/>
          <w:sz w:val="24"/>
          <w:szCs w:val="24"/>
          <w:lang w:eastAsia="es-MX"/>
        </w:rPr>
        <w:t>y con orientación hacia el logro de resultados verificables y tangibles.</w:t>
      </w:r>
    </w:p>
    <w:p w14:paraId="1F9D71DC" w14:textId="77777777" w:rsidR="0038570B" w:rsidRPr="00D503D0" w:rsidRDefault="0038570B" w:rsidP="00761D76">
      <w:pPr>
        <w:spacing w:after="0" w:line="276" w:lineRule="auto"/>
        <w:ind w:firstLine="0"/>
        <w:rPr>
          <w:rFonts w:ascii="Arial" w:hAnsi="Arial" w:cs="Arial"/>
          <w:sz w:val="24"/>
          <w:szCs w:val="24"/>
        </w:rPr>
      </w:pPr>
    </w:p>
    <w:p w14:paraId="7625C848" w14:textId="77777777"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22815750" w14:textId="77777777" w:rsidR="0038570B" w:rsidRPr="00D503D0" w:rsidRDefault="0038570B" w:rsidP="00761D76">
      <w:pPr>
        <w:spacing w:after="0" w:line="276" w:lineRule="auto"/>
        <w:ind w:firstLine="0"/>
        <w:rPr>
          <w:rFonts w:ascii="Arial" w:hAnsi="Arial" w:cs="Arial"/>
          <w:b/>
          <w:sz w:val="24"/>
          <w:szCs w:val="24"/>
        </w:rPr>
      </w:pPr>
    </w:p>
    <w:p w14:paraId="56FF53EE" w14:textId="3768FAFE"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t>5.10.1.1.</w:t>
      </w:r>
      <w:r w:rsidRPr="00D503D0">
        <w:rPr>
          <w:rFonts w:ascii="Arial" w:hAnsi="Arial" w:cs="Arial"/>
          <w:sz w:val="24"/>
          <w:szCs w:val="24"/>
        </w:rPr>
        <w:t xml:space="preserve"> Garantizar la asignación de gasto público dirigid</w:t>
      </w:r>
      <w:r w:rsidR="00B52A76">
        <w:rPr>
          <w:rFonts w:ascii="Arial" w:hAnsi="Arial" w:cs="Arial"/>
          <w:sz w:val="24"/>
          <w:szCs w:val="24"/>
        </w:rPr>
        <w:t>a</w:t>
      </w:r>
      <w:r w:rsidRPr="00D503D0">
        <w:rPr>
          <w:rFonts w:ascii="Arial" w:hAnsi="Arial" w:cs="Arial"/>
          <w:sz w:val="24"/>
          <w:szCs w:val="24"/>
        </w:rPr>
        <w:t xml:space="preserve"> a cumplir las demandas de la sociedad en el Presupuesto de Egresos de cada ejercicio fiscal</w:t>
      </w:r>
      <w:r w:rsidRPr="001B0AB5">
        <w:rPr>
          <w:rFonts w:ascii="Arial" w:hAnsi="Arial" w:cs="Arial"/>
          <w:sz w:val="24"/>
          <w:szCs w:val="24"/>
        </w:rPr>
        <w:t xml:space="preserve">, </w:t>
      </w:r>
      <w:r w:rsidR="002D240A" w:rsidRPr="001B0AB5">
        <w:rPr>
          <w:rFonts w:ascii="Arial" w:hAnsi="Arial" w:cs="Arial"/>
          <w:sz w:val="24"/>
          <w:szCs w:val="24"/>
        </w:rPr>
        <w:t>de acuerdo con</w:t>
      </w:r>
      <w:r w:rsidRPr="001B0AB5">
        <w:rPr>
          <w:rFonts w:ascii="Arial" w:hAnsi="Arial" w:cs="Arial"/>
          <w:sz w:val="24"/>
          <w:szCs w:val="24"/>
        </w:rPr>
        <w:t xml:space="preserve"> los establecido en el Plan Municipal de Desarrollo 2022-2024.</w:t>
      </w:r>
    </w:p>
    <w:p w14:paraId="6BD011FA" w14:textId="20A7D28E"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t>5.10.1.2.</w:t>
      </w:r>
      <w:r w:rsidRPr="00D503D0">
        <w:rPr>
          <w:rFonts w:ascii="Arial" w:hAnsi="Arial" w:cs="Arial"/>
          <w:sz w:val="24"/>
          <w:szCs w:val="24"/>
        </w:rPr>
        <w:t xml:space="preserve"> Garantizar la alineación del </w:t>
      </w:r>
      <w:r w:rsidR="00B52A76">
        <w:rPr>
          <w:rFonts w:ascii="Arial" w:hAnsi="Arial" w:cs="Arial"/>
          <w:sz w:val="24"/>
          <w:szCs w:val="24"/>
        </w:rPr>
        <w:t>p</w:t>
      </w:r>
      <w:r w:rsidRPr="00D503D0">
        <w:rPr>
          <w:rFonts w:ascii="Arial" w:hAnsi="Arial" w:cs="Arial"/>
          <w:sz w:val="24"/>
          <w:szCs w:val="24"/>
        </w:rPr>
        <w:t xml:space="preserve">resupuesto de </w:t>
      </w:r>
      <w:r w:rsidR="00B52A76">
        <w:rPr>
          <w:rFonts w:ascii="Arial" w:hAnsi="Arial" w:cs="Arial"/>
          <w:sz w:val="24"/>
          <w:szCs w:val="24"/>
        </w:rPr>
        <w:t>e</w:t>
      </w:r>
      <w:r w:rsidRPr="00D503D0">
        <w:rPr>
          <w:rFonts w:ascii="Arial" w:hAnsi="Arial" w:cs="Arial"/>
          <w:sz w:val="24"/>
          <w:szCs w:val="24"/>
        </w:rPr>
        <w:t xml:space="preserve">gresos </w:t>
      </w:r>
      <w:r w:rsidR="00B52A76">
        <w:rPr>
          <w:rFonts w:ascii="Arial" w:hAnsi="Arial" w:cs="Arial"/>
          <w:sz w:val="24"/>
          <w:szCs w:val="24"/>
        </w:rPr>
        <w:t>con</w:t>
      </w:r>
      <w:r w:rsidRPr="00D503D0">
        <w:rPr>
          <w:rFonts w:ascii="Arial" w:hAnsi="Arial" w:cs="Arial"/>
          <w:sz w:val="24"/>
          <w:szCs w:val="24"/>
        </w:rPr>
        <w:t xml:space="preserve"> la metodología de Presupuesto Basado en Resultados (</w:t>
      </w:r>
      <w:proofErr w:type="spellStart"/>
      <w:r w:rsidRPr="00D503D0">
        <w:rPr>
          <w:rFonts w:ascii="Arial" w:hAnsi="Arial" w:cs="Arial"/>
          <w:sz w:val="24"/>
          <w:szCs w:val="24"/>
        </w:rPr>
        <w:t>PbR</w:t>
      </w:r>
      <w:proofErr w:type="spellEnd"/>
      <w:r w:rsidRPr="00D503D0">
        <w:rPr>
          <w:rFonts w:ascii="Arial" w:hAnsi="Arial" w:cs="Arial"/>
          <w:sz w:val="24"/>
          <w:szCs w:val="24"/>
        </w:rPr>
        <w:t xml:space="preserve">), </w:t>
      </w:r>
      <w:r w:rsidRPr="00D503D0">
        <w:rPr>
          <w:rFonts w:ascii="Arial" w:eastAsia="Times New Roman" w:hAnsi="Arial" w:cs="Arial"/>
          <w:sz w:val="24"/>
          <w:szCs w:val="24"/>
          <w:lang w:eastAsia="es-MX"/>
        </w:rPr>
        <w:t>del Sistema de Evaluación del Desempeño (SED), así como a las d</w:t>
      </w:r>
      <w:r w:rsidRPr="00D503D0">
        <w:rPr>
          <w:rFonts w:ascii="Arial" w:hAnsi="Arial" w:cs="Arial"/>
          <w:sz w:val="24"/>
          <w:szCs w:val="24"/>
        </w:rPr>
        <w:t>isposiciones, normas y lineamientos del Consejo Nacional de Armonización Contable (CONAC).</w:t>
      </w:r>
    </w:p>
    <w:p w14:paraId="6AC3B9B0" w14:textId="1B022ED1" w:rsidR="0038570B" w:rsidRPr="00D503D0" w:rsidRDefault="0038570B" w:rsidP="00761D76">
      <w:pPr>
        <w:spacing w:after="0" w:line="276" w:lineRule="auto"/>
        <w:ind w:firstLine="0"/>
        <w:rPr>
          <w:rFonts w:ascii="Arial" w:hAnsi="Arial" w:cs="Arial"/>
          <w:color w:val="FF0000"/>
          <w:sz w:val="24"/>
          <w:szCs w:val="24"/>
        </w:rPr>
      </w:pPr>
      <w:r w:rsidRPr="00A007FA">
        <w:rPr>
          <w:rFonts w:ascii="Arial" w:hAnsi="Arial" w:cs="Arial"/>
          <w:b/>
          <w:color w:val="000000" w:themeColor="text1"/>
          <w:sz w:val="24"/>
          <w:szCs w:val="24"/>
        </w:rPr>
        <w:t>5.10.1.3.</w:t>
      </w:r>
      <w:r w:rsidRPr="00A007FA">
        <w:rPr>
          <w:rFonts w:ascii="Arial" w:hAnsi="Arial" w:cs="Arial"/>
          <w:color w:val="000000" w:themeColor="text1"/>
          <w:sz w:val="24"/>
          <w:szCs w:val="24"/>
        </w:rPr>
        <w:t xml:space="preserve"> Presupuestar</w:t>
      </w:r>
      <w:r w:rsidR="00B52A76">
        <w:rPr>
          <w:rFonts w:ascii="Arial" w:hAnsi="Arial" w:cs="Arial"/>
          <w:color w:val="000000" w:themeColor="text1"/>
          <w:sz w:val="24"/>
          <w:szCs w:val="24"/>
        </w:rPr>
        <w:t>,</w:t>
      </w:r>
      <w:r w:rsidRPr="00A007FA">
        <w:rPr>
          <w:rFonts w:ascii="Arial" w:hAnsi="Arial" w:cs="Arial"/>
          <w:color w:val="000000" w:themeColor="text1"/>
          <w:sz w:val="24"/>
          <w:szCs w:val="24"/>
        </w:rPr>
        <w:t xml:space="preserve"> en cada ejercicio fiscal, recursos para promover el presupuesto participativo para mejoras de las colonias, donde los </w:t>
      </w:r>
      <w:r w:rsidR="00B52A76">
        <w:rPr>
          <w:rFonts w:ascii="Arial" w:hAnsi="Arial" w:cs="Arial"/>
          <w:color w:val="000000" w:themeColor="text1"/>
          <w:sz w:val="24"/>
          <w:szCs w:val="24"/>
        </w:rPr>
        <w:t>c</w:t>
      </w:r>
      <w:r w:rsidRPr="00A007FA">
        <w:rPr>
          <w:rFonts w:ascii="Arial" w:hAnsi="Arial" w:cs="Arial"/>
          <w:color w:val="000000" w:themeColor="text1"/>
          <w:sz w:val="24"/>
          <w:szCs w:val="24"/>
        </w:rPr>
        <w:t xml:space="preserve">omités de </w:t>
      </w:r>
      <w:r w:rsidR="00B52A76">
        <w:rPr>
          <w:rFonts w:ascii="Arial" w:hAnsi="Arial" w:cs="Arial"/>
          <w:color w:val="000000" w:themeColor="text1"/>
          <w:sz w:val="24"/>
          <w:szCs w:val="24"/>
        </w:rPr>
        <w:t>v</w:t>
      </w:r>
      <w:r w:rsidRPr="00A007FA">
        <w:rPr>
          <w:rFonts w:ascii="Arial" w:hAnsi="Arial" w:cs="Arial"/>
          <w:color w:val="000000" w:themeColor="text1"/>
          <w:sz w:val="24"/>
          <w:szCs w:val="24"/>
        </w:rPr>
        <w:t>ecinos orientarán el gasto, supervisarán las acciones y tendrán todo el apoyo para vigilar las obras de principio a fin.</w:t>
      </w:r>
    </w:p>
    <w:p w14:paraId="27E79A06" w14:textId="377B001C"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sz w:val="24"/>
          <w:szCs w:val="24"/>
        </w:rPr>
        <w:lastRenderedPageBreak/>
        <w:t>5.10.1.4.</w:t>
      </w:r>
      <w:r w:rsidRPr="00D503D0">
        <w:rPr>
          <w:rFonts w:ascii="Arial" w:hAnsi="Arial" w:cs="Arial"/>
          <w:sz w:val="24"/>
          <w:szCs w:val="24"/>
        </w:rPr>
        <w:t xml:space="preserve"> Efectuar las actividades de control y seguimiento del gasto </w:t>
      </w:r>
      <w:r w:rsidRPr="001B0AB5">
        <w:rPr>
          <w:rFonts w:ascii="Arial" w:hAnsi="Arial" w:cs="Arial"/>
          <w:sz w:val="24"/>
          <w:szCs w:val="24"/>
        </w:rPr>
        <w:t>p</w:t>
      </w:r>
      <w:r w:rsidRPr="00D503D0">
        <w:rPr>
          <w:rFonts w:ascii="Arial" w:hAnsi="Arial" w:cs="Arial"/>
          <w:sz w:val="24"/>
          <w:szCs w:val="24"/>
        </w:rPr>
        <w:t xml:space="preserve">úblico de la </w:t>
      </w:r>
      <w:r w:rsidR="00B52A76">
        <w:rPr>
          <w:rFonts w:ascii="Arial" w:hAnsi="Arial" w:cs="Arial"/>
          <w:sz w:val="24"/>
          <w:szCs w:val="24"/>
        </w:rPr>
        <w:t>a</w:t>
      </w:r>
      <w:r w:rsidRPr="00D503D0">
        <w:rPr>
          <w:rFonts w:ascii="Arial" w:hAnsi="Arial" w:cs="Arial"/>
          <w:sz w:val="24"/>
          <w:szCs w:val="24"/>
        </w:rPr>
        <w:t xml:space="preserve">dministración </w:t>
      </w:r>
      <w:r w:rsidR="00B52A76">
        <w:rPr>
          <w:rFonts w:ascii="Arial" w:hAnsi="Arial" w:cs="Arial"/>
          <w:sz w:val="24"/>
          <w:szCs w:val="24"/>
        </w:rPr>
        <w:t>p</w:t>
      </w:r>
      <w:r w:rsidRPr="00D503D0">
        <w:rPr>
          <w:rFonts w:ascii="Arial" w:hAnsi="Arial" w:cs="Arial"/>
          <w:sz w:val="24"/>
          <w:szCs w:val="24"/>
        </w:rPr>
        <w:t xml:space="preserve">ública </w:t>
      </w:r>
      <w:r w:rsidR="00B52A76">
        <w:rPr>
          <w:rFonts w:ascii="Arial" w:hAnsi="Arial" w:cs="Arial"/>
          <w:sz w:val="24"/>
          <w:szCs w:val="24"/>
        </w:rPr>
        <w:t>m</w:t>
      </w:r>
      <w:r w:rsidRPr="00D503D0">
        <w:rPr>
          <w:rFonts w:ascii="Arial" w:hAnsi="Arial" w:cs="Arial"/>
          <w:sz w:val="24"/>
          <w:szCs w:val="24"/>
        </w:rPr>
        <w:t xml:space="preserve">unicipal, dando cumplimiento a las políticas de gasto y ejercicio presupuestal, aplicando en todo momento el principio de máxima publicidad en la administración de los recursos públicos. </w:t>
      </w:r>
    </w:p>
    <w:p w14:paraId="09C08555" w14:textId="24E0525B" w:rsidR="0038570B" w:rsidRPr="00D503D0" w:rsidRDefault="0038570B" w:rsidP="00761D76">
      <w:pPr>
        <w:spacing w:after="0" w:line="276" w:lineRule="auto"/>
        <w:ind w:firstLine="0"/>
        <w:rPr>
          <w:rFonts w:ascii="Arial" w:eastAsia="Times New Roman" w:hAnsi="Arial" w:cs="Arial"/>
          <w:bCs/>
          <w:color w:val="1B2738"/>
          <w:sz w:val="24"/>
          <w:szCs w:val="24"/>
          <w:lang w:eastAsia="es-MX"/>
        </w:rPr>
      </w:pPr>
      <w:r w:rsidRPr="00D503D0">
        <w:rPr>
          <w:rFonts w:ascii="Arial" w:hAnsi="Arial" w:cs="Arial"/>
          <w:b/>
          <w:sz w:val="24"/>
          <w:szCs w:val="24"/>
        </w:rPr>
        <w:t>5.10.1.</w:t>
      </w:r>
      <w:r w:rsidR="00DB4B9C">
        <w:rPr>
          <w:rFonts w:ascii="Arial" w:hAnsi="Arial" w:cs="Arial"/>
          <w:b/>
          <w:sz w:val="24"/>
          <w:szCs w:val="24"/>
        </w:rPr>
        <w:t>5</w:t>
      </w:r>
      <w:r w:rsidRPr="00D503D0">
        <w:rPr>
          <w:rFonts w:ascii="Arial" w:hAnsi="Arial" w:cs="Arial"/>
          <w:b/>
          <w:sz w:val="24"/>
          <w:szCs w:val="24"/>
        </w:rPr>
        <w:t>.</w:t>
      </w:r>
      <w:r w:rsidRPr="00D503D0">
        <w:rPr>
          <w:rFonts w:ascii="Arial" w:hAnsi="Arial" w:cs="Arial"/>
          <w:sz w:val="24"/>
          <w:szCs w:val="24"/>
        </w:rPr>
        <w:t xml:space="preserve"> Realizar una revisión exhaustiva del gasto público para cada ejercicio fiscal, para determinar las transferencias, reducciones y ampliaciones en los programas, efectuadas para atender las principales demandas de la sociedad.          </w:t>
      </w:r>
    </w:p>
    <w:p w14:paraId="5F36330B" w14:textId="77777777" w:rsidR="003D710A" w:rsidRDefault="003D710A" w:rsidP="00761D76">
      <w:pPr>
        <w:spacing w:after="0" w:line="276" w:lineRule="auto"/>
        <w:ind w:firstLine="0"/>
        <w:rPr>
          <w:rFonts w:ascii="Arial" w:eastAsia="Calibri" w:hAnsi="Arial" w:cs="Arial"/>
          <w:b/>
          <w:sz w:val="24"/>
          <w:szCs w:val="24"/>
        </w:rPr>
      </w:pPr>
    </w:p>
    <w:p w14:paraId="2D51A394" w14:textId="062F6CEA" w:rsidR="0038570B" w:rsidRPr="003D710A" w:rsidRDefault="0038570B" w:rsidP="00761D76">
      <w:pPr>
        <w:spacing w:after="0" w:line="276" w:lineRule="auto"/>
        <w:ind w:firstLine="0"/>
        <w:rPr>
          <w:rFonts w:ascii="Arial" w:hAnsi="Arial" w:cs="Arial"/>
          <w:b/>
          <w:sz w:val="24"/>
          <w:szCs w:val="24"/>
        </w:rPr>
      </w:pPr>
      <w:r w:rsidRPr="003D710A">
        <w:rPr>
          <w:rFonts w:ascii="Arial" w:eastAsia="Calibri" w:hAnsi="Arial" w:cs="Arial"/>
          <w:b/>
          <w:sz w:val="24"/>
          <w:szCs w:val="24"/>
        </w:rPr>
        <w:t xml:space="preserve">Estrategia 5.10.2. Coordinar la planeación e integración del presupuesto de egresos de las dependencias y entidades de la </w:t>
      </w:r>
      <w:r w:rsidR="00D94745">
        <w:rPr>
          <w:rFonts w:ascii="Arial" w:eastAsia="Calibri" w:hAnsi="Arial" w:cs="Arial"/>
          <w:b/>
          <w:sz w:val="24"/>
          <w:szCs w:val="24"/>
        </w:rPr>
        <w:t>a</w:t>
      </w:r>
      <w:r w:rsidRPr="003D710A">
        <w:rPr>
          <w:rFonts w:ascii="Arial" w:eastAsia="Calibri" w:hAnsi="Arial" w:cs="Arial"/>
          <w:b/>
          <w:sz w:val="24"/>
          <w:szCs w:val="24"/>
        </w:rPr>
        <w:t xml:space="preserve">dministración </w:t>
      </w:r>
      <w:r w:rsidR="00D94745">
        <w:rPr>
          <w:rFonts w:ascii="Arial" w:eastAsia="Calibri" w:hAnsi="Arial" w:cs="Arial"/>
          <w:b/>
          <w:sz w:val="24"/>
          <w:szCs w:val="24"/>
        </w:rPr>
        <w:t>p</w:t>
      </w:r>
      <w:r w:rsidRPr="003D710A">
        <w:rPr>
          <w:rFonts w:ascii="Arial" w:eastAsia="Calibri" w:hAnsi="Arial" w:cs="Arial"/>
          <w:b/>
          <w:sz w:val="24"/>
          <w:szCs w:val="24"/>
        </w:rPr>
        <w:t xml:space="preserve">ública </w:t>
      </w:r>
      <w:r w:rsidR="00D94745">
        <w:rPr>
          <w:rFonts w:ascii="Arial" w:eastAsia="Calibri" w:hAnsi="Arial" w:cs="Arial"/>
          <w:b/>
          <w:sz w:val="24"/>
          <w:szCs w:val="24"/>
        </w:rPr>
        <w:t>m</w:t>
      </w:r>
      <w:r w:rsidRPr="003D710A">
        <w:rPr>
          <w:rFonts w:ascii="Arial" w:eastAsia="Calibri" w:hAnsi="Arial" w:cs="Arial"/>
          <w:b/>
          <w:sz w:val="24"/>
          <w:szCs w:val="24"/>
        </w:rPr>
        <w:t xml:space="preserve">unicipal, </w:t>
      </w:r>
      <w:r w:rsidRPr="003D710A">
        <w:rPr>
          <w:rFonts w:ascii="Arial" w:hAnsi="Arial" w:cs="Arial"/>
          <w:b/>
          <w:sz w:val="24"/>
          <w:szCs w:val="24"/>
        </w:rPr>
        <w:t xml:space="preserve">a fin de lograr el cumplimiento de objetivos, metas y su </w:t>
      </w:r>
      <w:r w:rsidR="00D94745">
        <w:rPr>
          <w:rFonts w:ascii="Arial" w:hAnsi="Arial" w:cs="Arial"/>
          <w:b/>
          <w:sz w:val="24"/>
          <w:szCs w:val="24"/>
        </w:rPr>
        <w:t>p</w:t>
      </w:r>
      <w:r w:rsidRPr="003D710A">
        <w:rPr>
          <w:rFonts w:ascii="Arial" w:hAnsi="Arial" w:cs="Arial"/>
          <w:b/>
          <w:sz w:val="24"/>
          <w:szCs w:val="24"/>
        </w:rPr>
        <w:t xml:space="preserve">rograma </w:t>
      </w:r>
      <w:r w:rsidR="00D94745">
        <w:rPr>
          <w:rFonts w:ascii="Arial" w:hAnsi="Arial" w:cs="Arial"/>
          <w:b/>
          <w:sz w:val="24"/>
          <w:szCs w:val="24"/>
        </w:rPr>
        <w:t>o</w:t>
      </w:r>
      <w:r w:rsidRPr="003D710A">
        <w:rPr>
          <w:rFonts w:ascii="Arial" w:hAnsi="Arial" w:cs="Arial"/>
          <w:b/>
          <w:sz w:val="24"/>
          <w:szCs w:val="24"/>
        </w:rPr>
        <w:t xml:space="preserve">perativo </w:t>
      </w:r>
      <w:r w:rsidR="00D94745">
        <w:rPr>
          <w:rFonts w:ascii="Arial" w:hAnsi="Arial" w:cs="Arial"/>
          <w:b/>
          <w:sz w:val="24"/>
          <w:szCs w:val="24"/>
        </w:rPr>
        <w:t>a</w:t>
      </w:r>
      <w:r w:rsidRPr="003D710A">
        <w:rPr>
          <w:rFonts w:ascii="Arial" w:hAnsi="Arial" w:cs="Arial"/>
          <w:b/>
          <w:sz w:val="24"/>
          <w:szCs w:val="24"/>
        </w:rPr>
        <w:t>nual bajo los principios de eficacia, eficiencia y economía.</w:t>
      </w:r>
    </w:p>
    <w:p w14:paraId="2FFD2A9A" w14:textId="57F28E49" w:rsidR="0038570B" w:rsidRDefault="0038570B" w:rsidP="00761D76">
      <w:pPr>
        <w:spacing w:after="0" w:line="276" w:lineRule="auto"/>
        <w:ind w:firstLine="0"/>
        <w:rPr>
          <w:rFonts w:ascii="Arial" w:hAnsi="Arial" w:cs="Arial"/>
          <w:b/>
          <w:sz w:val="24"/>
          <w:szCs w:val="24"/>
        </w:rPr>
      </w:pPr>
    </w:p>
    <w:p w14:paraId="0F496C5A" w14:textId="77777777" w:rsidR="00856AF2" w:rsidRPr="003D710A" w:rsidRDefault="00856AF2" w:rsidP="00761D76">
      <w:pPr>
        <w:spacing w:after="0" w:line="276" w:lineRule="auto"/>
        <w:ind w:firstLine="0"/>
        <w:rPr>
          <w:rFonts w:ascii="Arial" w:hAnsi="Arial" w:cs="Arial"/>
          <w:b/>
          <w:sz w:val="24"/>
          <w:szCs w:val="24"/>
        </w:rPr>
      </w:pPr>
    </w:p>
    <w:p w14:paraId="1E581483" w14:textId="77777777" w:rsidR="0038570B" w:rsidRPr="00D503D0" w:rsidRDefault="0038570B" w:rsidP="00761D76">
      <w:pPr>
        <w:spacing w:after="0" w:line="276" w:lineRule="auto"/>
        <w:ind w:firstLine="0"/>
        <w:rPr>
          <w:rFonts w:ascii="Arial" w:eastAsia="Calibri" w:hAnsi="Arial" w:cs="Arial"/>
          <w:b/>
          <w:sz w:val="24"/>
          <w:szCs w:val="24"/>
        </w:rPr>
      </w:pPr>
      <w:r w:rsidRPr="00D503D0">
        <w:rPr>
          <w:rFonts w:ascii="Arial" w:eastAsia="Calibri" w:hAnsi="Arial" w:cs="Arial"/>
          <w:b/>
          <w:sz w:val="24"/>
          <w:szCs w:val="24"/>
        </w:rPr>
        <w:t>Líneas de Acción:</w:t>
      </w:r>
    </w:p>
    <w:p w14:paraId="3417B2C4" w14:textId="77777777" w:rsidR="0038570B" w:rsidRPr="00D503D0" w:rsidRDefault="0038570B" w:rsidP="00761D76">
      <w:pPr>
        <w:spacing w:after="0" w:line="276" w:lineRule="auto"/>
        <w:ind w:firstLine="0"/>
        <w:rPr>
          <w:rFonts w:ascii="Arial" w:eastAsia="Calibri" w:hAnsi="Arial" w:cs="Arial"/>
          <w:b/>
          <w:sz w:val="24"/>
          <w:szCs w:val="24"/>
        </w:rPr>
      </w:pPr>
    </w:p>
    <w:p w14:paraId="21F599C6" w14:textId="4B7082F6" w:rsidR="003D710A" w:rsidRDefault="0038570B" w:rsidP="00761D76">
      <w:pPr>
        <w:spacing w:after="0" w:line="276" w:lineRule="auto"/>
        <w:ind w:firstLine="0"/>
        <w:rPr>
          <w:rFonts w:ascii="Arial" w:hAnsi="Arial" w:cs="Arial"/>
          <w:spacing w:val="-3"/>
          <w:sz w:val="24"/>
          <w:szCs w:val="24"/>
        </w:rPr>
      </w:pPr>
      <w:r w:rsidRPr="00D503D0">
        <w:rPr>
          <w:rFonts w:ascii="Arial" w:eastAsia="Calibri" w:hAnsi="Arial" w:cs="Arial"/>
          <w:b/>
          <w:sz w:val="24"/>
          <w:szCs w:val="24"/>
        </w:rPr>
        <w:t xml:space="preserve">5.10.2.1. </w:t>
      </w:r>
      <w:r w:rsidRPr="00D503D0">
        <w:rPr>
          <w:rFonts w:ascii="Arial" w:eastAsia="Calibri" w:hAnsi="Arial" w:cs="Arial"/>
          <w:sz w:val="24"/>
          <w:szCs w:val="24"/>
        </w:rPr>
        <w:t xml:space="preserve">Elaborar </w:t>
      </w:r>
      <w:r w:rsidR="00DB4B9C">
        <w:rPr>
          <w:rFonts w:ascii="Arial" w:eastAsia="Calibri" w:hAnsi="Arial" w:cs="Arial"/>
          <w:sz w:val="24"/>
          <w:szCs w:val="24"/>
        </w:rPr>
        <w:t xml:space="preserve">el </w:t>
      </w:r>
      <w:r w:rsidR="00D94745">
        <w:rPr>
          <w:rFonts w:ascii="Arial" w:eastAsia="Calibri" w:hAnsi="Arial" w:cs="Arial"/>
          <w:sz w:val="24"/>
          <w:szCs w:val="24"/>
        </w:rPr>
        <w:t>d</w:t>
      </w:r>
      <w:r w:rsidRPr="00D503D0">
        <w:rPr>
          <w:rFonts w:ascii="Arial" w:eastAsia="Calibri" w:hAnsi="Arial" w:cs="Arial"/>
          <w:sz w:val="24"/>
          <w:szCs w:val="24"/>
        </w:rPr>
        <w:t xml:space="preserve">ictamen de las </w:t>
      </w:r>
      <w:r w:rsidR="00D94745">
        <w:rPr>
          <w:rFonts w:ascii="Arial" w:eastAsia="Calibri" w:hAnsi="Arial" w:cs="Arial"/>
          <w:sz w:val="24"/>
          <w:szCs w:val="24"/>
        </w:rPr>
        <w:t>p</w:t>
      </w:r>
      <w:r w:rsidRPr="00D503D0">
        <w:rPr>
          <w:rFonts w:ascii="Arial" w:eastAsia="Calibri" w:hAnsi="Arial" w:cs="Arial"/>
          <w:sz w:val="24"/>
          <w:szCs w:val="24"/>
        </w:rPr>
        <w:t xml:space="preserve">olíticas del </w:t>
      </w:r>
      <w:r w:rsidR="00D94745">
        <w:rPr>
          <w:rFonts w:ascii="Arial" w:eastAsia="Calibri" w:hAnsi="Arial" w:cs="Arial"/>
          <w:sz w:val="24"/>
          <w:szCs w:val="24"/>
        </w:rPr>
        <w:t>g</w:t>
      </w:r>
      <w:r w:rsidRPr="00D503D0">
        <w:rPr>
          <w:rFonts w:ascii="Arial" w:eastAsia="Calibri" w:hAnsi="Arial" w:cs="Arial"/>
          <w:sz w:val="24"/>
          <w:szCs w:val="24"/>
        </w:rPr>
        <w:t>asto y ejercicio presupuestal para cada ejercicio fiscal</w:t>
      </w:r>
    </w:p>
    <w:p w14:paraId="2A7AF67C" w14:textId="50482442" w:rsidR="0038570B" w:rsidRPr="003D710A" w:rsidRDefault="0038570B" w:rsidP="00761D76">
      <w:pPr>
        <w:spacing w:after="0" w:line="276" w:lineRule="auto"/>
        <w:ind w:firstLine="0"/>
        <w:rPr>
          <w:rFonts w:ascii="Arial" w:hAnsi="Arial" w:cs="Arial"/>
          <w:spacing w:val="-3"/>
          <w:sz w:val="24"/>
          <w:szCs w:val="24"/>
        </w:rPr>
      </w:pPr>
      <w:r w:rsidRPr="00D503D0">
        <w:rPr>
          <w:rFonts w:ascii="Arial" w:eastAsia="Calibri" w:hAnsi="Arial" w:cs="Arial"/>
          <w:b/>
          <w:sz w:val="24"/>
          <w:szCs w:val="24"/>
        </w:rPr>
        <w:t>5.10.2.2.</w:t>
      </w:r>
      <w:r w:rsidRPr="00D503D0">
        <w:rPr>
          <w:rFonts w:ascii="Arial" w:eastAsia="Calibri" w:hAnsi="Arial" w:cs="Arial"/>
          <w:sz w:val="24"/>
          <w:szCs w:val="24"/>
        </w:rPr>
        <w:t xml:space="preserve"> Elaborar los techos financieros e integrar la propuesta de proyecto de presupuesto de egresos, </w:t>
      </w:r>
      <w:r w:rsidR="00D94745">
        <w:rPr>
          <w:rFonts w:ascii="Arial" w:eastAsia="Calibri" w:hAnsi="Arial" w:cs="Arial"/>
          <w:sz w:val="24"/>
          <w:szCs w:val="24"/>
        </w:rPr>
        <w:t>con</w:t>
      </w:r>
      <w:r w:rsidRPr="00D503D0">
        <w:rPr>
          <w:rFonts w:ascii="Arial" w:eastAsia="Calibri" w:hAnsi="Arial" w:cs="Arial"/>
          <w:sz w:val="24"/>
          <w:szCs w:val="24"/>
        </w:rPr>
        <w:t xml:space="preserve"> base </w:t>
      </w:r>
      <w:r w:rsidR="00D94745">
        <w:rPr>
          <w:rFonts w:ascii="Arial" w:eastAsia="Calibri" w:hAnsi="Arial" w:cs="Arial"/>
          <w:sz w:val="24"/>
          <w:szCs w:val="24"/>
        </w:rPr>
        <w:t>en</w:t>
      </w:r>
      <w:r w:rsidRPr="00D503D0">
        <w:rPr>
          <w:rFonts w:ascii="Arial" w:eastAsia="Calibri" w:hAnsi="Arial" w:cs="Arial"/>
          <w:sz w:val="24"/>
          <w:szCs w:val="24"/>
        </w:rPr>
        <w:t xml:space="preserve"> la guía para la integración del presupuesto de egresos vigente. </w:t>
      </w:r>
    </w:p>
    <w:p w14:paraId="4731AA86" w14:textId="77777777" w:rsidR="0038570B" w:rsidRPr="00D503D0" w:rsidRDefault="0038570B" w:rsidP="00761D76">
      <w:pPr>
        <w:spacing w:after="0" w:line="276" w:lineRule="auto"/>
        <w:ind w:firstLine="0"/>
        <w:rPr>
          <w:rFonts w:ascii="Arial" w:eastAsia="Calibri" w:hAnsi="Arial" w:cs="Arial"/>
          <w:sz w:val="24"/>
          <w:szCs w:val="24"/>
        </w:rPr>
      </w:pPr>
    </w:p>
    <w:p w14:paraId="5767A9C6" w14:textId="7B5B9D95" w:rsidR="0038570B" w:rsidRPr="003D710A" w:rsidRDefault="0038570B" w:rsidP="00761D76">
      <w:pPr>
        <w:spacing w:after="0" w:line="276" w:lineRule="auto"/>
        <w:ind w:firstLine="0"/>
        <w:rPr>
          <w:rFonts w:ascii="Arial" w:eastAsia="Calibri" w:hAnsi="Arial" w:cs="Arial"/>
          <w:b/>
          <w:sz w:val="24"/>
          <w:szCs w:val="24"/>
        </w:rPr>
      </w:pPr>
      <w:r w:rsidRPr="00172C7C">
        <w:rPr>
          <w:rFonts w:ascii="Arial" w:eastAsia="Calibri" w:hAnsi="Arial" w:cs="Arial"/>
          <w:b/>
          <w:sz w:val="24"/>
          <w:szCs w:val="24"/>
        </w:rPr>
        <w:t xml:space="preserve">Estrategia 5.10.3. Coordinar el seguimiento puntual del gasto de las dependencias y entidades municipales que integran la </w:t>
      </w:r>
      <w:r w:rsidR="00172C7C" w:rsidRPr="00172C7C">
        <w:rPr>
          <w:rFonts w:ascii="Arial" w:eastAsia="Calibri" w:hAnsi="Arial" w:cs="Arial"/>
          <w:b/>
          <w:sz w:val="24"/>
          <w:szCs w:val="24"/>
        </w:rPr>
        <w:t>a</w:t>
      </w:r>
      <w:r w:rsidRPr="00172C7C">
        <w:rPr>
          <w:rFonts w:ascii="Arial" w:eastAsia="Calibri" w:hAnsi="Arial" w:cs="Arial"/>
          <w:b/>
          <w:sz w:val="24"/>
          <w:szCs w:val="24"/>
        </w:rPr>
        <w:t>dministración</w:t>
      </w:r>
      <w:r w:rsidR="00D94745">
        <w:rPr>
          <w:rFonts w:ascii="Arial" w:eastAsia="Calibri" w:hAnsi="Arial" w:cs="Arial"/>
          <w:b/>
          <w:sz w:val="24"/>
          <w:szCs w:val="24"/>
        </w:rPr>
        <w:t>,</w:t>
      </w:r>
      <w:r w:rsidR="00172C7C" w:rsidRPr="00172C7C">
        <w:rPr>
          <w:rFonts w:ascii="Arial" w:eastAsia="Calibri" w:hAnsi="Arial" w:cs="Arial"/>
          <w:b/>
          <w:sz w:val="24"/>
          <w:szCs w:val="24"/>
        </w:rPr>
        <w:t xml:space="preserve"> </w:t>
      </w:r>
      <w:r w:rsidRPr="00172C7C">
        <w:rPr>
          <w:rFonts w:ascii="Arial" w:eastAsia="Calibri" w:hAnsi="Arial" w:cs="Arial"/>
          <w:b/>
          <w:sz w:val="24"/>
          <w:szCs w:val="24"/>
        </w:rPr>
        <w:t>de acuerdo con los calendarios aprobados, atendiendo las normas, criterios y lineamientos establecidos</w:t>
      </w:r>
      <w:r w:rsidR="00172C7C" w:rsidRPr="00172C7C">
        <w:rPr>
          <w:rFonts w:ascii="Arial" w:eastAsia="Calibri" w:hAnsi="Arial" w:cs="Arial"/>
          <w:b/>
          <w:sz w:val="24"/>
          <w:szCs w:val="24"/>
        </w:rPr>
        <w:t xml:space="preserve"> </w:t>
      </w:r>
      <w:r w:rsidRPr="00172C7C">
        <w:rPr>
          <w:rFonts w:ascii="Arial" w:eastAsia="Calibri" w:hAnsi="Arial" w:cs="Arial"/>
          <w:b/>
          <w:sz w:val="24"/>
          <w:szCs w:val="24"/>
        </w:rPr>
        <w:t>de acuerdo con la normativa vigente.</w:t>
      </w:r>
      <w:r w:rsidRPr="003D710A">
        <w:rPr>
          <w:rFonts w:ascii="Arial" w:eastAsia="Calibri" w:hAnsi="Arial" w:cs="Arial"/>
          <w:b/>
          <w:sz w:val="24"/>
          <w:szCs w:val="24"/>
        </w:rPr>
        <w:t xml:space="preserve"> </w:t>
      </w:r>
    </w:p>
    <w:p w14:paraId="3EE8FBA1" w14:textId="77777777" w:rsidR="0038570B" w:rsidRPr="00D503D0" w:rsidRDefault="0038570B" w:rsidP="00761D76">
      <w:pPr>
        <w:spacing w:after="0" w:line="276" w:lineRule="auto"/>
        <w:ind w:firstLine="0"/>
        <w:rPr>
          <w:rFonts w:ascii="Arial" w:eastAsia="Calibri" w:hAnsi="Arial" w:cs="Arial"/>
          <w:sz w:val="24"/>
          <w:szCs w:val="24"/>
        </w:rPr>
      </w:pPr>
    </w:p>
    <w:p w14:paraId="0B0A1C25" w14:textId="77777777"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1DE663F4" w14:textId="77777777" w:rsidR="0038570B" w:rsidRPr="00D503D0" w:rsidRDefault="0038570B" w:rsidP="00761D76">
      <w:pPr>
        <w:spacing w:after="0" w:line="276" w:lineRule="auto"/>
        <w:ind w:firstLine="0"/>
        <w:rPr>
          <w:rFonts w:ascii="Arial" w:hAnsi="Arial" w:cs="Arial"/>
          <w:b/>
          <w:bCs/>
          <w:sz w:val="24"/>
          <w:szCs w:val="24"/>
        </w:rPr>
      </w:pPr>
    </w:p>
    <w:p w14:paraId="2A953712" w14:textId="6673D4D5" w:rsidR="0038570B" w:rsidRPr="00D503D0" w:rsidRDefault="0038570B" w:rsidP="00761D76">
      <w:pPr>
        <w:spacing w:after="0" w:line="276" w:lineRule="auto"/>
        <w:ind w:firstLine="0"/>
        <w:rPr>
          <w:rFonts w:ascii="Arial" w:eastAsia="Calibri" w:hAnsi="Arial" w:cs="Arial"/>
          <w:sz w:val="24"/>
          <w:szCs w:val="24"/>
        </w:rPr>
      </w:pPr>
      <w:r w:rsidRPr="00D503D0">
        <w:rPr>
          <w:rFonts w:ascii="Arial" w:eastAsia="Calibri" w:hAnsi="Arial" w:cs="Arial"/>
          <w:b/>
          <w:sz w:val="24"/>
          <w:szCs w:val="24"/>
        </w:rPr>
        <w:t>5.10.3.1</w:t>
      </w:r>
      <w:r w:rsidRPr="00D503D0">
        <w:rPr>
          <w:rFonts w:ascii="Arial" w:hAnsi="Arial" w:cs="Arial"/>
          <w:b/>
          <w:bCs/>
          <w:sz w:val="24"/>
          <w:szCs w:val="24"/>
        </w:rPr>
        <w:t xml:space="preserve">. </w:t>
      </w:r>
      <w:r w:rsidRPr="00D503D0">
        <w:rPr>
          <w:rFonts w:ascii="Arial" w:eastAsia="Calibri" w:hAnsi="Arial" w:cs="Arial"/>
          <w:sz w:val="24"/>
          <w:szCs w:val="24"/>
        </w:rPr>
        <w:t>Control</w:t>
      </w:r>
      <w:r w:rsidR="00DB4B9C">
        <w:rPr>
          <w:rFonts w:ascii="Arial" w:eastAsia="Calibri" w:hAnsi="Arial" w:cs="Arial"/>
          <w:sz w:val="24"/>
          <w:szCs w:val="24"/>
        </w:rPr>
        <w:t>ar</w:t>
      </w:r>
      <w:r w:rsidRPr="00D503D0">
        <w:rPr>
          <w:rFonts w:ascii="Arial" w:eastAsia="Calibri" w:hAnsi="Arial" w:cs="Arial"/>
          <w:sz w:val="24"/>
          <w:szCs w:val="24"/>
        </w:rPr>
        <w:t xml:space="preserve"> </w:t>
      </w:r>
      <w:r w:rsidR="00D94745">
        <w:rPr>
          <w:rFonts w:ascii="Arial" w:eastAsia="Calibri" w:hAnsi="Arial" w:cs="Arial"/>
          <w:sz w:val="24"/>
          <w:szCs w:val="24"/>
        </w:rPr>
        <w:t>el</w:t>
      </w:r>
      <w:r w:rsidR="00DB4B9C">
        <w:rPr>
          <w:rFonts w:ascii="Arial" w:eastAsia="Calibri" w:hAnsi="Arial" w:cs="Arial"/>
          <w:sz w:val="24"/>
          <w:szCs w:val="24"/>
        </w:rPr>
        <w:t xml:space="preserve"> s</w:t>
      </w:r>
      <w:r w:rsidRPr="00D503D0">
        <w:rPr>
          <w:rFonts w:ascii="Arial" w:eastAsia="Calibri" w:hAnsi="Arial" w:cs="Arial"/>
          <w:sz w:val="24"/>
          <w:szCs w:val="24"/>
        </w:rPr>
        <w:t xml:space="preserve">eguimiento del gasto municipal de las dependencias y entidades municipales. </w:t>
      </w:r>
    </w:p>
    <w:p w14:paraId="602CC755" w14:textId="77777777" w:rsidR="0038570B" w:rsidRPr="00D503D0" w:rsidRDefault="0038570B" w:rsidP="00761D76">
      <w:pPr>
        <w:spacing w:after="0" w:line="276" w:lineRule="auto"/>
        <w:ind w:firstLine="0"/>
        <w:rPr>
          <w:rFonts w:ascii="Arial" w:eastAsia="Calibri" w:hAnsi="Arial" w:cs="Arial"/>
          <w:sz w:val="24"/>
          <w:szCs w:val="24"/>
        </w:rPr>
      </w:pPr>
      <w:r w:rsidRPr="00D503D0">
        <w:rPr>
          <w:rFonts w:ascii="Arial" w:eastAsia="Calibri" w:hAnsi="Arial" w:cs="Arial"/>
          <w:b/>
          <w:sz w:val="24"/>
          <w:szCs w:val="24"/>
        </w:rPr>
        <w:t>5.10.3.2</w:t>
      </w:r>
      <w:r w:rsidRPr="00D503D0">
        <w:rPr>
          <w:rFonts w:ascii="Arial" w:hAnsi="Arial" w:cs="Arial"/>
          <w:b/>
          <w:bCs/>
          <w:sz w:val="24"/>
          <w:szCs w:val="24"/>
        </w:rPr>
        <w:t xml:space="preserve"> </w:t>
      </w:r>
      <w:r w:rsidRPr="00D503D0">
        <w:rPr>
          <w:rFonts w:ascii="Arial" w:eastAsia="Calibri" w:hAnsi="Arial" w:cs="Arial"/>
          <w:sz w:val="24"/>
          <w:szCs w:val="24"/>
        </w:rPr>
        <w:t xml:space="preserve">Dar seguimiento al avance de metas programadas durante el ejercicio e informar oportunamente el cumplimiento programático en términos de eficiencia, eficacia y economía. </w:t>
      </w:r>
    </w:p>
    <w:p w14:paraId="4BC53644" w14:textId="353B5E37" w:rsidR="0038570B" w:rsidRPr="00D503D0" w:rsidRDefault="0038570B" w:rsidP="00761D76">
      <w:pPr>
        <w:spacing w:after="0" w:line="276" w:lineRule="auto"/>
        <w:ind w:firstLine="0"/>
        <w:rPr>
          <w:rFonts w:ascii="Arial" w:eastAsia="Calibri" w:hAnsi="Arial" w:cs="Arial"/>
          <w:sz w:val="24"/>
          <w:szCs w:val="24"/>
        </w:rPr>
      </w:pPr>
      <w:r w:rsidRPr="00D503D0">
        <w:rPr>
          <w:rFonts w:ascii="Arial" w:eastAsia="Calibri" w:hAnsi="Arial" w:cs="Arial"/>
          <w:b/>
          <w:sz w:val="24"/>
          <w:szCs w:val="24"/>
        </w:rPr>
        <w:t>5.10.3.3</w:t>
      </w:r>
      <w:r w:rsidRPr="00D503D0">
        <w:rPr>
          <w:rFonts w:ascii="Arial" w:hAnsi="Arial" w:cs="Arial"/>
          <w:b/>
          <w:bCs/>
          <w:sz w:val="24"/>
          <w:szCs w:val="24"/>
        </w:rPr>
        <w:t xml:space="preserve"> </w:t>
      </w:r>
      <w:r w:rsidRPr="00D503D0">
        <w:rPr>
          <w:rFonts w:ascii="Arial" w:hAnsi="Arial" w:cs="Arial"/>
          <w:sz w:val="24"/>
          <w:szCs w:val="24"/>
        </w:rPr>
        <w:t xml:space="preserve">Coordinar la integración del </w:t>
      </w:r>
      <w:r w:rsidR="00D94745">
        <w:rPr>
          <w:rFonts w:ascii="Arial" w:hAnsi="Arial" w:cs="Arial"/>
          <w:sz w:val="24"/>
          <w:szCs w:val="24"/>
        </w:rPr>
        <w:t>p</w:t>
      </w:r>
      <w:r w:rsidRPr="00D503D0">
        <w:rPr>
          <w:rFonts w:ascii="Arial" w:hAnsi="Arial" w:cs="Arial"/>
          <w:sz w:val="24"/>
          <w:szCs w:val="24"/>
        </w:rPr>
        <w:t xml:space="preserve">rograma </w:t>
      </w:r>
      <w:r w:rsidR="00D94745">
        <w:rPr>
          <w:rFonts w:ascii="Arial" w:hAnsi="Arial" w:cs="Arial"/>
          <w:sz w:val="24"/>
          <w:szCs w:val="24"/>
        </w:rPr>
        <w:t>o</w:t>
      </w:r>
      <w:r w:rsidRPr="00D503D0">
        <w:rPr>
          <w:rFonts w:ascii="Arial" w:hAnsi="Arial" w:cs="Arial"/>
          <w:sz w:val="24"/>
          <w:szCs w:val="24"/>
        </w:rPr>
        <w:t xml:space="preserve">perativo </w:t>
      </w:r>
      <w:r w:rsidR="00D94745">
        <w:rPr>
          <w:rFonts w:ascii="Arial" w:hAnsi="Arial" w:cs="Arial"/>
          <w:sz w:val="24"/>
          <w:szCs w:val="24"/>
        </w:rPr>
        <w:t>a</w:t>
      </w:r>
      <w:r w:rsidRPr="00D503D0">
        <w:rPr>
          <w:rFonts w:ascii="Arial" w:hAnsi="Arial" w:cs="Arial"/>
          <w:sz w:val="24"/>
          <w:szCs w:val="24"/>
        </w:rPr>
        <w:t xml:space="preserve">nual de inversión en infraestructura de las </w:t>
      </w:r>
      <w:r w:rsidRPr="001B0AB5">
        <w:rPr>
          <w:rFonts w:ascii="Arial" w:hAnsi="Arial" w:cs="Arial"/>
          <w:sz w:val="24"/>
          <w:szCs w:val="24"/>
        </w:rPr>
        <w:t>d</w:t>
      </w:r>
      <w:r w:rsidRPr="00D503D0">
        <w:rPr>
          <w:rFonts w:ascii="Arial" w:hAnsi="Arial" w:cs="Arial"/>
          <w:sz w:val="24"/>
          <w:szCs w:val="24"/>
        </w:rPr>
        <w:t xml:space="preserve">ependencias que integran la </w:t>
      </w:r>
      <w:r w:rsidR="00D94745">
        <w:rPr>
          <w:rFonts w:ascii="Arial" w:hAnsi="Arial" w:cs="Arial"/>
          <w:sz w:val="24"/>
          <w:szCs w:val="24"/>
        </w:rPr>
        <w:t>a</w:t>
      </w:r>
      <w:r w:rsidRPr="00D503D0">
        <w:rPr>
          <w:rFonts w:ascii="Arial" w:hAnsi="Arial" w:cs="Arial"/>
          <w:sz w:val="24"/>
          <w:szCs w:val="24"/>
        </w:rPr>
        <w:t xml:space="preserve">dministración </w:t>
      </w:r>
      <w:r w:rsidR="00D94745">
        <w:rPr>
          <w:rFonts w:ascii="Arial" w:hAnsi="Arial" w:cs="Arial"/>
          <w:sz w:val="24"/>
          <w:szCs w:val="24"/>
        </w:rPr>
        <w:t>m</w:t>
      </w:r>
      <w:r w:rsidRPr="00D503D0">
        <w:rPr>
          <w:rFonts w:ascii="Arial" w:hAnsi="Arial" w:cs="Arial"/>
          <w:sz w:val="24"/>
          <w:szCs w:val="24"/>
        </w:rPr>
        <w:t xml:space="preserve">unicipal, así como llevar el control y seguimiento del gasto de inversión </w:t>
      </w:r>
      <w:r w:rsidR="00D94745">
        <w:rPr>
          <w:rFonts w:ascii="Arial" w:hAnsi="Arial" w:cs="Arial"/>
          <w:sz w:val="24"/>
          <w:szCs w:val="24"/>
        </w:rPr>
        <w:t>de</w:t>
      </w:r>
      <w:r w:rsidRPr="00D503D0">
        <w:rPr>
          <w:rFonts w:ascii="Arial" w:hAnsi="Arial" w:cs="Arial"/>
          <w:sz w:val="24"/>
          <w:szCs w:val="24"/>
        </w:rPr>
        <w:t xml:space="preserve"> cada uno de los programas que lo integran.</w:t>
      </w:r>
    </w:p>
    <w:p w14:paraId="3CA3A5D6" w14:textId="419A3820" w:rsidR="0038570B" w:rsidRPr="00D503D0" w:rsidRDefault="0038570B" w:rsidP="00761D76">
      <w:pPr>
        <w:spacing w:after="0" w:line="276" w:lineRule="auto"/>
        <w:ind w:firstLine="0"/>
        <w:rPr>
          <w:rFonts w:ascii="Arial" w:hAnsi="Arial" w:cs="Arial"/>
          <w:sz w:val="24"/>
          <w:szCs w:val="24"/>
        </w:rPr>
      </w:pPr>
      <w:r w:rsidRPr="00D503D0">
        <w:rPr>
          <w:rFonts w:ascii="Arial" w:eastAsia="Calibri" w:hAnsi="Arial" w:cs="Arial"/>
          <w:b/>
          <w:sz w:val="24"/>
          <w:szCs w:val="24"/>
        </w:rPr>
        <w:lastRenderedPageBreak/>
        <w:t>5.10.3.4</w:t>
      </w:r>
      <w:r w:rsidRPr="00D503D0">
        <w:rPr>
          <w:rFonts w:ascii="Arial" w:hAnsi="Arial" w:cs="Arial"/>
          <w:b/>
          <w:bCs/>
          <w:sz w:val="24"/>
          <w:szCs w:val="24"/>
        </w:rPr>
        <w:t xml:space="preserve"> </w:t>
      </w:r>
      <w:r w:rsidRPr="00D503D0">
        <w:rPr>
          <w:rFonts w:ascii="Arial" w:hAnsi="Arial" w:cs="Arial"/>
          <w:sz w:val="24"/>
          <w:szCs w:val="24"/>
        </w:rPr>
        <w:t xml:space="preserve">Realizar el análisis, diseño y desarrollo de sistemas de información para mejorar procesos y procedimientos que se realizan por parte de la </w:t>
      </w:r>
      <w:r w:rsidRPr="001B0AB5">
        <w:rPr>
          <w:rFonts w:ascii="Arial" w:hAnsi="Arial" w:cs="Arial"/>
          <w:sz w:val="24"/>
          <w:szCs w:val="24"/>
        </w:rPr>
        <w:t>C</w:t>
      </w:r>
      <w:r w:rsidRPr="00D503D0">
        <w:rPr>
          <w:rFonts w:ascii="Arial" w:hAnsi="Arial" w:cs="Arial"/>
          <w:sz w:val="24"/>
          <w:szCs w:val="24"/>
        </w:rPr>
        <w:t xml:space="preserve">oordinación de Programación y Presupuesto. </w:t>
      </w:r>
    </w:p>
    <w:p w14:paraId="6D1DCF04" w14:textId="77777777" w:rsidR="0038570B" w:rsidRPr="00D503D0" w:rsidRDefault="0038570B" w:rsidP="00761D76">
      <w:pPr>
        <w:spacing w:after="0" w:line="276" w:lineRule="auto"/>
        <w:ind w:firstLine="0"/>
        <w:rPr>
          <w:rFonts w:ascii="Arial" w:hAnsi="Arial" w:cs="Arial"/>
          <w:sz w:val="24"/>
          <w:szCs w:val="24"/>
        </w:rPr>
      </w:pPr>
    </w:p>
    <w:p w14:paraId="1282E0BB" w14:textId="1ECC9B7A" w:rsidR="0038570B" w:rsidRDefault="0038570B" w:rsidP="00761D76">
      <w:pPr>
        <w:spacing w:after="0" w:line="276" w:lineRule="auto"/>
        <w:ind w:firstLine="0"/>
        <w:rPr>
          <w:rFonts w:ascii="Arial" w:eastAsia="Calibri" w:hAnsi="Arial" w:cs="Arial"/>
          <w:b/>
          <w:sz w:val="24"/>
          <w:szCs w:val="24"/>
        </w:rPr>
      </w:pPr>
      <w:r w:rsidRPr="003D710A">
        <w:rPr>
          <w:rFonts w:ascii="Arial" w:eastAsia="Calibri" w:hAnsi="Arial" w:cs="Arial"/>
          <w:b/>
          <w:sz w:val="24"/>
          <w:szCs w:val="24"/>
        </w:rPr>
        <w:t xml:space="preserve">Estrategia 5.10.4. Coordinar la planeación estratégica de las dependencias y entidades de la </w:t>
      </w:r>
      <w:r w:rsidR="00172C7C">
        <w:rPr>
          <w:rFonts w:ascii="Arial" w:eastAsia="Calibri" w:hAnsi="Arial" w:cs="Arial"/>
          <w:b/>
          <w:sz w:val="24"/>
          <w:szCs w:val="24"/>
        </w:rPr>
        <w:t>a</w:t>
      </w:r>
      <w:r w:rsidRPr="003D710A">
        <w:rPr>
          <w:rFonts w:ascii="Arial" w:eastAsia="Calibri" w:hAnsi="Arial" w:cs="Arial"/>
          <w:b/>
          <w:sz w:val="24"/>
          <w:szCs w:val="24"/>
        </w:rPr>
        <w:t xml:space="preserve">dministración </w:t>
      </w:r>
      <w:r w:rsidR="00172C7C">
        <w:rPr>
          <w:rFonts w:ascii="Arial" w:hAnsi="Arial" w:cs="Arial"/>
          <w:b/>
          <w:sz w:val="24"/>
          <w:szCs w:val="24"/>
        </w:rPr>
        <w:t xml:space="preserve">para la </w:t>
      </w:r>
      <w:r w:rsidRPr="003D710A">
        <w:rPr>
          <w:rFonts w:ascii="Arial" w:hAnsi="Arial" w:cs="Arial"/>
          <w:b/>
          <w:sz w:val="24"/>
          <w:szCs w:val="24"/>
        </w:rPr>
        <w:t>toma de decisiones y acciones oportunas y de impacto</w:t>
      </w:r>
      <w:r w:rsidR="00172C7C">
        <w:rPr>
          <w:rFonts w:ascii="Arial" w:hAnsi="Arial" w:cs="Arial"/>
          <w:b/>
          <w:sz w:val="24"/>
          <w:szCs w:val="24"/>
        </w:rPr>
        <w:t>,</w:t>
      </w:r>
      <w:r w:rsidRPr="003D710A">
        <w:rPr>
          <w:rFonts w:ascii="Arial" w:hAnsi="Arial" w:cs="Arial"/>
          <w:b/>
          <w:sz w:val="24"/>
          <w:szCs w:val="24"/>
        </w:rPr>
        <w:t xml:space="preserve"> que mejoren las políticas públicas del Ayuntamiento y atiendan </w:t>
      </w:r>
      <w:r w:rsidRPr="003D710A">
        <w:rPr>
          <w:rFonts w:ascii="Arial" w:eastAsia="Calibri" w:hAnsi="Arial" w:cs="Arial"/>
          <w:b/>
          <w:sz w:val="24"/>
          <w:szCs w:val="24"/>
        </w:rPr>
        <w:t>las necesidades de</w:t>
      </w:r>
      <w:r w:rsidRPr="001B0AB5">
        <w:rPr>
          <w:rFonts w:ascii="Arial" w:eastAsia="Calibri" w:hAnsi="Arial" w:cs="Arial"/>
          <w:b/>
          <w:sz w:val="24"/>
          <w:szCs w:val="24"/>
        </w:rPr>
        <w:t xml:space="preserve"> las y</w:t>
      </w:r>
      <w:r w:rsidRPr="003D710A">
        <w:rPr>
          <w:rFonts w:ascii="Arial" w:eastAsia="Calibri" w:hAnsi="Arial" w:cs="Arial"/>
          <w:b/>
          <w:sz w:val="24"/>
          <w:szCs w:val="24"/>
        </w:rPr>
        <w:t xml:space="preserve"> los ciudadanos.</w:t>
      </w:r>
    </w:p>
    <w:p w14:paraId="69F44274" w14:textId="77777777" w:rsidR="003D710A" w:rsidRPr="003D710A" w:rsidRDefault="003D710A" w:rsidP="00761D76">
      <w:pPr>
        <w:spacing w:after="0" w:line="276" w:lineRule="auto"/>
        <w:ind w:firstLine="0"/>
        <w:rPr>
          <w:rFonts w:ascii="Arial" w:eastAsia="Calibri" w:hAnsi="Arial" w:cs="Arial"/>
          <w:b/>
          <w:sz w:val="24"/>
          <w:szCs w:val="24"/>
        </w:rPr>
      </w:pPr>
    </w:p>
    <w:p w14:paraId="41F41DAE" w14:textId="5AA659DE"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3AD291E9" w14:textId="77777777" w:rsidR="003D710A" w:rsidRPr="00D503D0" w:rsidRDefault="003D710A" w:rsidP="00761D76">
      <w:pPr>
        <w:spacing w:after="0" w:line="276" w:lineRule="auto"/>
        <w:ind w:firstLine="0"/>
        <w:rPr>
          <w:rFonts w:ascii="Arial" w:eastAsia="Calibri" w:hAnsi="Arial" w:cs="Arial"/>
          <w:sz w:val="24"/>
          <w:szCs w:val="24"/>
        </w:rPr>
      </w:pPr>
    </w:p>
    <w:p w14:paraId="2D91575E" w14:textId="77C0D1EB" w:rsidR="003D710A"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5.10.4.</w:t>
      </w:r>
      <w:r w:rsidR="00A007FA">
        <w:rPr>
          <w:rFonts w:ascii="Arial" w:eastAsia="Calibri" w:hAnsi="Arial" w:cs="Arial"/>
          <w:b/>
          <w:bCs/>
          <w:sz w:val="24"/>
          <w:szCs w:val="24"/>
        </w:rPr>
        <w:t>1</w:t>
      </w:r>
      <w:r w:rsidRPr="00D503D0">
        <w:rPr>
          <w:rFonts w:ascii="Arial" w:eastAsia="Calibri" w:hAnsi="Arial" w:cs="Arial"/>
          <w:b/>
          <w:bCs/>
          <w:sz w:val="24"/>
          <w:szCs w:val="24"/>
        </w:rPr>
        <w:t>.</w:t>
      </w:r>
      <w:r w:rsidRPr="00D503D0">
        <w:rPr>
          <w:rFonts w:ascii="Arial" w:eastAsia="Calibri" w:hAnsi="Arial" w:cs="Arial"/>
          <w:bCs/>
          <w:sz w:val="24"/>
          <w:szCs w:val="24"/>
        </w:rPr>
        <w:t xml:space="preserve"> </w:t>
      </w:r>
      <w:r w:rsidR="00DB4B9C">
        <w:rPr>
          <w:rFonts w:ascii="Arial" w:eastAsia="Calibri" w:hAnsi="Arial" w:cs="Arial"/>
          <w:bCs/>
          <w:sz w:val="24"/>
          <w:szCs w:val="24"/>
        </w:rPr>
        <w:t>Dar</w:t>
      </w:r>
      <w:r w:rsidRPr="00D503D0">
        <w:rPr>
          <w:rFonts w:ascii="Arial" w:eastAsia="Calibri" w:hAnsi="Arial" w:cs="Arial"/>
          <w:bCs/>
          <w:sz w:val="24"/>
          <w:szCs w:val="24"/>
        </w:rPr>
        <w:t xml:space="preserve"> </w:t>
      </w:r>
      <w:r w:rsidR="00DB4B9C">
        <w:rPr>
          <w:rFonts w:ascii="Arial" w:eastAsia="Calibri" w:hAnsi="Arial" w:cs="Arial"/>
          <w:bCs/>
          <w:sz w:val="24"/>
          <w:szCs w:val="24"/>
        </w:rPr>
        <w:t>seguimiento al</w:t>
      </w:r>
      <w:r w:rsidRPr="00D503D0">
        <w:rPr>
          <w:rFonts w:ascii="Arial" w:hAnsi="Arial" w:cs="Arial"/>
          <w:sz w:val="24"/>
          <w:szCs w:val="24"/>
        </w:rPr>
        <w:t xml:space="preserve"> Comité de Planeación Municipal, para que sea el principal conducto que articule las actividades de planeación y participación de la sociedad en el desarrollo municipal.</w:t>
      </w:r>
    </w:p>
    <w:p w14:paraId="3C237CE1" w14:textId="5BBB1A3F"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5.10.4.</w:t>
      </w:r>
      <w:r w:rsidR="00A007FA">
        <w:rPr>
          <w:rFonts w:ascii="Arial" w:eastAsia="Calibri" w:hAnsi="Arial" w:cs="Arial"/>
          <w:b/>
          <w:bCs/>
          <w:sz w:val="24"/>
          <w:szCs w:val="24"/>
        </w:rPr>
        <w:t>2</w:t>
      </w:r>
      <w:r w:rsidRPr="00D503D0">
        <w:rPr>
          <w:rFonts w:ascii="Arial" w:eastAsia="Calibri" w:hAnsi="Arial" w:cs="Arial"/>
          <w:b/>
          <w:bCs/>
          <w:sz w:val="24"/>
          <w:szCs w:val="24"/>
        </w:rPr>
        <w:t xml:space="preserve">. </w:t>
      </w:r>
      <w:r w:rsidR="00DB4B9C">
        <w:rPr>
          <w:rFonts w:ascii="Arial" w:hAnsi="Arial" w:cs="Arial"/>
          <w:sz w:val="24"/>
          <w:szCs w:val="24"/>
        </w:rPr>
        <w:t>Coadyuvar</w:t>
      </w:r>
      <w:r w:rsidRPr="00D503D0">
        <w:rPr>
          <w:rFonts w:ascii="Arial" w:hAnsi="Arial" w:cs="Arial"/>
          <w:sz w:val="24"/>
          <w:szCs w:val="24"/>
        </w:rPr>
        <w:t xml:space="preserve"> con</w:t>
      </w:r>
      <w:r w:rsidR="00DB4B9C">
        <w:rPr>
          <w:rFonts w:ascii="Arial" w:hAnsi="Arial" w:cs="Arial"/>
          <w:sz w:val="24"/>
          <w:szCs w:val="24"/>
        </w:rPr>
        <w:t xml:space="preserve"> los</w:t>
      </w:r>
      <w:r w:rsidRPr="00D503D0">
        <w:rPr>
          <w:rFonts w:ascii="Arial" w:hAnsi="Arial" w:cs="Arial"/>
          <w:sz w:val="24"/>
          <w:szCs w:val="24"/>
        </w:rPr>
        <w:t xml:space="preserve"> expertos y las </w:t>
      </w:r>
      <w:r w:rsidRPr="001B0AB5">
        <w:rPr>
          <w:rFonts w:ascii="Arial" w:hAnsi="Arial" w:cs="Arial"/>
          <w:sz w:val="24"/>
          <w:szCs w:val="24"/>
        </w:rPr>
        <w:t>d</w:t>
      </w:r>
      <w:r w:rsidRPr="00D503D0">
        <w:rPr>
          <w:rFonts w:ascii="Arial" w:hAnsi="Arial" w:cs="Arial"/>
          <w:sz w:val="24"/>
          <w:szCs w:val="24"/>
        </w:rPr>
        <w:t xml:space="preserve">ependencias y </w:t>
      </w:r>
      <w:r w:rsidRPr="001B0AB5">
        <w:rPr>
          <w:rFonts w:ascii="Arial" w:hAnsi="Arial" w:cs="Arial"/>
          <w:sz w:val="24"/>
          <w:szCs w:val="24"/>
        </w:rPr>
        <w:t>e</w:t>
      </w:r>
      <w:r w:rsidRPr="00D503D0">
        <w:rPr>
          <w:rFonts w:ascii="Arial" w:hAnsi="Arial" w:cs="Arial"/>
          <w:sz w:val="24"/>
          <w:szCs w:val="24"/>
        </w:rPr>
        <w:t xml:space="preserve">ntidades de la Administración Pública Municipal </w:t>
      </w:r>
      <w:r w:rsidR="00984A92">
        <w:rPr>
          <w:rFonts w:ascii="Arial" w:hAnsi="Arial" w:cs="Arial"/>
          <w:sz w:val="24"/>
          <w:szCs w:val="24"/>
        </w:rPr>
        <w:t xml:space="preserve">para el seguimiento de </w:t>
      </w:r>
      <w:r w:rsidRPr="00D503D0">
        <w:rPr>
          <w:rFonts w:ascii="Arial" w:hAnsi="Arial" w:cs="Arial"/>
          <w:sz w:val="24"/>
          <w:szCs w:val="24"/>
        </w:rPr>
        <w:t>la Agenda de Largo Plazo 2022-2034.</w:t>
      </w:r>
    </w:p>
    <w:p w14:paraId="52CB2AA3" w14:textId="18842B5D"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5.10.4.</w:t>
      </w:r>
      <w:r w:rsidR="00A007FA">
        <w:rPr>
          <w:rFonts w:ascii="Arial" w:eastAsia="Calibri" w:hAnsi="Arial" w:cs="Arial"/>
          <w:b/>
          <w:bCs/>
          <w:sz w:val="24"/>
          <w:szCs w:val="24"/>
        </w:rPr>
        <w:t>3</w:t>
      </w:r>
      <w:r w:rsidRPr="00D503D0">
        <w:rPr>
          <w:rFonts w:ascii="Arial" w:eastAsia="Calibri" w:hAnsi="Arial" w:cs="Arial"/>
          <w:b/>
          <w:bCs/>
          <w:sz w:val="24"/>
          <w:szCs w:val="24"/>
        </w:rPr>
        <w:t>.</w:t>
      </w:r>
      <w:r w:rsidRPr="00D503D0">
        <w:rPr>
          <w:rFonts w:ascii="Arial" w:eastAsia="Calibri" w:hAnsi="Arial" w:cs="Arial"/>
          <w:bCs/>
          <w:sz w:val="24"/>
          <w:szCs w:val="24"/>
        </w:rPr>
        <w:t xml:space="preserve"> </w:t>
      </w:r>
      <w:r w:rsidRPr="00D503D0">
        <w:rPr>
          <w:rFonts w:ascii="Arial" w:hAnsi="Arial" w:cs="Arial"/>
          <w:sz w:val="24"/>
          <w:szCs w:val="24"/>
        </w:rPr>
        <w:t xml:space="preserve">Integrar los </w:t>
      </w:r>
      <w:r w:rsidR="00D94745">
        <w:rPr>
          <w:rFonts w:ascii="Arial" w:hAnsi="Arial" w:cs="Arial"/>
          <w:sz w:val="24"/>
          <w:szCs w:val="24"/>
        </w:rPr>
        <w:t>p</w:t>
      </w:r>
      <w:r w:rsidRPr="00D503D0">
        <w:rPr>
          <w:rFonts w:ascii="Arial" w:hAnsi="Arial" w:cs="Arial"/>
          <w:sz w:val="24"/>
          <w:szCs w:val="24"/>
        </w:rPr>
        <w:t xml:space="preserve">rogramas </w:t>
      </w:r>
      <w:r w:rsidR="00D94745">
        <w:rPr>
          <w:rFonts w:ascii="Arial" w:hAnsi="Arial" w:cs="Arial"/>
          <w:sz w:val="24"/>
          <w:szCs w:val="24"/>
        </w:rPr>
        <w:t>o</w:t>
      </w:r>
      <w:r w:rsidRPr="00D503D0">
        <w:rPr>
          <w:rFonts w:ascii="Arial" w:hAnsi="Arial" w:cs="Arial"/>
          <w:sz w:val="24"/>
          <w:szCs w:val="24"/>
        </w:rPr>
        <w:t xml:space="preserve">perativos </w:t>
      </w:r>
      <w:r w:rsidR="00D94745">
        <w:rPr>
          <w:rFonts w:ascii="Arial" w:hAnsi="Arial" w:cs="Arial"/>
          <w:sz w:val="24"/>
          <w:szCs w:val="24"/>
        </w:rPr>
        <w:t>a</w:t>
      </w:r>
      <w:r w:rsidRPr="00D503D0">
        <w:rPr>
          <w:rFonts w:ascii="Arial" w:hAnsi="Arial" w:cs="Arial"/>
          <w:sz w:val="24"/>
          <w:szCs w:val="24"/>
        </w:rPr>
        <w:t xml:space="preserve">nuales con la información de las </w:t>
      </w:r>
      <w:r w:rsidRPr="001B0AB5">
        <w:rPr>
          <w:rFonts w:ascii="Arial" w:hAnsi="Arial" w:cs="Arial"/>
          <w:sz w:val="24"/>
          <w:szCs w:val="24"/>
        </w:rPr>
        <w:t>d</w:t>
      </w:r>
      <w:r w:rsidRPr="00D503D0">
        <w:rPr>
          <w:rFonts w:ascii="Arial" w:hAnsi="Arial" w:cs="Arial"/>
          <w:sz w:val="24"/>
          <w:szCs w:val="24"/>
        </w:rPr>
        <w:t xml:space="preserve">ependencias y </w:t>
      </w:r>
      <w:r w:rsidRPr="001B0AB5">
        <w:rPr>
          <w:rFonts w:ascii="Arial" w:hAnsi="Arial" w:cs="Arial"/>
          <w:sz w:val="24"/>
          <w:szCs w:val="24"/>
        </w:rPr>
        <w:t>e</w:t>
      </w:r>
      <w:r w:rsidRPr="00D503D0">
        <w:rPr>
          <w:rFonts w:ascii="Arial" w:hAnsi="Arial" w:cs="Arial"/>
          <w:sz w:val="24"/>
          <w:szCs w:val="24"/>
        </w:rPr>
        <w:t xml:space="preserve">ntidades de la </w:t>
      </w:r>
      <w:r w:rsidR="00D94745">
        <w:rPr>
          <w:rFonts w:ascii="Arial" w:hAnsi="Arial" w:cs="Arial"/>
          <w:sz w:val="24"/>
          <w:szCs w:val="24"/>
        </w:rPr>
        <w:t>a</w:t>
      </w:r>
      <w:r w:rsidRPr="00D503D0">
        <w:rPr>
          <w:rFonts w:ascii="Arial" w:hAnsi="Arial" w:cs="Arial"/>
          <w:sz w:val="24"/>
          <w:szCs w:val="24"/>
        </w:rPr>
        <w:t xml:space="preserve">dministración </w:t>
      </w:r>
      <w:r w:rsidR="00D94745">
        <w:rPr>
          <w:rFonts w:ascii="Arial" w:hAnsi="Arial" w:cs="Arial"/>
          <w:sz w:val="24"/>
          <w:szCs w:val="24"/>
        </w:rPr>
        <w:t>p</w:t>
      </w:r>
      <w:r w:rsidRPr="00D503D0">
        <w:rPr>
          <w:rFonts w:ascii="Arial" w:hAnsi="Arial" w:cs="Arial"/>
          <w:sz w:val="24"/>
          <w:szCs w:val="24"/>
        </w:rPr>
        <w:t xml:space="preserve">ública </w:t>
      </w:r>
      <w:r w:rsidR="00D94745">
        <w:rPr>
          <w:rFonts w:ascii="Arial" w:hAnsi="Arial" w:cs="Arial"/>
          <w:sz w:val="24"/>
          <w:szCs w:val="24"/>
        </w:rPr>
        <w:t>m</w:t>
      </w:r>
      <w:r w:rsidRPr="00D503D0">
        <w:rPr>
          <w:rFonts w:ascii="Arial" w:hAnsi="Arial" w:cs="Arial"/>
          <w:sz w:val="24"/>
          <w:szCs w:val="24"/>
        </w:rPr>
        <w:t>unicipal.</w:t>
      </w:r>
    </w:p>
    <w:p w14:paraId="54989C0B" w14:textId="122E43A3"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5.10.4</w:t>
      </w:r>
      <w:r w:rsidRPr="00D503D0">
        <w:rPr>
          <w:rFonts w:ascii="Arial" w:eastAsia="Calibri" w:hAnsi="Arial" w:cs="Arial"/>
          <w:b/>
          <w:bCs/>
          <w:sz w:val="24"/>
          <w:szCs w:val="24"/>
        </w:rPr>
        <w:t>.</w:t>
      </w:r>
      <w:r w:rsidR="00A007FA">
        <w:rPr>
          <w:rFonts w:ascii="Arial" w:eastAsia="Calibri" w:hAnsi="Arial" w:cs="Arial"/>
          <w:b/>
          <w:bCs/>
          <w:sz w:val="24"/>
          <w:szCs w:val="24"/>
        </w:rPr>
        <w:t>4</w:t>
      </w:r>
      <w:r w:rsidRPr="00D503D0">
        <w:rPr>
          <w:rFonts w:ascii="Arial" w:eastAsia="Calibri" w:hAnsi="Arial" w:cs="Arial"/>
          <w:b/>
          <w:bCs/>
          <w:sz w:val="24"/>
          <w:szCs w:val="24"/>
        </w:rPr>
        <w:t>.</w:t>
      </w:r>
      <w:r w:rsidRPr="00D503D0">
        <w:rPr>
          <w:rFonts w:ascii="Arial" w:eastAsia="Calibri" w:hAnsi="Arial" w:cs="Arial"/>
          <w:bCs/>
          <w:sz w:val="24"/>
          <w:szCs w:val="24"/>
        </w:rPr>
        <w:t xml:space="preserve"> </w:t>
      </w:r>
      <w:r w:rsidRPr="00D503D0">
        <w:rPr>
          <w:rFonts w:ascii="Arial" w:eastAsia="Calibri" w:hAnsi="Arial" w:cs="Arial"/>
          <w:sz w:val="24"/>
          <w:szCs w:val="24"/>
        </w:rPr>
        <w:t xml:space="preserve">Recabar la información necesaria de las </w:t>
      </w:r>
      <w:r w:rsidRPr="001B0AB5">
        <w:rPr>
          <w:rFonts w:ascii="Arial" w:eastAsia="Calibri" w:hAnsi="Arial" w:cs="Arial"/>
          <w:sz w:val="24"/>
          <w:szCs w:val="24"/>
        </w:rPr>
        <w:t>d</w:t>
      </w:r>
      <w:r w:rsidRPr="00D503D0">
        <w:rPr>
          <w:rFonts w:ascii="Arial" w:eastAsia="Calibri" w:hAnsi="Arial" w:cs="Arial"/>
          <w:sz w:val="24"/>
          <w:szCs w:val="24"/>
        </w:rPr>
        <w:t xml:space="preserve">ependencias y </w:t>
      </w:r>
      <w:r w:rsidRPr="001B0AB5">
        <w:rPr>
          <w:rFonts w:ascii="Arial" w:eastAsia="Calibri" w:hAnsi="Arial" w:cs="Arial"/>
          <w:sz w:val="24"/>
          <w:szCs w:val="24"/>
        </w:rPr>
        <w:t>e</w:t>
      </w:r>
      <w:r w:rsidRPr="00D503D0">
        <w:rPr>
          <w:rFonts w:ascii="Arial" w:eastAsia="Calibri" w:hAnsi="Arial" w:cs="Arial"/>
          <w:sz w:val="24"/>
          <w:szCs w:val="24"/>
        </w:rPr>
        <w:t xml:space="preserve">ntidades </w:t>
      </w:r>
      <w:r w:rsidRPr="00D503D0">
        <w:rPr>
          <w:rFonts w:ascii="Arial" w:hAnsi="Arial" w:cs="Arial"/>
          <w:sz w:val="24"/>
          <w:szCs w:val="24"/>
        </w:rPr>
        <w:t xml:space="preserve">de la </w:t>
      </w:r>
      <w:r w:rsidR="00D94745">
        <w:rPr>
          <w:rFonts w:ascii="Arial" w:hAnsi="Arial" w:cs="Arial"/>
          <w:sz w:val="24"/>
          <w:szCs w:val="24"/>
        </w:rPr>
        <w:t>a</w:t>
      </w:r>
      <w:r w:rsidRPr="00D503D0">
        <w:rPr>
          <w:rFonts w:ascii="Arial" w:hAnsi="Arial" w:cs="Arial"/>
          <w:sz w:val="24"/>
          <w:szCs w:val="24"/>
        </w:rPr>
        <w:t xml:space="preserve">dministración </w:t>
      </w:r>
      <w:r w:rsidR="00D94745">
        <w:rPr>
          <w:rFonts w:ascii="Arial" w:hAnsi="Arial" w:cs="Arial"/>
          <w:sz w:val="24"/>
          <w:szCs w:val="24"/>
        </w:rPr>
        <w:t>p</w:t>
      </w:r>
      <w:r w:rsidRPr="00D503D0">
        <w:rPr>
          <w:rFonts w:ascii="Arial" w:hAnsi="Arial" w:cs="Arial"/>
          <w:sz w:val="24"/>
          <w:szCs w:val="24"/>
        </w:rPr>
        <w:t xml:space="preserve">ública </w:t>
      </w:r>
      <w:r w:rsidR="00D94745">
        <w:rPr>
          <w:rFonts w:ascii="Arial" w:hAnsi="Arial" w:cs="Arial"/>
          <w:sz w:val="24"/>
          <w:szCs w:val="24"/>
        </w:rPr>
        <w:t>m</w:t>
      </w:r>
      <w:r w:rsidRPr="00D503D0">
        <w:rPr>
          <w:rFonts w:ascii="Arial" w:hAnsi="Arial" w:cs="Arial"/>
          <w:sz w:val="24"/>
          <w:szCs w:val="24"/>
        </w:rPr>
        <w:t>unicipal</w:t>
      </w:r>
      <w:r w:rsidRPr="00D503D0">
        <w:rPr>
          <w:rFonts w:ascii="Arial" w:eastAsia="Calibri" w:hAnsi="Arial" w:cs="Arial"/>
          <w:sz w:val="24"/>
          <w:szCs w:val="24"/>
        </w:rPr>
        <w:t xml:space="preserve"> para la elaboración </w:t>
      </w:r>
      <w:r w:rsidRPr="00D503D0">
        <w:rPr>
          <w:rFonts w:ascii="Arial" w:hAnsi="Arial" w:cs="Arial"/>
          <w:sz w:val="24"/>
          <w:szCs w:val="24"/>
        </w:rPr>
        <w:t xml:space="preserve">de los </w:t>
      </w:r>
      <w:r w:rsidR="00D94745">
        <w:rPr>
          <w:rFonts w:ascii="Arial" w:hAnsi="Arial" w:cs="Arial"/>
          <w:sz w:val="24"/>
          <w:szCs w:val="24"/>
        </w:rPr>
        <w:t>i</w:t>
      </w:r>
      <w:r w:rsidRPr="00D503D0">
        <w:rPr>
          <w:rFonts w:ascii="Arial" w:hAnsi="Arial" w:cs="Arial"/>
          <w:sz w:val="24"/>
          <w:szCs w:val="24"/>
        </w:rPr>
        <w:t xml:space="preserve">nformes </w:t>
      </w:r>
      <w:r w:rsidR="00D94745">
        <w:rPr>
          <w:rFonts w:ascii="Arial" w:hAnsi="Arial" w:cs="Arial"/>
          <w:sz w:val="24"/>
          <w:szCs w:val="24"/>
        </w:rPr>
        <w:t>a</w:t>
      </w:r>
      <w:r w:rsidRPr="00D503D0">
        <w:rPr>
          <w:rFonts w:ascii="Arial" w:hAnsi="Arial" w:cs="Arial"/>
          <w:sz w:val="24"/>
          <w:szCs w:val="24"/>
        </w:rPr>
        <w:t xml:space="preserve">nuales de </w:t>
      </w:r>
      <w:r w:rsidR="00D94745">
        <w:rPr>
          <w:rFonts w:ascii="Arial" w:hAnsi="Arial" w:cs="Arial"/>
          <w:sz w:val="24"/>
          <w:szCs w:val="24"/>
        </w:rPr>
        <w:t>g</w:t>
      </w:r>
      <w:r w:rsidRPr="00D503D0">
        <w:rPr>
          <w:rFonts w:ascii="Arial" w:hAnsi="Arial" w:cs="Arial"/>
          <w:sz w:val="24"/>
          <w:szCs w:val="24"/>
        </w:rPr>
        <w:t xml:space="preserve">obierno. </w:t>
      </w:r>
    </w:p>
    <w:p w14:paraId="1266159D" w14:textId="2DDD8CA6"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5.10.4.</w:t>
      </w:r>
      <w:r w:rsidR="00A007FA">
        <w:rPr>
          <w:rFonts w:ascii="Arial" w:eastAsia="Calibri" w:hAnsi="Arial" w:cs="Arial"/>
          <w:b/>
          <w:bCs/>
          <w:sz w:val="24"/>
          <w:szCs w:val="24"/>
        </w:rPr>
        <w:t>5</w:t>
      </w:r>
      <w:r w:rsidRPr="00D503D0">
        <w:rPr>
          <w:rFonts w:ascii="Arial" w:eastAsia="Calibri" w:hAnsi="Arial" w:cs="Arial"/>
          <w:b/>
          <w:bCs/>
          <w:sz w:val="24"/>
          <w:szCs w:val="24"/>
        </w:rPr>
        <w:t xml:space="preserve">. </w:t>
      </w:r>
      <w:r w:rsidRPr="00D503D0">
        <w:rPr>
          <w:rFonts w:ascii="Arial" w:hAnsi="Arial" w:cs="Arial"/>
          <w:sz w:val="24"/>
          <w:szCs w:val="24"/>
        </w:rPr>
        <w:t>Dar seguimiento a la ejecución del Plan Municipal</w:t>
      </w:r>
      <w:r w:rsidR="001F6751">
        <w:rPr>
          <w:rFonts w:ascii="Arial" w:hAnsi="Arial" w:cs="Arial"/>
          <w:sz w:val="24"/>
          <w:szCs w:val="24"/>
        </w:rPr>
        <w:t xml:space="preserve"> de Desarrollo</w:t>
      </w:r>
      <w:r w:rsidRPr="00D503D0">
        <w:rPr>
          <w:rFonts w:ascii="Arial" w:hAnsi="Arial" w:cs="Arial"/>
          <w:sz w:val="24"/>
          <w:szCs w:val="24"/>
        </w:rPr>
        <w:t xml:space="preserve"> </w:t>
      </w:r>
      <w:r w:rsidRPr="001B0AB5">
        <w:rPr>
          <w:rFonts w:ascii="Arial" w:hAnsi="Arial" w:cs="Arial"/>
          <w:sz w:val="24"/>
          <w:szCs w:val="24"/>
        </w:rPr>
        <w:t>2022-2024</w:t>
      </w:r>
      <w:r w:rsidRPr="00D503D0">
        <w:rPr>
          <w:rFonts w:ascii="Arial" w:hAnsi="Arial" w:cs="Arial"/>
          <w:sz w:val="24"/>
          <w:szCs w:val="24"/>
        </w:rPr>
        <w:t>.</w:t>
      </w:r>
    </w:p>
    <w:p w14:paraId="7157E925" w14:textId="77777777" w:rsidR="0038570B" w:rsidRPr="00D503D0" w:rsidRDefault="0038570B" w:rsidP="00761D76">
      <w:pPr>
        <w:spacing w:after="0" w:line="276" w:lineRule="auto"/>
        <w:ind w:firstLine="0"/>
        <w:rPr>
          <w:rFonts w:ascii="Arial" w:hAnsi="Arial" w:cs="Arial"/>
          <w:b/>
          <w:sz w:val="24"/>
          <w:szCs w:val="24"/>
        </w:rPr>
      </w:pPr>
    </w:p>
    <w:p w14:paraId="54982AB9" w14:textId="13E576A5" w:rsidR="0038570B" w:rsidRPr="003D710A" w:rsidRDefault="0038570B" w:rsidP="00761D76">
      <w:pPr>
        <w:spacing w:after="0" w:line="276" w:lineRule="auto"/>
        <w:ind w:firstLine="0"/>
        <w:rPr>
          <w:rFonts w:ascii="Arial" w:hAnsi="Arial" w:cs="Arial"/>
          <w:b/>
          <w:sz w:val="24"/>
          <w:szCs w:val="24"/>
        </w:rPr>
      </w:pPr>
      <w:r w:rsidRPr="003D710A">
        <w:rPr>
          <w:rFonts w:ascii="Arial" w:hAnsi="Arial" w:cs="Arial"/>
          <w:b/>
          <w:sz w:val="24"/>
          <w:szCs w:val="24"/>
        </w:rPr>
        <w:t>Estrategia 5.10.5. Evaluar el desempeño de las políticas públicas mediante la verificación de cumplimiento de metas y objetivos de los programas presupuestarios, a fin de elevar la eficacia, eficiencia, economía y calidad del gasto público municipal.</w:t>
      </w:r>
    </w:p>
    <w:p w14:paraId="6CABE5D4" w14:textId="77777777" w:rsidR="0038570B" w:rsidRPr="00D503D0" w:rsidRDefault="0038570B" w:rsidP="00761D76">
      <w:pPr>
        <w:spacing w:after="0" w:line="276" w:lineRule="auto"/>
        <w:ind w:firstLine="0"/>
        <w:rPr>
          <w:rFonts w:ascii="Arial" w:hAnsi="Arial" w:cs="Arial"/>
          <w:b/>
          <w:sz w:val="24"/>
          <w:szCs w:val="24"/>
        </w:rPr>
      </w:pPr>
    </w:p>
    <w:p w14:paraId="199CE211" w14:textId="77777777"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sz w:val="24"/>
          <w:szCs w:val="24"/>
        </w:rPr>
        <w:t xml:space="preserve">Líneas de acción: </w:t>
      </w:r>
    </w:p>
    <w:p w14:paraId="6D24C7BD" w14:textId="77777777" w:rsidR="003D710A" w:rsidRDefault="003D710A" w:rsidP="00761D76">
      <w:pPr>
        <w:spacing w:after="0" w:line="276" w:lineRule="auto"/>
        <w:ind w:firstLine="0"/>
        <w:rPr>
          <w:rFonts w:ascii="Arial" w:hAnsi="Arial" w:cs="Arial"/>
          <w:b/>
          <w:bCs/>
          <w:sz w:val="24"/>
          <w:szCs w:val="24"/>
        </w:rPr>
      </w:pPr>
    </w:p>
    <w:p w14:paraId="329956F5" w14:textId="62F0642D"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5.</w:t>
      </w:r>
      <w:r w:rsidRPr="00D503D0">
        <w:rPr>
          <w:rFonts w:ascii="Arial" w:eastAsia="Calibri" w:hAnsi="Arial" w:cs="Arial"/>
          <w:b/>
          <w:bCs/>
          <w:sz w:val="24"/>
          <w:szCs w:val="24"/>
        </w:rPr>
        <w:t xml:space="preserve">10.5.1. </w:t>
      </w:r>
      <w:r w:rsidRPr="00D503D0">
        <w:rPr>
          <w:rFonts w:ascii="Arial" w:eastAsia="Calibri" w:hAnsi="Arial" w:cs="Arial"/>
          <w:sz w:val="24"/>
          <w:szCs w:val="24"/>
        </w:rPr>
        <w:t xml:space="preserve">Dar </w:t>
      </w:r>
      <w:r w:rsidRPr="00D503D0">
        <w:rPr>
          <w:rFonts w:ascii="Arial" w:eastAsia="Times New Roman" w:hAnsi="Arial" w:cs="Arial"/>
          <w:sz w:val="24"/>
          <w:szCs w:val="24"/>
          <w:lang w:eastAsia="es-MX"/>
        </w:rPr>
        <w:t xml:space="preserve">seguimiento a las </w:t>
      </w:r>
      <w:r w:rsidR="00D94745">
        <w:rPr>
          <w:rFonts w:ascii="Arial" w:eastAsia="Times New Roman" w:hAnsi="Arial" w:cs="Arial"/>
          <w:sz w:val="24"/>
          <w:szCs w:val="24"/>
          <w:lang w:eastAsia="es-MX"/>
        </w:rPr>
        <w:t>m</w:t>
      </w:r>
      <w:r w:rsidRPr="00D503D0">
        <w:rPr>
          <w:rFonts w:ascii="Arial" w:eastAsia="Times New Roman" w:hAnsi="Arial" w:cs="Arial"/>
          <w:sz w:val="24"/>
          <w:szCs w:val="24"/>
          <w:lang w:eastAsia="es-MX"/>
        </w:rPr>
        <w:t xml:space="preserve">atrices de </w:t>
      </w:r>
      <w:r w:rsidR="00D94745">
        <w:rPr>
          <w:rFonts w:ascii="Arial" w:eastAsia="Times New Roman" w:hAnsi="Arial" w:cs="Arial"/>
          <w:sz w:val="24"/>
          <w:szCs w:val="24"/>
          <w:lang w:eastAsia="es-MX"/>
        </w:rPr>
        <w:t>i</w:t>
      </w:r>
      <w:r w:rsidRPr="00D503D0">
        <w:rPr>
          <w:rFonts w:ascii="Arial" w:eastAsia="Times New Roman" w:hAnsi="Arial" w:cs="Arial"/>
          <w:sz w:val="24"/>
          <w:szCs w:val="24"/>
          <w:lang w:eastAsia="es-MX"/>
        </w:rPr>
        <w:t xml:space="preserve">ndicadores para </w:t>
      </w:r>
      <w:r w:rsidR="00D94745">
        <w:rPr>
          <w:rFonts w:ascii="Arial" w:eastAsia="Times New Roman" w:hAnsi="Arial" w:cs="Arial"/>
          <w:sz w:val="24"/>
          <w:szCs w:val="24"/>
          <w:lang w:eastAsia="es-MX"/>
        </w:rPr>
        <w:t>r</w:t>
      </w:r>
      <w:r w:rsidRPr="00D503D0">
        <w:rPr>
          <w:rFonts w:ascii="Arial" w:eastAsia="Times New Roman" w:hAnsi="Arial" w:cs="Arial"/>
          <w:sz w:val="24"/>
          <w:szCs w:val="24"/>
          <w:lang w:eastAsia="es-MX"/>
        </w:rPr>
        <w:t>esultados (MIR) y</w:t>
      </w:r>
      <w:r w:rsidR="00D94745">
        <w:rPr>
          <w:rFonts w:ascii="Arial" w:eastAsia="Times New Roman" w:hAnsi="Arial" w:cs="Arial"/>
          <w:sz w:val="24"/>
          <w:szCs w:val="24"/>
          <w:lang w:eastAsia="es-MX"/>
        </w:rPr>
        <w:t xml:space="preserve"> a las</w:t>
      </w:r>
      <w:r w:rsidRPr="00D503D0">
        <w:rPr>
          <w:rFonts w:ascii="Arial" w:eastAsia="Times New Roman" w:hAnsi="Arial" w:cs="Arial"/>
          <w:sz w:val="24"/>
          <w:szCs w:val="24"/>
          <w:lang w:eastAsia="es-MX"/>
        </w:rPr>
        <w:t xml:space="preserve"> </w:t>
      </w:r>
      <w:r w:rsidR="00D94745">
        <w:rPr>
          <w:rFonts w:ascii="Arial" w:eastAsia="Times New Roman" w:hAnsi="Arial" w:cs="Arial"/>
          <w:sz w:val="24"/>
          <w:szCs w:val="24"/>
          <w:lang w:eastAsia="es-MX"/>
        </w:rPr>
        <w:t>f</w:t>
      </w:r>
      <w:r w:rsidRPr="00D503D0">
        <w:rPr>
          <w:rFonts w:ascii="Arial" w:eastAsia="Times New Roman" w:hAnsi="Arial" w:cs="Arial"/>
          <w:sz w:val="24"/>
          <w:szCs w:val="24"/>
          <w:lang w:eastAsia="es-MX"/>
        </w:rPr>
        <w:t xml:space="preserve">ichas de </w:t>
      </w:r>
      <w:r w:rsidR="00D94745">
        <w:rPr>
          <w:rFonts w:ascii="Arial" w:eastAsia="Times New Roman" w:hAnsi="Arial" w:cs="Arial"/>
          <w:sz w:val="24"/>
          <w:szCs w:val="24"/>
          <w:lang w:eastAsia="es-MX"/>
        </w:rPr>
        <w:t>i</w:t>
      </w:r>
      <w:r w:rsidRPr="00D503D0">
        <w:rPr>
          <w:rFonts w:ascii="Arial" w:eastAsia="Times New Roman" w:hAnsi="Arial" w:cs="Arial"/>
          <w:sz w:val="24"/>
          <w:szCs w:val="24"/>
          <w:lang w:eastAsia="es-MX"/>
        </w:rPr>
        <w:t xml:space="preserve">ndicador de </w:t>
      </w:r>
      <w:r w:rsidR="00D94745">
        <w:rPr>
          <w:rFonts w:ascii="Arial" w:eastAsia="Times New Roman" w:hAnsi="Arial" w:cs="Arial"/>
          <w:sz w:val="24"/>
          <w:szCs w:val="24"/>
          <w:lang w:eastAsia="es-MX"/>
        </w:rPr>
        <w:t>d</w:t>
      </w:r>
      <w:r w:rsidRPr="00D503D0">
        <w:rPr>
          <w:rFonts w:ascii="Arial" w:eastAsia="Times New Roman" w:hAnsi="Arial" w:cs="Arial"/>
          <w:sz w:val="24"/>
          <w:szCs w:val="24"/>
          <w:lang w:eastAsia="es-MX"/>
        </w:rPr>
        <w:t>esempeño (FID) de los programas presupuestarios.</w:t>
      </w:r>
    </w:p>
    <w:p w14:paraId="6C1E57EE" w14:textId="77777777" w:rsidR="0038570B" w:rsidRPr="00D503D0" w:rsidRDefault="0038570B" w:rsidP="00761D76">
      <w:pPr>
        <w:spacing w:after="0" w:line="276" w:lineRule="auto"/>
        <w:ind w:firstLine="0"/>
        <w:rPr>
          <w:rFonts w:ascii="Arial" w:eastAsia="Calibri" w:hAnsi="Arial" w:cs="Arial"/>
          <w:bCs/>
          <w:sz w:val="24"/>
          <w:szCs w:val="24"/>
        </w:rPr>
      </w:pPr>
      <w:r w:rsidRPr="00D503D0">
        <w:rPr>
          <w:rFonts w:ascii="Arial" w:hAnsi="Arial" w:cs="Arial"/>
          <w:b/>
          <w:bCs/>
          <w:sz w:val="24"/>
          <w:szCs w:val="24"/>
        </w:rPr>
        <w:t>5.</w:t>
      </w:r>
      <w:r w:rsidRPr="00D503D0">
        <w:rPr>
          <w:rFonts w:ascii="Arial" w:eastAsia="Calibri" w:hAnsi="Arial" w:cs="Arial"/>
          <w:b/>
          <w:bCs/>
          <w:sz w:val="24"/>
          <w:szCs w:val="24"/>
        </w:rPr>
        <w:t xml:space="preserve">10.5.2. </w:t>
      </w:r>
      <w:r w:rsidRPr="00D503D0">
        <w:rPr>
          <w:rFonts w:ascii="Arial" w:eastAsia="Calibri" w:hAnsi="Arial" w:cs="Arial"/>
          <w:bCs/>
          <w:sz w:val="24"/>
          <w:szCs w:val="24"/>
        </w:rPr>
        <w:t>Ejecutar el Programa Anual de Evaluación (PAE).</w:t>
      </w:r>
    </w:p>
    <w:p w14:paraId="645A67C0" w14:textId="0D36CE9D" w:rsidR="0038570B" w:rsidRPr="00D503D0" w:rsidRDefault="0038570B" w:rsidP="00761D76">
      <w:pPr>
        <w:spacing w:after="0" w:line="276" w:lineRule="auto"/>
        <w:ind w:firstLine="0"/>
        <w:rPr>
          <w:rFonts w:ascii="Arial" w:eastAsia="Calibri" w:hAnsi="Arial" w:cs="Arial"/>
          <w:bCs/>
          <w:sz w:val="24"/>
          <w:szCs w:val="24"/>
        </w:rPr>
      </w:pPr>
      <w:r w:rsidRPr="00D503D0">
        <w:rPr>
          <w:rFonts w:ascii="Arial" w:hAnsi="Arial" w:cs="Arial"/>
          <w:b/>
          <w:bCs/>
          <w:sz w:val="24"/>
          <w:szCs w:val="24"/>
        </w:rPr>
        <w:t>5.</w:t>
      </w:r>
      <w:r w:rsidRPr="00D503D0">
        <w:rPr>
          <w:rFonts w:ascii="Arial" w:eastAsia="Calibri" w:hAnsi="Arial" w:cs="Arial"/>
          <w:b/>
          <w:bCs/>
          <w:sz w:val="24"/>
          <w:szCs w:val="24"/>
        </w:rPr>
        <w:t xml:space="preserve">10.5.3. </w:t>
      </w:r>
      <w:r w:rsidRPr="00D503D0">
        <w:rPr>
          <w:rFonts w:ascii="Arial" w:eastAsia="Calibri" w:hAnsi="Arial" w:cs="Arial"/>
          <w:bCs/>
          <w:sz w:val="24"/>
          <w:szCs w:val="24"/>
        </w:rPr>
        <w:t>Gestionar la evaluación externa de los fondos federales de que disponga el Ayuntamiento, con</w:t>
      </w:r>
      <w:r w:rsidR="00D94745">
        <w:rPr>
          <w:rFonts w:ascii="Arial" w:eastAsia="Calibri" w:hAnsi="Arial" w:cs="Arial"/>
          <w:bCs/>
          <w:sz w:val="24"/>
          <w:szCs w:val="24"/>
        </w:rPr>
        <w:t xml:space="preserve"> </w:t>
      </w:r>
      <w:r w:rsidRPr="00D503D0">
        <w:rPr>
          <w:rFonts w:ascii="Arial" w:eastAsia="Calibri" w:hAnsi="Arial" w:cs="Arial"/>
          <w:bCs/>
          <w:sz w:val="24"/>
          <w:szCs w:val="24"/>
        </w:rPr>
        <w:t xml:space="preserve">apoyo de </w:t>
      </w:r>
      <w:r w:rsidR="00D94745">
        <w:rPr>
          <w:rFonts w:ascii="Arial" w:eastAsia="Calibri" w:hAnsi="Arial" w:cs="Arial"/>
          <w:bCs/>
          <w:sz w:val="24"/>
          <w:szCs w:val="24"/>
        </w:rPr>
        <w:t>i</w:t>
      </w:r>
      <w:r w:rsidRPr="00D503D0">
        <w:rPr>
          <w:rFonts w:ascii="Arial" w:eastAsia="Calibri" w:hAnsi="Arial" w:cs="Arial"/>
          <w:bCs/>
          <w:sz w:val="24"/>
          <w:szCs w:val="24"/>
        </w:rPr>
        <w:t xml:space="preserve">nstituciones de </w:t>
      </w:r>
      <w:r w:rsidR="00D94745">
        <w:rPr>
          <w:rFonts w:ascii="Arial" w:eastAsia="Calibri" w:hAnsi="Arial" w:cs="Arial"/>
          <w:bCs/>
          <w:sz w:val="24"/>
          <w:szCs w:val="24"/>
        </w:rPr>
        <w:t>e</w:t>
      </w:r>
      <w:r w:rsidRPr="00D503D0">
        <w:rPr>
          <w:rFonts w:ascii="Arial" w:eastAsia="Calibri" w:hAnsi="Arial" w:cs="Arial"/>
          <w:bCs/>
          <w:sz w:val="24"/>
          <w:szCs w:val="24"/>
        </w:rPr>
        <w:t xml:space="preserve">ducación </w:t>
      </w:r>
      <w:r w:rsidR="00D94745">
        <w:rPr>
          <w:rFonts w:ascii="Arial" w:eastAsia="Calibri" w:hAnsi="Arial" w:cs="Arial"/>
          <w:bCs/>
          <w:sz w:val="24"/>
          <w:szCs w:val="24"/>
        </w:rPr>
        <w:t>s</w:t>
      </w:r>
      <w:r w:rsidRPr="00D503D0">
        <w:rPr>
          <w:rFonts w:ascii="Arial" w:eastAsia="Calibri" w:hAnsi="Arial" w:cs="Arial"/>
          <w:bCs/>
          <w:sz w:val="24"/>
          <w:szCs w:val="24"/>
        </w:rPr>
        <w:t>uperior.</w:t>
      </w:r>
    </w:p>
    <w:p w14:paraId="0E7C73FF" w14:textId="0608BBEF"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5.</w:t>
      </w:r>
      <w:r w:rsidRPr="00D503D0">
        <w:rPr>
          <w:rFonts w:ascii="Arial" w:eastAsia="Calibri" w:hAnsi="Arial" w:cs="Arial"/>
          <w:b/>
          <w:bCs/>
          <w:sz w:val="24"/>
          <w:szCs w:val="24"/>
        </w:rPr>
        <w:t xml:space="preserve">10.5.4. </w:t>
      </w:r>
      <w:r w:rsidRPr="00D503D0">
        <w:rPr>
          <w:rFonts w:ascii="Arial" w:eastAsia="Calibri" w:hAnsi="Arial" w:cs="Arial"/>
          <w:bCs/>
          <w:sz w:val="24"/>
          <w:szCs w:val="24"/>
        </w:rPr>
        <w:t xml:space="preserve">Dar seguimiento a los </w:t>
      </w:r>
      <w:r w:rsidR="00D94745">
        <w:rPr>
          <w:rFonts w:ascii="Arial" w:eastAsia="Calibri" w:hAnsi="Arial" w:cs="Arial"/>
          <w:bCs/>
          <w:sz w:val="24"/>
          <w:szCs w:val="24"/>
        </w:rPr>
        <w:t>a</w:t>
      </w:r>
      <w:r w:rsidRPr="00D503D0">
        <w:rPr>
          <w:rFonts w:ascii="Arial" w:eastAsia="Calibri" w:hAnsi="Arial" w:cs="Arial"/>
          <w:bCs/>
          <w:sz w:val="24"/>
          <w:szCs w:val="24"/>
        </w:rPr>
        <w:t xml:space="preserve">spectos </w:t>
      </w:r>
      <w:r w:rsidR="00D94745">
        <w:rPr>
          <w:rFonts w:ascii="Arial" w:eastAsia="Calibri" w:hAnsi="Arial" w:cs="Arial"/>
          <w:bCs/>
          <w:sz w:val="24"/>
          <w:szCs w:val="24"/>
        </w:rPr>
        <w:t>s</w:t>
      </w:r>
      <w:r w:rsidRPr="00D503D0">
        <w:rPr>
          <w:rFonts w:ascii="Arial" w:eastAsia="Calibri" w:hAnsi="Arial" w:cs="Arial"/>
          <w:bCs/>
          <w:sz w:val="24"/>
          <w:szCs w:val="24"/>
        </w:rPr>
        <w:t xml:space="preserve">usceptibles de </w:t>
      </w:r>
      <w:r w:rsidR="00D94745">
        <w:rPr>
          <w:rFonts w:ascii="Arial" w:eastAsia="Calibri" w:hAnsi="Arial" w:cs="Arial"/>
          <w:bCs/>
          <w:sz w:val="24"/>
          <w:szCs w:val="24"/>
        </w:rPr>
        <w:t>m</w:t>
      </w:r>
      <w:r w:rsidRPr="00D503D0">
        <w:rPr>
          <w:rFonts w:ascii="Arial" w:eastAsia="Calibri" w:hAnsi="Arial" w:cs="Arial"/>
          <w:bCs/>
          <w:sz w:val="24"/>
          <w:szCs w:val="24"/>
        </w:rPr>
        <w:t xml:space="preserve">ejora (ASM) derivados de las evaluaciones realizadas a los </w:t>
      </w:r>
      <w:r w:rsidR="00D94745">
        <w:rPr>
          <w:rFonts w:ascii="Arial" w:eastAsia="Calibri" w:hAnsi="Arial" w:cs="Arial"/>
          <w:bCs/>
          <w:sz w:val="24"/>
          <w:szCs w:val="24"/>
        </w:rPr>
        <w:t>p</w:t>
      </w:r>
      <w:r w:rsidRPr="00D503D0">
        <w:rPr>
          <w:rFonts w:ascii="Arial" w:eastAsia="Calibri" w:hAnsi="Arial" w:cs="Arial"/>
          <w:bCs/>
          <w:sz w:val="24"/>
          <w:szCs w:val="24"/>
        </w:rPr>
        <w:t>rogramas presupuestarios.</w:t>
      </w:r>
    </w:p>
    <w:p w14:paraId="577ABFF2" w14:textId="77777777" w:rsidR="0038570B" w:rsidRPr="00D503D0" w:rsidRDefault="0038570B" w:rsidP="00761D76">
      <w:pPr>
        <w:spacing w:after="0" w:line="276" w:lineRule="auto"/>
        <w:ind w:firstLine="0"/>
        <w:rPr>
          <w:rFonts w:ascii="Arial" w:eastAsia="Times New Roman" w:hAnsi="Arial" w:cs="Arial"/>
          <w:sz w:val="24"/>
          <w:szCs w:val="24"/>
          <w:lang w:eastAsia="es-MX"/>
        </w:rPr>
      </w:pPr>
    </w:p>
    <w:p w14:paraId="1A04EBFF" w14:textId="082D9377" w:rsidR="0038570B" w:rsidRPr="009F4794" w:rsidRDefault="0038570B" w:rsidP="00761D76">
      <w:pPr>
        <w:spacing w:after="0" w:line="276" w:lineRule="auto"/>
        <w:ind w:firstLine="0"/>
        <w:rPr>
          <w:rFonts w:ascii="Arial" w:hAnsi="Arial" w:cs="Arial"/>
          <w:b/>
          <w:sz w:val="24"/>
          <w:szCs w:val="24"/>
        </w:rPr>
      </w:pPr>
      <w:r w:rsidRPr="003D710A">
        <w:rPr>
          <w:rFonts w:ascii="Arial" w:hAnsi="Arial" w:cs="Arial"/>
          <w:b/>
          <w:sz w:val="24"/>
          <w:szCs w:val="24"/>
        </w:rPr>
        <w:lastRenderedPageBreak/>
        <w:t>Estrategia 5.10.6. Atender legalmente cualquier requerimiento de</w:t>
      </w:r>
      <w:r w:rsidR="00D94745">
        <w:rPr>
          <w:rFonts w:ascii="Arial" w:hAnsi="Arial" w:cs="Arial"/>
          <w:b/>
          <w:sz w:val="24"/>
          <w:szCs w:val="24"/>
        </w:rPr>
        <w:t xml:space="preserve"> la</w:t>
      </w:r>
      <w:r w:rsidRPr="003D710A">
        <w:rPr>
          <w:rFonts w:ascii="Arial" w:hAnsi="Arial" w:cs="Arial"/>
          <w:b/>
          <w:sz w:val="24"/>
          <w:szCs w:val="24"/>
        </w:rPr>
        <w:t xml:space="preserve"> </w:t>
      </w:r>
      <w:r w:rsidR="00D94745">
        <w:rPr>
          <w:rFonts w:ascii="Arial" w:hAnsi="Arial" w:cs="Arial"/>
          <w:b/>
          <w:sz w:val="24"/>
          <w:szCs w:val="24"/>
        </w:rPr>
        <w:t>a</w:t>
      </w:r>
      <w:r w:rsidRPr="003D710A">
        <w:rPr>
          <w:rFonts w:ascii="Arial" w:hAnsi="Arial" w:cs="Arial"/>
          <w:b/>
          <w:sz w:val="24"/>
          <w:szCs w:val="24"/>
        </w:rPr>
        <w:t xml:space="preserve">utoridad </w:t>
      </w:r>
      <w:r w:rsidR="00D94745">
        <w:rPr>
          <w:rFonts w:ascii="Arial" w:hAnsi="Arial" w:cs="Arial"/>
          <w:b/>
          <w:sz w:val="24"/>
          <w:szCs w:val="24"/>
        </w:rPr>
        <w:t>j</w:t>
      </w:r>
      <w:r w:rsidRPr="003D710A">
        <w:rPr>
          <w:rFonts w:ascii="Arial" w:hAnsi="Arial" w:cs="Arial"/>
          <w:b/>
          <w:sz w:val="24"/>
          <w:szCs w:val="24"/>
        </w:rPr>
        <w:t xml:space="preserve">udicial, </w:t>
      </w:r>
      <w:r w:rsidR="00D94745">
        <w:rPr>
          <w:rFonts w:ascii="Arial" w:hAnsi="Arial" w:cs="Arial"/>
          <w:b/>
          <w:sz w:val="24"/>
          <w:szCs w:val="24"/>
        </w:rPr>
        <w:t xml:space="preserve">la </w:t>
      </w:r>
      <w:r w:rsidRPr="003D710A">
        <w:rPr>
          <w:rFonts w:ascii="Arial" w:hAnsi="Arial" w:cs="Arial"/>
          <w:b/>
          <w:sz w:val="24"/>
          <w:szCs w:val="24"/>
        </w:rPr>
        <w:t xml:space="preserve">Comisión </w:t>
      </w:r>
      <w:r w:rsidR="00D94745">
        <w:rPr>
          <w:rFonts w:ascii="Arial" w:hAnsi="Arial" w:cs="Arial"/>
          <w:b/>
          <w:sz w:val="24"/>
          <w:szCs w:val="24"/>
        </w:rPr>
        <w:t xml:space="preserve">Estatal </w:t>
      </w:r>
      <w:r w:rsidRPr="003D710A">
        <w:rPr>
          <w:rFonts w:ascii="Arial" w:hAnsi="Arial" w:cs="Arial"/>
          <w:b/>
          <w:sz w:val="24"/>
          <w:szCs w:val="24"/>
        </w:rPr>
        <w:t>de Derechos Humanos</w:t>
      </w:r>
      <w:r w:rsidR="00D94745">
        <w:rPr>
          <w:rFonts w:ascii="Arial" w:hAnsi="Arial" w:cs="Arial"/>
          <w:b/>
          <w:sz w:val="24"/>
          <w:szCs w:val="24"/>
        </w:rPr>
        <w:t xml:space="preserve"> las</w:t>
      </w:r>
      <w:r w:rsidR="00A10F23">
        <w:rPr>
          <w:rFonts w:ascii="Arial" w:hAnsi="Arial" w:cs="Arial"/>
          <w:b/>
          <w:sz w:val="24"/>
          <w:szCs w:val="24"/>
        </w:rPr>
        <w:t xml:space="preserve"> a</w:t>
      </w:r>
      <w:r w:rsidRPr="003D710A">
        <w:rPr>
          <w:rFonts w:ascii="Arial" w:hAnsi="Arial" w:cs="Arial"/>
          <w:b/>
          <w:sz w:val="24"/>
          <w:szCs w:val="24"/>
        </w:rPr>
        <w:t>utoridad</w:t>
      </w:r>
      <w:r w:rsidR="00FC15CF">
        <w:rPr>
          <w:rFonts w:ascii="Arial" w:hAnsi="Arial" w:cs="Arial"/>
          <w:b/>
          <w:sz w:val="24"/>
          <w:szCs w:val="24"/>
        </w:rPr>
        <w:t>es</w:t>
      </w:r>
      <w:r w:rsidRPr="003D710A">
        <w:rPr>
          <w:rFonts w:ascii="Arial" w:hAnsi="Arial" w:cs="Arial"/>
          <w:b/>
          <w:sz w:val="24"/>
          <w:szCs w:val="24"/>
        </w:rPr>
        <w:t xml:space="preserve"> </w:t>
      </w:r>
      <w:r w:rsidR="00FC15CF">
        <w:rPr>
          <w:rFonts w:ascii="Arial" w:hAnsi="Arial" w:cs="Arial"/>
          <w:b/>
          <w:sz w:val="24"/>
          <w:szCs w:val="24"/>
        </w:rPr>
        <w:t>f</w:t>
      </w:r>
      <w:r w:rsidRPr="003D710A">
        <w:rPr>
          <w:rFonts w:ascii="Arial" w:hAnsi="Arial" w:cs="Arial"/>
          <w:b/>
          <w:sz w:val="24"/>
          <w:szCs w:val="24"/>
        </w:rPr>
        <w:t>iscalizadora</w:t>
      </w:r>
      <w:r w:rsidR="00FC15CF">
        <w:rPr>
          <w:rFonts w:ascii="Arial" w:hAnsi="Arial" w:cs="Arial"/>
          <w:b/>
          <w:sz w:val="24"/>
          <w:szCs w:val="24"/>
        </w:rPr>
        <w:t>s</w:t>
      </w:r>
      <w:r w:rsidRPr="003D710A">
        <w:rPr>
          <w:rFonts w:ascii="Arial" w:hAnsi="Arial" w:cs="Arial"/>
          <w:b/>
          <w:sz w:val="24"/>
          <w:szCs w:val="24"/>
        </w:rPr>
        <w:t xml:space="preserve"> de los tres niveles de </w:t>
      </w:r>
      <w:r w:rsidR="00FC15CF">
        <w:rPr>
          <w:rFonts w:ascii="Arial" w:hAnsi="Arial" w:cs="Arial"/>
          <w:b/>
          <w:sz w:val="24"/>
          <w:szCs w:val="24"/>
        </w:rPr>
        <w:t>g</w:t>
      </w:r>
      <w:r w:rsidRPr="003D710A">
        <w:rPr>
          <w:rFonts w:ascii="Arial" w:hAnsi="Arial" w:cs="Arial"/>
          <w:b/>
          <w:sz w:val="24"/>
          <w:szCs w:val="24"/>
        </w:rPr>
        <w:t xml:space="preserve">obierno, en tiempo y forma, para evitar medios de apremio y/o </w:t>
      </w:r>
      <w:r w:rsidRPr="009F4794">
        <w:rPr>
          <w:rFonts w:ascii="Arial" w:hAnsi="Arial" w:cs="Arial"/>
          <w:b/>
          <w:sz w:val="24"/>
          <w:szCs w:val="24"/>
        </w:rPr>
        <w:t>responsabilidad</w:t>
      </w:r>
      <w:r w:rsidR="00984A92">
        <w:rPr>
          <w:rFonts w:ascii="Arial" w:hAnsi="Arial" w:cs="Arial"/>
          <w:b/>
          <w:sz w:val="24"/>
          <w:szCs w:val="24"/>
        </w:rPr>
        <w:t>es.</w:t>
      </w:r>
    </w:p>
    <w:p w14:paraId="49DE6150" w14:textId="77777777" w:rsidR="0038570B" w:rsidRPr="009F4794" w:rsidRDefault="0038570B" w:rsidP="00761D76">
      <w:pPr>
        <w:spacing w:after="0" w:line="276" w:lineRule="auto"/>
        <w:ind w:firstLine="0"/>
        <w:rPr>
          <w:rFonts w:ascii="Arial" w:hAnsi="Arial" w:cs="Arial"/>
          <w:sz w:val="24"/>
          <w:szCs w:val="24"/>
        </w:rPr>
      </w:pPr>
    </w:p>
    <w:p w14:paraId="7348256F" w14:textId="77777777" w:rsidR="0038570B" w:rsidRPr="009F4794" w:rsidRDefault="0038570B" w:rsidP="00761D76">
      <w:pPr>
        <w:spacing w:after="0" w:line="276" w:lineRule="auto"/>
        <w:ind w:firstLine="0"/>
        <w:rPr>
          <w:rFonts w:ascii="Arial" w:hAnsi="Arial" w:cs="Arial"/>
          <w:b/>
          <w:sz w:val="24"/>
          <w:szCs w:val="24"/>
        </w:rPr>
      </w:pPr>
      <w:r w:rsidRPr="009F4794">
        <w:rPr>
          <w:rFonts w:ascii="Arial" w:hAnsi="Arial" w:cs="Arial"/>
          <w:b/>
          <w:sz w:val="24"/>
          <w:szCs w:val="24"/>
        </w:rPr>
        <w:t>Líneas de acción:</w:t>
      </w:r>
    </w:p>
    <w:p w14:paraId="6D337883" w14:textId="77777777" w:rsidR="003D710A" w:rsidRPr="009F4794" w:rsidRDefault="003D710A" w:rsidP="00761D76">
      <w:pPr>
        <w:spacing w:after="0" w:line="276" w:lineRule="auto"/>
        <w:ind w:firstLine="0"/>
        <w:rPr>
          <w:rFonts w:ascii="Arial" w:hAnsi="Arial" w:cs="Arial"/>
          <w:b/>
          <w:sz w:val="24"/>
          <w:szCs w:val="24"/>
        </w:rPr>
      </w:pPr>
    </w:p>
    <w:p w14:paraId="31D0F854" w14:textId="43D27656" w:rsidR="0038570B" w:rsidRPr="009F4794" w:rsidRDefault="0038570B" w:rsidP="00761D76">
      <w:pPr>
        <w:spacing w:after="0" w:line="276" w:lineRule="auto"/>
        <w:ind w:firstLine="0"/>
        <w:rPr>
          <w:rFonts w:ascii="Arial" w:hAnsi="Arial" w:cs="Arial"/>
          <w:b/>
          <w:sz w:val="24"/>
          <w:szCs w:val="24"/>
        </w:rPr>
      </w:pPr>
      <w:r w:rsidRPr="009F4794">
        <w:rPr>
          <w:rFonts w:ascii="Arial" w:hAnsi="Arial" w:cs="Arial"/>
          <w:b/>
          <w:sz w:val="24"/>
          <w:szCs w:val="24"/>
        </w:rPr>
        <w:t xml:space="preserve">5.10.6.1. </w:t>
      </w:r>
      <w:r w:rsidRPr="009F4794">
        <w:rPr>
          <w:rFonts w:ascii="Arial" w:hAnsi="Arial" w:cs="Arial"/>
          <w:sz w:val="24"/>
          <w:szCs w:val="24"/>
        </w:rPr>
        <w:t xml:space="preserve">Aplicar de manera irrestricta las </w:t>
      </w:r>
      <w:r w:rsidR="00FC15CF">
        <w:rPr>
          <w:rFonts w:ascii="Arial" w:hAnsi="Arial" w:cs="Arial"/>
          <w:sz w:val="24"/>
          <w:szCs w:val="24"/>
        </w:rPr>
        <w:t>l</w:t>
      </w:r>
      <w:r w:rsidRPr="009F4794">
        <w:rPr>
          <w:rFonts w:ascii="Arial" w:hAnsi="Arial" w:cs="Arial"/>
          <w:sz w:val="24"/>
          <w:szCs w:val="24"/>
        </w:rPr>
        <w:t xml:space="preserve">eyes </w:t>
      </w:r>
      <w:r w:rsidR="00FC15CF">
        <w:rPr>
          <w:rFonts w:ascii="Arial" w:hAnsi="Arial" w:cs="Arial"/>
          <w:sz w:val="24"/>
          <w:szCs w:val="24"/>
        </w:rPr>
        <w:t>f</w:t>
      </w:r>
      <w:r w:rsidRPr="009F4794">
        <w:rPr>
          <w:rFonts w:ascii="Arial" w:hAnsi="Arial" w:cs="Arial"/>
          <w:sz w:val="24"/>
          <w:szCs w:val="24"/>
        </w:rPr>
        <w:t xml:space="preserve">ederales, </w:t>
      </w:r>
      <w:r w:rsidR="00FC15CF">
        <w:rPr>
          <w:rFonts w:ascii="Arial" w:hAnsi="Arial" w:cs="Arial"/>
          <w:sz w:val="24"/>
          <w:szCs w:val="24"/>
        </w:rPr>
        <w:t>e</w:t>
      </w:r>
      <w:r w:rsidRPr="009F4794">
        <w:rPr>
          <w:rFonts w:ascii="Arial" w:hAnsi="Arial" w:cs="Arial"/>
          <w:sz w:val="24"/>
          <w:szCs w:val="24"/>
        </w:rPr>
        <w:t xml:space="preserve">statales, </w:t>
      </w:r>
      <w:r w:rsidR="00FC15CF">
        <w:rPr>
          <w:rFonts w:ascii="Arial" w:hAnsi="Arial" w:cs="Arial"/>
          <w:sz w:val="24"/>
          <w:szCs w:val="24"/>
        </w:rPr>
        <w:t>r</w:t>
      </w:r>
      <w:r w:rsidRPr="009F4794">
        <w:rPr>
          <w:rFonts w:ascii="Arial" w:hAnsi="Arial" w:cs="Arial"/>
          <w:sz w:val="24"/>
          <w:szCs w:val="24"/>
        </w:rPr>
        <w:t xml:space="preserve">eglamentos </w:t>
      </w:r>
      <w:r w:rsidR="00FC15CF">
        <w:rPr>
          <w:rFonts w:ascii="Arial" w:hAnsi="Arial" w:cs="Arial"/>
          <w:sz w:val="24"/>
          <w:szCs w:val="24"/>
        </w:rPr>
        <w:t>m</w:t>
      </w:r>
      <w:r w:rsidRPr="009F4794">
        <w:rPr>
          <w:rFonts w:ascii="Arial" w:hAnsi="Arial" w:cs="Arial"/>
          <w:sz w:val="24"/>
          <w:szCs w:val="24"/>
        </w:rPr>
        <w:t xml:space="preserve">unicipales y </w:t>
      </w:r>
      <w:r w:rsidR="00FC15CF">
        <w:rPr>
          <w:rFonts w:ascii="Arial" w:hAnsi="Arial" w:cs="Arial"/>
          <w:sz w:val="24"/>
          <w:szCs w:val="24"/>
        </w:rPr>
        <w:t>m</w:t>
      </w:r>
      <w:r w:rsidRPr="009F4794">
        <w:rPr>
          <w:rFonts w:ascii="Arial" w:hAnsi="Arial" w:cs="Arial"/>
          <w:sz w:val="24"/>
          <w:szCs w:val="24"/>
        </w:rPr>
        <w:t xml:space="preserve">anuales </w:t>
      </w:r>
      <w:r w:rsidR="00FC15CF">
        <w:rPr>
          <w:rFonts w:ascii="Arial" w:hAnsi="Arial" w:cs="Arial"/>
          <w:sz w:val="24"/>
          <w:szCs w:val="24"/>
        </w:rPr>
        <w:t>i</w:t>
      </w:r>
      <w:r w:rsidRPr="009F4794">
        <w:rPr>
          <w:rFonts w:ascii="Arial" w:hAnsi="Arial" w:cs="Arial"/>
          <w:sz w:val="24"/>
          <w:szCs w:val="24"/>
        </w:rPr>
        <w:t>nternos que competen al municipio.</w:t>
      </w:r>
    </w:p>
    <w:p w14:paraId="25486690" w14:textId="7339BFFB" w:rsidR="0038570B" w:rsidRPr="009F4794" w:rsidRDefault="0038570B" w:rsidP="00761D76">
      <w:pPr>
        <w:spacing w:after="0" w:line="276" w:lineRule="auto"/>
        <w:ind w:firstLine="0"/>
        <w:rPr>
          <w:rFonts w:ascii="Arial" w:hAnsi="Arial" w:cs="Arial"/>
          <w:b/>
          <w:sz w:val="24"/>
          <w:szCs w:val="24"/>
        </w:rPr>
      </w:pPr>
      <w:r w:rsidRPr="009F4794">
        <w:rPr>
          <w:rFonts w:ascii="Arial" w:hAnsi="Arial" w:cs="Arial"/>
          <w:b/>
          <w:sz w:val="24"/>
          <w:szCs w:val="24"/>
        </w:rPr>
        <w:t>5.10.6.</w:t>
      </w:r>
      <w:r w:rsidR="00BE0F00">
        <w:rPr>
          <w:rFonts w:ascii="Arial" w:hAnsi="Arial" w:cs="Arial"/>
          <w:b/>
          <w:sz w:val="24"/>
          <w:szCs w:val="24"/>
        </w:rPr>
        <w:t>2</w:t>
      </w:r>
      <w:r w:rsidRPr="009F4794">
        <w:rPr>
          <w:rFonts w:ascii="Arial" w:hAnsi="Arial" w:cs="Arial"/>
          <w:b/>
          <w:sz w:val="24"/>
          <w:szCs w:val="24"/>
        </w:rPr>
        <w:t xml:space="preserve">. </w:t>
      </w:r>
      <w:r w:rsidRPr="009F4794">
        <w:rPr>
          <w:rFonts w:ascii="Arial" w:hAnsi="Arial" w:cs="Arial"/>
          <w:sz w:val="24"/>
          <w:szCs w:val="24"/>
        </w:rPr>
        <w:t>Gestionar</w:t>
      </w:r>
      <w:r w:rsidR="00FC15CF">
        <w:rPr>
          <w:rFonts w:ascii="Arial" w:hAnsi="Arial" w:cs="Arial"/>
          <w:sz w:val="24"/>
          <w:szCs w:val="24"/>
        </w:rPr>
        <w:t xml:space="preserve"> la</w:t>
      </w:r>
      <w:r w:rsidRPr="009F4794">
        <w:rPr>
          <w:rFonts w:ascii="Arial" w:hAnsi="Arial" w:cs="Arial"/>
          <w:sz w:val="24"/>
          <w:szCs w:val="24"/>
        </w:rPr>
        <w:t xml:space="preserve"> respuesta a los asuntos jurídicos y/o solicitudes que resulten procedentes conforme a derecho.</w:t>
      </w:r>
    </w:p>
    <w:p w14:paraId="612F2DF7" w14:textId="0986F9F2" w:rsidR="0038570B" w:rsidRPr="009F4794" w:rsidRDefault="0038570B" w:rsidP="00761D76">
      <w:pPr>
        <w:spacing w:after="0" w:line="276" w:lineRule="auto"/>
        <w:ind w:firstLine="0"/>
        <w:rPr>
          <w:rFonts w:ascii="Arial" w:hAnsi="Arial" w:cs="Arial"/>
          <w:b/>
          <w:sz w:val="24"/>
          <w:szCs w:val="24"/>
        </w:rPr>
      </w:pPr>
      <w:r w:rsidRPr="009F4794">
        <w:rPr>
          <w:rFonts w:ascii="Arial" w:hAnsi="Arial" w:cs="Arial"/>
          <w:b/>
          <w:sz w:val="24"/>
          <w:szCs w:val="24"/>
        </w:rPr>
        <w:t>5.10.6.</w:t>
      </w:r>
      <w:r w:rsidR="00BE0F00">
        <w:rPr>
          <w:rFonts w:ascii="Arial" w:hAnsi="Arial" w:cs="Arial"/>
          <w:b/>
          <w:sz w:val="24"/>
          <w:szCs w:val="24"/>
        </w:rPr>
        <w:t>3</w:t>
      </w:r>
      <w:r w:rsidRPr="009F4794">
        <w:rPr>
          <w:rFonts w:ascii="Arial" w:hAnsi="Arial" w:cs="Arial"/>
          <w:b/>
          <w:sz w:val="24"/>
          <w:szCs w:val="24"/>
        </w:rPr>
        <w:t xml:space="preserve">. </w:t>
      </w:r>
      <w:r w:rsidRPr="009F4794">
        <w:rPr>
          <w:rFonts w:ascii="Arial" w:hAnsi="Arial" w:cs="Arial"/>
          <w:sz w:val="24"/>
          <w:szCs w:val="24"/>
        </w:rPr>
        <w:t>Implementar</w:t>
      </w:r>
      <w:r w:rsidR="00FC15CF">
        <w:rPr>
          <w:rFonts w:ascii="Arial" w:hAnsi="Arial" w:cs="Arial"/>
          <w:sz w:val="24"/>
          <w:szCs w:val="24"/>
        </w:rPr>
        <w:t>,</w:t>
      </w:r>
      <w:r w:rsidRPr="009F4794">
        <w:rPr>
          <w:rFonts w:ascii="Arial" w:hAnsi="Arial" w:cs="Arial"/>
          <w:sz w:val="24"/>
          <w:szCs w:val="24"/>
        </w:rPr>
        <w:t xml:space="preserve"> en conjunto con los coordinadores jurídicos la metodología jurídica a seguir, a fin de homologar el posicionamiento ante los tribunales</w:t>
      </w:r>
      <w:r w:rsidR="00BE0F00">
        <w:rPr>
          <w:rFonts w:ascii="Arial" w:hAnsi="Arial" w:cs="Arial"/>
          <w:sz w:val="24"/>
          <w:szCs w:val="24"/>
        </w:rPr>
        <w:t>.</w:t>
      </w:r>
    </w:p>
    <w:p w14:paraId="6A034DF2" w14:textId="77777777" w:rsidR="0038570B" w:rsidRPr="009F4794" w:rsidRDefault="0038570B" w:rsidP="00761D76">
      <w:pPr>
        <w:spacing w:after="0" w:line="276" w:lineRule="auto"/>
        <w:ind w:firstLine="0"/>
        <w:rPr>
          <w:rFonts w:ascii="Arial" w:hAnsi="Arial" w:cs="Arial"/>
          <w:b/>
          <w:sz w:val="24"/>
          <w:szCs w:val="24"/>
        </w:rPr>
      </w:pPr>
    </w:p>
    <w:p w14:paraId="68633D64" w14:textId="465A0DFD" w:rsidR="0038570B" w:rsidRPr="003D710A" w:rsidRDefault="0038570B" w:rsidP="00761D76">
      <w:pPr>
        <w:spacing w:after="0" w:line="276" w:lineRule="auto"/>
        <w:ind w:firstLine="0"/>
        <w:rPr>
          <w:rFonts w:ascii="Arial" w:eastAsia="Calibri" w:hAnsi="Arial" w:cs="Arial"/>
          <w:b/>
          <w:sz w:val="24"/>
          <w:szCs w:val="24"/>
        </w:rPr>
      </w:pPr>
      <w:r w:rsidRPr="009F4794">
        <w:rPr>
          <w:rFonts w:ascii="Arial" w:eastAsia="Calibri" w:hAnsi="Arial" w:cs="Arial"/>
          <w:b/>
          <w:sz w:val="24"/>
          <w:szCs w:val="24"/>
        </w:rPr>
        <w:t xml:space="preserve">Estrategia 5.10.7. Procurar las mejores condiciones de financiamiento para el </w:t>
      </w:r>
      <w:r w:rsidR="00FC15CF">
        <w:rPr>
          <w:rFonts w:ascii="Arial" w:eastAsia="Calibri" w:hAnsi="Arial" w:cs="Arial"/>
          <w:b/>
          <w:sz w:val="24"/>
          <w:szCs w:val="24"/>
        </w:rPr>
        <w:t>m</w:t>
      </w:r>
      <w:r w:rsidRPr="009F4794">
        <w:rPr>
          <w:rFonts w:ascii="Arial" w:eastAsia="Calibri" w:hAnsi="Arial" w:cs="Arial"/>
          <w:b/>
          <w:sz w:val="24"/>
          <w:szCs w:val="24"/>
        </w:rPr>
        <w:t>unicipio</w:t>
      </w:r>
      <w:r w:rsidR="00FC15CF">
        <w:rPr>
          <w:rFonts w:ascii="Arial" w:eastAsia="Calibri" w:hAnsi="Arial" w:cs="Arial"/>
          <w:b/>
          <w:sz w:val="24"/>
          <w:szCs w:val="24"/>
        </w:rPr>
        <w:t>.</w:t>
      </w:r>
    </w:p>
    <w:p w14:paraId="116EA3C5" w14:textId="77777777" w:rsidR="003D710A" w:rsidRDefault="003D710A" w:rsidP="00761D76">
      <w:pPr>
        <w:spacing w:after="0" w:line="276" w:lineRule="auto"/>
        <w:ind w:firstLine="0"/>
        <w:rPr>
          <w:rFonts w:ascii="Arial" w:eastAsia="Calibri" w:hAnsi="Arial" w:cs="Arial"/>
          <w:b/>
          <w:sz w:val="24"/>
          <w:szCs w:val="24"/>
        </w:rPr>
      </w:pPr>
    </w:p>
    <w:p w14:paraId="42371BB7" w14:textId="6AA32FD3" w:rsidR="0038570B" w:rsidRPr="00D503D0" w:rsidRDefault="0038570B" w:rsidP="00761D76">
      <w:pPr>
        <w:spacing w:after="0" w:line="276" w:lineRule="auto"/>
        <w:ind w:firstLine="0"/>
        <w:rPr>
          <w:rFonts w:ascii="Arial" w:eastAsia="Calibri" w:hAnsi="Arial" w:cs="Arial"/>
          <w:bCs/>
          <w:sz w:val="24"/>
          <w:szCs w:val="24"/>
        </w:rPr>
      </w:pPr>
      <w:r w:rsidRPr="00D503D0">
        <w:rPr>
          <w:rFonts w:ascii="Arial" w:eastAsia="Calibri" w:hAnsi="Arial" w:cs="Arial"/>
          <w:b/>
          <w:sz w:val="24"/>
          <w:szCs w:val="24"/>
        </w:rPr>
        <w:t>Líneas de Acción:</w:t>
      </w:r>
    </w:p>
    <w:p w14:paraId="3CBC1D61" w14:textId="77777777" w:rsidR="003D710A" w:rsidRDefault="003D710A" w:rsidP="00761D76">
      <w:pPr>
        <w:spacing w:after="0" w:line="276" w:lineRule="auto"/>
        <w:ind w:firstLine="0"/>
        <w:rPr>
          <w:rFonts w:ascii="Arial" w:eastAsia="Calibri" w:hAnsi="Arial" w:cs="Arial"/>
          <w:bCs/>
          <w:sz w:val="24"/>
          <w:szCs w:val="24"/>
        </w:rPr>
      </w:pPr>
    </w:p>
    <w:p w14:paraId="572F1505" w14:textId="5C8D888B" w:rsidR="0038570B" w:rsidRPr="00D503D0" w:rsidRDefault="0038570B" w:rsidP="00761D76">
      <w:pPr>
        <w:spacing w:after="0" w:line="276" w:lineRule="auto"/>
        <w:ind w:firstLine="0"/>
        <w:rPr>
          <w:rFonts w:ascii="Arial" w:eastAsia="Calibri" w:hAnsi="Arial" w:cs="Arial"/>
          <w:bCs/>
          <w:sz w:val="24"/>
          <w:szCs w:val="24"/>
        </w:rPr>
      </w:pPr>
      <w:r w:rsidRPr="003D710A">
        <w:rPr>
          <w:rFonts w:ascii="Arial" w:eastAsia="Calibri" w:hAnsi="Arial" w:cs="Arial"/>
          <w:b/>
          <w:sz w:val="24"/>
          <w:szCs w:val="24"/>
        </w:rPr>
        <w:t>5.10.7.1.</w:t>
      </w:r>
      <w:r w:rsidRPr="00D503D0">
        <w:rPr>
          <w:rFonts w:ascii="Arial" w:eastAsia="Calibri" w:hAnsi="Arial" w:cs="Arial"/>
          <w:bCs/>
          <w:sz w:val="24"/>
          <w:szCs w:val="24"/>
        </w:rPr>
        <w:t xml:space="preserve"> </w:t>
      </w:r>
      <w:r w:rsidRPr="00D503D0">
        <w:rPr>
          <w:rFonts w:ascii="Arial" w:hAnsi="Arial" w:cs="Arial"/>
          <w:bCs/>
          <w:sz w:val="24"/>
          <w:szCs w:val="24"/>
        </w:rPr>
        <w:t>Dar seguimiento a las condiciones contratadas con las instituciones financieras.</w:t>
      </w:r>
    </w:p>
    <w:p w14:paraId="44463CFA" w14:textId="07D76AFF" w:rsidR="0038570B" w:rsidRPr="00D503D0" w:rsidRDefault="0038570B" w:rsidP="00761D76">
      <w:pPr>
        <w:spacing w:after="0" w:line="276" w:lineRule="auto"/>
        <w:ind w:firstLine="0"/>
        <w:rPr>
          <w:rFonts w:ascii="Arial" w:eastAsia="Calibri" w:hAnsi="Arial" w:cs="Arial"/>
          <w:bCs/>
          <w:sz w:val="24"/>
          <w:szCs w:val="24"/>
        </w:rPr>
      </w:pPr>
      <w:r w:rsidRPr="003D710A">
        <w:rPr>
          <w:rFonts w:ascii="Arial" w:eastAsia="Calibri" w:hAnsi="Arial" w:cs="Arial"/>
          <w:b/>
          <w:sz w:val="24"/>
          <w:szCs w:val="24"/>
        </w:rPr>
        <w:t>5.10.7.2.</w:t>
      </w:r>
      <w:r w:rsidRPr="00D503D0">
        <w:rPr>
          <w:rFonts w:ascii="Arial" w:eastAsia="Calibri" w:hAnsi="Arial" w:cs="Arial"/>
          <w:bCs/>
          <w:sz w:val="24"/>
          <w:szCs w:val="24"/>
        </w:rPr>
        <w:t xml:space="preserve"> </w:t>
      </w:r>
      <w:r w:rsidRPr="00D503D0">
        <w:rPr>
          <w:rFonts w:ascii="Arial" w:hAnsi="Arial" w:cs="Arial"/>
          <w:bCs/>
          <w:sz w:val="24"/>
          <w:szCs w:val="24"/>
        </w:rPr>
        <w:t xml:space="preserve">Refinanciar la </w:t>
      </w:r>
      <w:r w:rsidR="00A007FA">
        <w:rPr>
          <w:rFonts w:ascii="Arial" w:hAnsi="Arial" w:cs="Arial"/>
          <w:bCs/>
          <w:sz w:val="24"/>
          <w:szCs w:val="24"/>
        </w:rPr>
        <w:t>d</w:t>
      </w:r>
      <w:r w:rsidRPr="00D503D0">
        <w:rPr>
          <w:rFonts w:ascii="Arial" w:hAnsi="Arial" w:cs="Arial"/>
          <w:bCs/>
          <w:sz w:val="24"/>
          <w:szCs w:val="24"/>
        </w:rPr>
        <w:t xml:space="preserve">euda a </w:t>
      </w:r>
      <w:r w:rsidR="00A007FA">
        <w:rPr>
          <w:rFonts w:ascii="Arial" w:hAnsi="Arial" w:cs="Arial"/>
          <w:bCs/>
          <w:sz w:val="24"/>
          <w:szCs w:val="24"/>
        </w:rPr>
        <w:t>l</w:t>
      </w:r>
      <w:r w:rsidRPr="00D503D0">
        <w:rPr>
          <w:rFonts w:ascii="Arial" w:hAnsi="Arial" w:cs="Arial"/>
          <w:bCs/>
          <w:sz w:val="24"/>
          <w:szCs w:val="24"/>
        </w:rPr>
        <w:t xml:space="preserve">argo </w:t>
      </w:r>
      <w:r w:rsidR="00A007FA">
        <w:rPr>
          <w:rFonts w:ascii="Arial" w:hAnsi="Arial" w:cs="Arial"/>
          <w:bCs/>
          <w:sz w:val="24"/>
          <w:szCs w:val="24"/>
        </w:rPr>
        <w:t>p</w:t>
      </w:r>
      <w:r w:rsidRPr="00D503D0">
        <w:rPr>
          <w:rFonts w:ascii="Arial" w:hAnsi="Arial" w:cs="Arial"/>
          <w:bCs/>
          <w:sz w:val="24"/>
          <w:szCs w:val="24"/>
        </w:rPr>
        <w:t xml:space="preserve">lazo buscando las mejores condiciones para el </w:t>
      </w:r>
      <w:r w:rsidR="00A007FA">
        <w:rPr>
          <w:rFonts w:ascii="Arial" w:hAnsi="Arial" w:cs="Arial"/>
          <w:bCs/>
          <w:sz w:val="24"/>
          <w:szCs w:val="24"/>
        </w:rPr>
        <w:t>m</w:t>
      </w:r>
      <w:r w:rsidRPr="00D503D0">
        <w:rPr>
          <w:rFonts w:ascii="Arial" w:hAnsi="Arial" w:cs="Arial"/>
          <w:bCs/>
          <w:sz w:val="24"/>
          <w:szCs w:val="24"/>
        </w:rPr>
        <w:t>unicipio.</w:t>
      </w:r>
    </w:p>
    <w:p w14:paraId="559E2CB1" w14:textId="62C45263" w:rsidR="0038570B" w:rsidRPr="00D503D0" w:rsidRDefault="0038570B" w:rsidP="00761D76">
      <w:pPr>
        <w:spacing w:after="0" w:line="276" w:lineRule="auto"/>
        <w:ind w:firstLine="0"/>
        <w:rPr>
          <w:rFonts w:ascii="Arial" w:eastAsia="Calibri" w:hAnsi="Arial" w:cs="Arial"/>
          <w:bCs/>
          <w:sz w:val="24"/>
          <w:szCs w:val="24"/>
        </w:rPr>
      </w:pPr>
      <w:r w:rsidRPr="003D710A">
        <w:rPr>
          <w:rFonts w:ascii="Arial" w:eastAsia="Calibri" w:hAnsi="Arial" w:cs="Arial"/>
          <w:b/>
          <w:sz w:val="24"/>
          <w:szCs w:val="24"/>
        </w:rPr>
        <w:t xml:space="preserve">5.10.7.3. </w:t>
      </w:r>
      <w:r w:rsidRPr="00D503D0">
        <w:rPr>
          <w:rFonts w:ascii="Arial" w:hAnsi="Arial" w:cs="Arial"/>
          <w:bCs/>
          <w:sz w:val="24"/>
          <w:szCs w:val="24"/>
        </w:rPr>
        <w:t xml:space="preserve">Manejar la </w:t>
      </w:r>
      <w:r w:rsidR="00A007FA">
        <w:rPr>
          <w:rFonts w:ascii="Arial" w:hAnsi="Arial" w:cs="Arial"/>
          <w:bCs/>
          <w:sz w:val="24"/>
          <w:szCs w:val="24"/>
        </w:rPr>
        <w:t>d</w:t>
      </w:r>
      <w:r w:rsidRPr="00D503D0">
        <w:rPr>
          <w:rFonts w:ascii="Arial" w:hAnsi="Arial" w:cs="Arial"/>
          <w:bCs/>
          <w:sz w:val="24"/>
          <w:szCs w:val="24"/>
        </w:rPr>
        <w:t xml:space="preserve">euda a </w:t>
      </w:r>
      <w:r w:rsidR="00A007FA">
        <w:rPr>
          <w:rFonts w:ascii="Arial" w:hAnsi="Arial" w:cs="Arial"/>
          <w:bCs/>
          <w:sz w:val="24"/>
          <w:szCs w:val="24"/>
        </w:rPr>
        <w:t>c</w:t>
      </w:r>
      <w:r w:rsidRPr="00D503D0">
        <w:rPr>
          <w:rFonts w:ascii="Arial" w:hAnsi="Arial" w:cs="Arial"/>
          <w:bCs/>
          <w:sz w:val="24"/>
          <w:szCs w:val="24"/>
        </w:rPr>
        <w:t xml:space="preserve">orto </w:t>
      </w:r>
      <w:r w:rsidR="00A007FA">
        <w:rPr>
          <w:rFonts w:ascii="Arial" w:hAnsi="Arial" w:cs="Arial"/>
          <w:bCs/>
          <w:sz w:val="24"/>
          <w:szCs w:val="24"/>
        </w:rPr>
        <w:t>p</w:t>
      </w:r>
      <w:r w:rsidRPr="00D503D0">
        <w:rPr>
          <w:rFonts w:ascii="Arial" w:hAnsi="Arial" w:cs="Arial"/>
          <w:bCs/>
          <w:sz w:val="24"/>
          <w:szCs w:val="24"/>
        </w:rPr>
        <w:t xml:space="preserve">lazo </w:t>
      </w:r>
      <w:r w:rsidR="00FC15CF">
        <w:rPr>
          <w:rFonts w:ascii="Arial" w:hAnsi="Arial" w:cs="Arial"/>
          <w:bCs/>
          <w:sz w:val="24"/>
          <w:szCs w:val="24"/>
        </w:rPr>
        <w:t>con</w:t>
      </w:r>
      <w:r w:rsidRPr="00D503D0">
        <w:rPr>
          <w:rFonts w:ascii="Arial" w:hAnsi="Arial" w:cs="Arial"/>
          <w:bCs/>
          <w:sz w:val="24"/>
          <w:szCs w:val="24"/>
        </w:rPr>
        <w:t xml:space="preserve"> total apego la normatividad vigente aplicable.</w:t>
      </w:r>
    </w:p>
    <w:p w14:paraId="30257564" w14:textId="77777777" w:rsidR="0038570B" w:rsidRPr="00D503D0" w:rsidRDefault="0038570B" w:rsidP="00761D76">
      <w:pPr>
        <w:spacing w:after="0" w:line="276" w:lineRule="auto"/>
        <w:ind w:firstLine="0"/>
        <w:rPr>
          <w:rFonts w:ascii="Arial" w:eastAsia="Calibri" w:hAnsi="Arial" w:cs="Arial"/>
          <w:bCs/>
          <w:sz w:val="24"/>
          <w:szCs w:val="24"/>
        </w:rPr>
      </w:pPr>
      <w:r w:rsidRPr="003D710A">
        <w:rPr>
          <w:rFonts w:ascii="Arial" w:eastAsia="Calibri" w:hAnsi="Arial" w:cs="Arial"/>
          <w:b/>
          <w:sz w:val="24"/>
          <w:szCs w:val="24"/>
        </w:rPr>
        <w:t>5.10.7.4.</w:t>
      </w:r>
      <w:r w:rsidRPr="00D503D0">
        <w:rPr>
          <w:rFonts w:ascii="Arial" w:eastAsia="Calibri" w:hAnsi="Arial" w:cs="Arial"/>
          <w:bCs/>
          <w:sz w:val="24"/>
          <w:szCs w:val="24"/>
        </w:rPr>
        <w:t xml:space="preserve"> </w:t>
      </w:r>
      <w:r w:rsidRPr="00D503D0">
        <w:rPr>
          <w:rFonts w:ascii="Arial" w:hAnsi="Arial" w:cs="Arial"/>
          <w:bCs/>
          <w:sz w:val="24"/>
          <w:szCs w:val="24"/>
        </w:rPr>
        <w:t>Lograr niveles de excelencia en los indicadores establecidos en la Ley de Disciplina Financiera de las Entidades Federativas y Municipios.</w:t>
      </w:r>
    </w:p>
    <w:p w14:paraId="2815572B" w14:textId="77777777" w:rsidR="0038570B" w:rsidRPr="00D503D0" w:rsidRDefault="0038570B" w:rsidP="00761D76">
      <w:pPr>
        <w:spacing w:after="0" w:line="276" w:lineRule="auto"/>
        <w:ind w:firstLine="0"/>
        <w:rPr>
          <w:rFonts w:ascii="Arial" w:eastAsia="Calibri" w:hAnsi="Arial" w:cs="Arial"/>
          <w:bCs/>
          <w:sz w:val="24"/>
          <w:szCs w:val="24"/>
        </w:rPr>
      </w:pPr>
      <w:r w:rsidRPr="003D710A">
        <w:rPr>
          <w:rFonts w:ascii="Arial" w:eastAsia="Calibri" w:hAnsi="Arial" w:cs="Arial"/>
          <w:b/>
          <w:sz w:val="24"/>
          <w:szCs w:val="24"/>
        </w:rPr>
        <w:t>5.10.7.5.</w:t>
      </w:r>
      <w:r w:rsidRPr="00D503D0">
        <w:rPr>
          <w:rFonts w:ascii="Arial" w:eastAsia="Calibri" w:hAnsi="Arial" w:cs="Arial"/>
          <w:bCs/>
          <w:sz w:val="24"/>
          <w:szCs w:val="24"/>
        </w:rPr>
        <w:t xml:space="preserve"> </w:t>
      </w:r>
      <w:r w:rsidRPr="00D503D0">
        <w:rPr>
          <w:rFonts w:ascii="Arial" w:hAnsi="Arial" w:cs="Arial"/>
          <w:bCs/>
          <w:sz w:val="24"/>
          <w:szCs w:val="24"/>
        </w:rPr>
        <w:t>Incrementar las calificaciones crediticias.</w:t>
      </w:r>
    </w:p>
    <w:p w14:paraId="3B714E3B" w14:textId="77777777" w:rsidR="00A007FA" w:rsidRDefault="00A007FA" w:rsidP="00761D76">
      <w:pPr>
        <w:spacing w:after="0" w:line="276" w:lineRule="auto"/>
        <w:ind w:firstLine="0"/>
        <w:rPr>
          <w:rFonts w:ascii="Arial" w:hAnsi="Arial" w:cs="Arial"/>
          <w:b/>
          <w:sz w:val="24"/>
          <w:szCs w:val="24"/>
        </w:rPr>
      </w:pPr>
    </w:p>
    <w:p w14:paraId="72B2C5CD" w14:textId="04D30B3F" w:rsidR="0038570B" w:rsidRDefault="0038570B" w:rsidP="00761D76">
      <w:pPr>
        <w:spacing w:after="0" w:line="276" w:lineRule="auto"/>
        <w:ind w:firstLine="0"/>
        <w:rPr>
          <w:rFonts w:ascii="Arial" w:hAnsi="Arial" w:cs="Arial"/>
          <w:b/>
          <w:sz w:val="24"/>
          <w:szCs w:val="24"/>
        </w:rPr>
      </w:pPr>
      <w:r w:rsidRPr="003D710A">
        <w:rPr>
          <w:rFonts w:ascii="Arial" w:hAnsi="Arial" w:cs="Arial"/>
          <w:b/>
          <w:sz w:val="24"/>
          <w:szCs w:val="24"/>
        </w:rPr>
        <w:t>Reto 5.11. Contribuir a la eficiencia operacional a través de una mejor gestión en procesos administrativos, tecnológicos y financieros; racionando el gasto a fin de enfocar recursos para maximizar los beneficios a través de la rendición de cuentas y la transparencia.</w:t>
      </w:r>
    </w:p>
    <w:p w14:paraId="2F633340" w14:textId="77777777" w:rsidR="00A007FA" w:rsidRPr="003D710A" w:rsidRDefault="00A007FA" w:rsidP="00761D76">
      <w:pPr>
        <w:spacing w:after="0" w:line="276" w:lineRule="auto"/>
        <w:ind w:firstLine="0"/>
        <w:rPr>
          <w:rFonts w:ascii="Arial" w:hAnsi="Arial" w:cs="Arial"/>
          <w:b/>
          <w:sz w:val="24"/>
          <w:szCs w:val="24"/>
        </w:rPr>
      </w:pPr>
    </w:p>
    <w:p w14:paraId="4F5B3BD0" w14:textId="363C5CDE" w:rsidR="0038570B" w:rsidRPr="003D710A" w:rsidRDefault="0038570B" w:rsidP="00761D76">
      <w:pPr>
        <w:spacing w:after="0" w:line="276" w:lineRule="auto"/>
        <w:ind w:firstLine="0"/>
        <w:rPr>
          <w:rFonts w:ascii="Arial" w:eastAsia="Calibri" w:hAnsi="Arial" w:cs="Arial"/>
          <w:b/>
          <w:sz w:val="24"/>
          <w:szCs w:val="24"/>
        </w:rPr>
      </w:pPr>
      <w:r w:rsidRPr="003D710A">
        <w:rPr>
          <w:rFonts w:ascii="Arial" w:eastAsia="Calibri" w:hAnsi="Arial" w:cs="Arial"/>
          <w:b/>
          <w:sz w:val="24"/>
          <w:szCs w:val="24"/>
        </w:rPr>
        <w:t xml:space="preserve">Estrategia 5.11.1. </w:t>
      </w:r>
      <w:r w:rsidR="00FC15CF">
        <w:rPr>
          <w:rFonts w:ascii="Arial" w:eastAsia="Calibri" w:hAnsi="Arial" w:cs="Arial"/>
          <w:b/>
          <w:sz w:val="24"/>
          <w:szCs w:val="24"/>
        </w:rPr>
        <w:t xml:space="preserve">Con </w:t>
      </w:r>
      <w:r w:rsidRPr="003D710A">
        <w:rPr>
          <w:rFonts w:ascii="Arial" w:eastAsia="Calibri" w:hAnsi="Arial" w:cs="Arial"/>
          <w:b/>
          <w:sz w:val="24"/>
          <w:szCs w:val="24"/>
        </w:rPr>
        <w:t>eficiencia y eficacia</w:t>
      </w:r>
      <w:r w:rsidR="00FC15CF">
        <w:rPr>
          <w:rFonts w:ascii="Arial" w:eastAsia="Calibri" w:hAnsi="Arial" w:cs="Arial"/>
          <w:b/>
          <w:sz w:val="24"/>
          <w:szCs w:val="24"/>
        </w:rPr>
        <w:t>. A</w:t>
      </w:r>
      <w:r w:rsidRPr="003D710A">
        <w:rPr>
          <w:rFonts w:ascii="Arial" w:eastAsia="Calibri" w:hAnsi="Arial" w:cs="Arial"/>
          <w:b/>
          <w:sz w:val="24"/>
          <w:szCs w:val="24"/>
        </w:rPr>
        <w:t xml:space="preserve">dministrar y </w:t>
      </w:r>
      <w:r w:rsidRPr="001B0AB5">
        <w:rPr>
          <w:rFonts w:ascii="Arial" w:eastAsia="Calibri" w:hAnsi="Arial" w:cs="Arial"/>
          <w:b/>
          <w:sz w:val="24"/>
          <w:szCs w:val="24"/>
        </w:rPr>
        <w:t>g</w:t>
      </w:r>
      <w:r w:rsidRPr="003D710A">
        <w:rPr>
          <w:rFonts w:ascii="Arial" w:eastAsia="Calibri" w:hAnsi="Arial" w:cs="Arial"/>
          <w:b/>
          <w:sz w:val="24"/>
          <w:szCs w:val="24"/>
        </w:rPr>
        <w:t xml:space="preserve">estionar los recursos </w:t>
      </w:r>
      <w:r w:rsidRPr="001B0AB5">
        <w:rPr>
          <w:rFonts w:ascii="Arial" w:eastAsia="Calibri" w:hAnsi="Arial" w:cs="Arial"/>
          <w:b/>
          <w:sz w:val="24"/>
          <w:szCs w:val="24"/>
        </w:rPr>
        <w:t>h</w:t>
      </w:r>
      <w:r w:rsidRPr="003D710A">
        <w:rPr>
          <w:rFonts w:ascii="Arial" w:eastAsia="Calibri" w:hAnsi="Arial" w:cs="Arial"/>
          <w:b/>
          <w:sz w:val="24"/>
          <w:szCs w:val="24"/>
        </w:rPr>
        <w:t>umanos y financieros</w:t>
      </w:r>
      <w:r w:rsidR="00BE0F00">
        <w:rPr>
          <w:rFonts w:ascii="Arial" w:eastAsia="Calibri" w:hAnsi="Arial" w:cs="Arial"/>
          <w:b/>
          <w:sz w:val="24"/>
          <w:szCs w:val="24"/>
        </w:rPr>
        <w:t xml:space="preserve">, </w:t>
      </w:r>
      <w:r w:rsidRPr="003D710A">
        <w:rPr>
          <w:rFonts w:ascii="Arial" w:eastAsia="Calibri" w:hAnsi="Arial" w:cs="Arial"/>
          <w:b/>
          <w:sz w:val="24"/>
          <w:szCs w:val="24"/>
        </w:rPr>
        <w:t xml:space="preserve">a través de herramientas que garanticen que los recursos se asignen conforme a </w:t>
      </w:r>
      <w:r w:rsidRPr="001B0AB5">
        <w:rPr>
          <w:rFonts w:ascii="Arial" w:eastAsia="Calibri" w:hAnsi="Arial" w:cs="Arial"/>
          <w:b/>
          <w:sz w:val="24"/>
          <w:szCs w:val="24"/>
        </w:rPr>
        <w:t xml:space="preserve">las </w:t>
      </w:r>
      <w:r w:rsidRPr="003D710A">
        <w:rPr>
          <w:rFonts w:ascii="Arial" w:eastAsia="Calibri" w:hAnsi="Arial" w:cs="Arial"/>
          <w:b/>
          <w:sz w:val="24"/>
          <w:szCs w:val="24"/>
        </w:rPr>
        <w:t xml:space="preserve">prioridades establecidas </w:t>
      </w:r>
      <w:r w:rsidRPr="001B0AB5">
        <w:rPr>
          <w:rFonts w:ascii="Arial" w:eastAsia="Calibri" w:hAnsi="Arial" w:cs="Arial"/>
          <w:b/>
          <w:sz w:val="24"/>
          <w:szCs w:val="24"/>
        </w:rPr>
        <w:t>por</w:t>
      </w:r>
      <w:r w:rsidRPr="003D710A">
        <w:rPr>
          <w:rFonts w:ascii="Arial" w:eastAsia="Calibri" w:hAnsi="Arial" w:cs="Arial"/>
          <w:b/>
          <w:sz w:val="24"/>
          <w:szCs w:val="24"/>
        </w:rPr>
        <w:t xml:space="preserve"> la administración.</w:t>
      </w:r>
    </w:p>
    <w:p w14:paraId="61040B3B" w14:textId="77777777" w:rsidR="003D710A" w:rsidRDefault="003D710A" w:rsidP="00761D76">
      <w:pPr>
        <w:spacing w:after="0" w:line="276" w:lineRule="auto"/>
        <w:ind w:firstLine="0"/>
        <w:rPr>
          <w:rFonts w:ascii="Arial" w:hAnsi="Arial" w:cs="Arial"/>
          <w:b/>
          <w:sz w:val="24"/>
          <w:szCs w:val="24"/>
        </w:rPr>
      </w:pPr>
    </w:p>
    <w:p w14:paraId="7A127B97" w14:textId="40A3A52A"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Líneas de Acción:</w:t>
      </w:r>
    </w:p>
    <w:p w14:paraId="0A1F615C" w14:textId="77777777" w:rsidR="003D710A" w:rsidRDefault="003D710A" w:rsidP="00761D76">
      <w:pPr>
        <w:spacing w:after="0" w:line="276" w:lineRule="auto"/>
        <w:ind w:firstLine="0"/>
        <w:rPr>
          <w:rFonts w:ascii="Arial" w:hAnsi="Arial" w:cs="Arial"/>
          <w:b/>
          <w:sz w:val="24"/>
          <w:szCs w:val="24"/>
        </w:rPr>
      </w:pPr>
    </w:p>
    <w:p w14:paraId="321C58AD" w14:textId="44C37941" w:rsidR="0038570B" w:rsidRPr="00D503D0" w:rsidRDefault="0038570B" w:rsidP="00761D76">
      <w:pPr>
        <w:spacing w:after="0" w:line="276" w:lineRule="auto"/>
        <w:ind w:firstLine="0"/>
        <w:rPr>
          <w:rFonts w:ascii="Arial" w:hAnsi="Arial" w:cs="Arial"/>
          <w:b/>
          <w:sz w:val="24"/>
          <w:szCs w:val="24"/>
        </w:rPr>
      </w:pPr>
      <w:r w:rsidRPr="00D503D0">
        <w:rPr>
          <w:rFonts w:ascii="Arial" w:hAnsi="Arial" w:cs="Arial"/>
          <w:b/>
          <w:sz w:val="24"/>
          <w:szCs w:val="24"/>
        </w:rPr>
        <w:t xml:space="preserve">5.11.1.1. </w:t>
      </w:r>
      <w:r w:rsidRPr="00D503D0">
        <w:rPr>
          <w:rFonts w:ascii="Arial" w:eastAsia="Calibri" w:hAnsi="Arial" w:cs="Arial"/>
          <w:sz w:val="24"/>
          <w:szCs w:val="24"/>
        </w:rPr>
        <w:t xml:space="preserve">Actualizar, cuando corresponda, las normas, reglamentos y procedimientos administrativos que rigen el funcionamiento </w:t>
      </w:r>
      <w:r w:rsidR="00BE0F00">
        <w:rPr>
          <w:rFonts w:ascii="Arial" w:eastAsia="Calibri" w:hAnsi="Arial" w:cs="Arial"/>
          <w:sz w:val="24"/>
          <w:szCs w:val="24"/>
        </w:rPr>
        <w:t>del ayuntamiento</w:t>
      </w:r>
      <w:r w:rsidRPr="00D503D0">
        <w:rPr>
          <w:rFonts w:ascii="Arial" w:eastAsia="Calibri" w:hAnsi="Arial" w:cs="Arial"/>
          <w:sz w:val="24"/>
          <w:szCs w:val="24"/>
        </w:rPr>
        <w:t>.</w:t>
      </w:r>
    </w:p>
    <w:p w14:paraId="0482B267" w14:textId="71CBB8F6" w:rsidR="0038570B" w:rsidRPr="00D503D0" w:rsidRDefault="0038570B" w:rsidP="00761D76">
      <w:pPr>
        <w:spacing w:after="0" w:line="276" w:lineRule="auto"/>
        <w:ind w:firstLine="0"/>
        <w:rPr>
          <w:rFonts w:ascii="Arial" w:hAnsi="Arial" w:cs="Arial"/>
          <w:b/>
          <w:sz w:val="24"/>
          <w:szCs w:val="24"/>
        </w:rPr>
      </w:pPr>
      <w:r w:rsidRPr="003D710A">
        <w:rPr>
          <w:rFonts w:ascii="Arial" w:eastAsia="Calibri" w:hAnsi="Arial" w:cs="Arial"/>
          <w:b/>
          <w:bCs/>
          <w:sz w:val="24"/>
          <w:szCs w:val="24"/>
        </w:rPr>
        <w:t>5.11.1.2.</w:t>
      </w:r>
      <w:r w:rsidRPr="00D503D0">
        <w:rPr>
          <w:rFonts w:ascii="Arial" w:eastAsia="Calibri" w:hAnsi="Arial" w:cs="Arial"/>
          <w:sz w:val="24"/>
          <w:szCs w:val="24"/>
        </w:rPr>
        <w:t xml:space="preserve"> Implementar </w:t>
      </w:r>
      <w:r w:rsidR="00FC15CF">
        <w:rPr>
          <w:rFonts w:ascii="Arial" w:eastAsia="Calibri" w:hAnsi="Arial" w:cs="Arial"/>
          <w:sz w:val="24"/>
          <w:szCs w:val="24"/>
        </w:rPr>
        <w:t>p</w:t>
      </w:r>
      <w:r w:rsidRPr="00D503D0">
        <w:rPr>
          <w:rFonts w:ascii="Arial" w:eastAsia="Calibri" w:hAnsi="Arial" w:cs="Arial"/>
          <w:sz w:val="24"/>
          <w:szCs w:val="24"/>
        </w:rPr>
        <w:t>rogramas de capacitación para el personal</w:t>
      </w:r>
      <w:r w:rsidR="00FC15CF">
        <w:rPr>
          <w:rFonts w:ascii="Arial" w:eastAsia="Calibri" w:hAnsi="Arial" w:cs="Arial"/>
          <w:sz w:val="24"/>
          <w:szCs w:val="24"/>
        </w:rPr>
        <w:t xml:space="preserve"> </w:t>
      </w:r>
      <w:r w:rsidRPr="00D503D0">
        <w:rPr>
          <w:rFonts w:ascii="Arial" w:eastAsia="Calibri" w:hAnsi="Arial" w:cs="Arial"/>
          <w:sz w:val="24"/>
          <w:szCs w:val="24"/>
        </w:rPr>
        <w:t>bas</w:t>
      </w:r>
      <w:r w:rsidR="00FC15CF">
        <w:rPr>
          <w:rFonts w:ascii="Arial" w:eastAsia="Calibri" w:hAnsi="Arial" w:cs="Arial"/>
          <w:sz w:val="24"/>
          <w:szCs w:val="24"/>
        </w:rPr>
        <w:t>a</w:t>
      </w:r>
      <w:r w:rsidRPr="00D503D0">
        <w:rPr>
          <w:rFonts w:ascii="Arial" w:eastAsia="Calibri" w:hAnsi="Arial" w:cs="Arial"/>
          <w:sz w:val="24"/>
          <w:szCs w:val="24"/>
        </w:rPr>
        <w:t xml:space="preserve">dos en la gestión </w:t>
      </w:r>
      <w:r w:rsidR="00FC15CF">
        <w:rPr>
          <w:rFonts w:ascii="Arial" w:eastAsia="Calibri" w:hAnsi="Arial" w:cs="Arial"/>
          <w:sz w:val="24"/>
          <w:szCs w:val="24"/>
        </w:rPr>
        <w:t>para</w:t>
      </w:r>
      <w:r w:rsidRPr="001B0AB5">
        <w:rPr>
          <w:rFonts w:ascii="Arial" w:eastAsia="Calibri" w:hAnsi="Arial" w:cs="Arial"/>
          <w:sz w:val="24"/>
          <w:szCs w:val="24"/>
        </w:rPr>
        <w:t xml:space="preserve"> </w:t>
      </w:r>
      <w:r w:rsidRPr="00D503D0">
        <w:rPr>
          <w:rFonts w:ascii="Arial" w:eastAsia="Calibri" w:hAnsi="Arial" w:cs="Arial"/>
          <w:sz w:val="24"/>
          <w:szCs w:val="24"/>
        </w:rPr>
        <w:t>resultados</w:t>
      </w:r>
      <w:r w:rsidR="00A007FA">
        <w:rPr>
          <w:rFonts w:ascii="Arial" w:eastAsia="Calibri" w:hAnsi="Arial" w:cs="Arial"/>
          <w:sz w:val="24"/>
          <w:szCs w:val="24"/>
        </w:rPr>
        <w:t>.</w:t>
      </w:r>
      <w:r w:rsidRPr="00D503D0">
        <w:rPr>
          <w:rFonts w:ascii="Arial" w:eastAsia="Calibri" w:hAnsi="Arial" w:cs="Arial"/>
          <w:sz w:val="24"/>
          <w:szCs w:val="24"/>
        </w:rPr>
        <w:t xml:space="preserve"> </w:t>
      </w:r>
    </w:p>
    <w:p w14:paraId="2502CCD2" w14:textId="6B22D039" w:rsidR="0038570B" w:rsidRPr="00D503D0" w:rsidRDefault="0038570B" w:rsidP="00761D76">
      <w:pPr>
        <w:spacing w:after="0" w:line="276" w:lineRule="auto"/>
        <w:ind w:firstLine="0"/>
        <w:rPr>
          <w:rFonts w:ascii="Arial" w:hAnsi="Arial" w:cs="Arial"/>
          <w:b/>
          <w:sz w:val="24"/>
          <w:szCs w:val="24"/>
        </w:rPr>
      </w:pPr>
      <w:r w:rsidRPr="003D710A">
        <w:rPr>
          <w:rFonts w:ascii="Arial" w:eastAsia="Calibri" w:hAnsi="Arial" w:cs="Arial"/>
          <w:b/>
          <w:bCs/>
          <w:sz w:val="24"/>
          <w:szCs w:val="24"/>
        </w:rPr>
        <w:t>5.11.1.3.</w:t>
      </w:r>
      <w:r w:rsidRPr="00D503D0">
        <w:rPr>
          <w:rFonts w:ascii="Arial" w:eastAsia="Calibri" w:hAnsi="Arial" w:cs="Arial"/>
          <w:sz w:val="24"/>
          <w:szCs w:val="24"/>
        </w:rPr>
        <w:t xml:space="preserve"> Establecer un sistema de control administrativo</w:t>
      </w:r>
      <w:r w:rsidR="00FC15CF">
        <w:rPr>
          <w:rFonts w:ascii="Arial" w:eastAsia="Calibri" w:hAnsi="Arial" w:cs="Arial"/>
          <w:sz w:val="24"/>
          <w:szCs w:val="24"/>
        </w:rPr>
        <w:t xml:space="preserve"> que concentre</w:t>
      </w:r>
      <w:r w:rsidRPr="00D503D0">
        <w:rPr>
          <w:rFonts w:ascii="Arial" w:eastAsia="Calibri" w:hAnsi="Arial" w:cs="Arial"/>
          <w:sz w:val="24"/>
          <w:szCs w:val="24"/>
        </w:rPr>
        <w:t xml:space="preserve"> las adquisiciones en materia de insumos requerid</w:t>
      </w:r>
      <w:r w:rsidR="00A332C7">
        <w:rPr>
          <w:rFonts w:ascii="Arial" w:eastAsia="Calibri" w:hAnsi="Arial" w:cs="Arial"/>
          <w:sz w:val="24"/>
          <w:szCs w:val="24"/>
        </w:rPr>
        <w:t>o</w:t>
      </w:r>
      <w:r w:rsidRPr="00D503D0">
        <w:rPr>
          <w:rFonts w:ascii="Arial" w:eastAsia="Calibri" w:hAnsi="Arial" w:cs="Arial"/>
          <w:sz w:val="24"/>
          <w:szCs w:val="24"/>
        </w:rPr>
        <w:t>s por las unidades administrativas</w:t>
      </w:r>
      <w:r w:rsidR="00BE0F00">
        <w:rPr>
          <w:rFonts w:ascii="Arial" w:eastAsia="Calibri" w:hAnsi="Arial" w:cs="Arial"/>
          <w:sz w:val="24"/>
          <w:szCs w:val="24"/>
        </w:rPr>
        <w:t>,</w:t>
      </w:r>
      <w:r w:rsidRPr="00D503D0">
        <w:rPr>
          <w:rFonts w:ascii="Arial" w:eastAsia="Calibri" w:hAnsi="Arial" w:cs="Arial"/>
          <w:sz w:val="24"/>
          <w:szCs w:val="24"/>
        </w:rPr>
        <w:t xml:space="preserve"> a fin </w:t>
      </w:r>
      <w:r w:rsidR="00A332C7">
        <w:rPr>
          <w:rFonts w:ascii="Arial" w:eastAsia="Calibri" w:hAnsi="Arial" w:cs="Arial"/>
          <w:sz w:val="24"/>
          <w:szCs w:val="24"/>
        </w:rPr>
        <w:t xml:space="preserve">de realizar un </w:t>
      </w:r>
      <w:r w:rsidRPr="00D503D0">
        <w:rPr>
          <w:rFonts w:ascii="Arial" w:eastAsia="Calibri" w:hAnsi="Arial" w:cs="Arial"/>
          <w:sz w:val="24"/>
          <w:szCs w:val="24"/>
        </w:rPr>
        <w:t xml:space="preserve">uso eficiente y racional de los recursos materiales. </w:t>
      </w:r>
    </w:p>
    <w:p w14:paraId="5FE113C8" w14:textId="77777777" w:rsidR="0038570B" w:rsidRPr="00D503D0" w:rsidRDefault="0038570B" w:rsidP="00761D76">
      <w:pPr>
        <w:spacing w:after="0" w:line="276" w:lineRule="auto"/>
        <w:ind w:firstLine="0"/>
        <w:rPr>
          <w:rFonts w:ascii="Arial" w:eastAsia="Calibri" w:hAnsi="Arial" w:cs="Arial"/>
          <w:sz w:val="24"/>
          <w:szCs w:val="24"/>
        </w:rPr>
      </w:pPr>
    </w:p>
    <w:p w14:paraId="03775A89" w14:textId="77777777" w:rsidR="0038570B" w:rsidRPr="003D710A" w:rsidRDefault="0038570B" w:rsidP="00761D76">
      <w:pPr>
        <w:spacing w:after="0" w:line="276" w:lineRule="auto"/>
        <w:ind w:firstLine="0"/>
        <w:rPr>
          <w:rFonts w:ascii="Arial" w:hAnsi="Arial" w:cs="Arial"/>
          <w:b/>
          <w:sz w:val="24"/>
          <w:szCs w:val="24"/>
        </w:rPr>
      </w:pPr>
      <w:r w:rsidRPr="003D710A">
        <w:rPr>
          <w:rFonts w:ascii="Arial" w:hAnsi="Arial" w:cs="Arial"/>
          <w:b/>
          <w:sz w:val="24"/>
          <w:szCs w:val="24"/>
        </w:rPr>
        <w:t>Reto 5.12. Realizar una actualización de la base de datos catastral.</w:t>
      </w:r>
    </w:p>
    <w:p w14:paraId="78439663" w14:textId="77777777" w:rsidR="003D710A" w:rsidRDefault="003D710A" w:rsidP="00761D76">
      <w:pPr>
        <w:spacing w:after="0" w:line="276" w:lineRule="auto"/>
        <w:ind w:firstLine="0"/>
        <w:rPr>
          <w:rFonts w:ascii="Arial" w:eastAsia="Calibri" w:hAnsi="Arial" w:cs="Arial"/>
          <w:b/>
          <w:sz w:val="24"/>
          <w:szCs w:val="24"/>
        </w:rPr>
      </w:pPr>
    </w:p>
    <w:p w14:paraId="14D8DA24" w14:textId="276F6A09" w:rsidR="0038570B" w:rsidRPr="003D710A" w:rsidRDefault="0038570B" w:rsidP="00761D76">
      <w:pPr>
        <w:spacing w:after="0" w:line="276" w:lineRule="auto"/>
        <w:ind w:firstLine="0"/>
        <w:rPr>
          <w:rFonts w:ascii="Arial" w:hAnsi="Arial" w:cs="Arial"/>
          <w:b/>
          <w:sz w:val="24"/>
          <w:szCs w:val="24"/>
        </w:rPr>
      </w:pPr>
      <w:r w:rsidRPr="003D710A">
        <w:rPr>
          <w:rFonts w:ascii="Arial" w:eastAsia="Calibri" w:hAnsi="Arial" w:cs="Arial"/>
          <w:b/>
          <w:sz w:val="24"/>
          <w:szCs w:val="24"/>
        </w:rPr>
        <w:t xml:space="preserve">Estrategia 5.12.1. </w:t>
      </w:r>
      <w:r w:rsidRPr="003D710A">
        <w:rPr>
          <w:rFonts w:ascii="Arial" w:hAnsi="Arial" w:cs="Arial"/>
          <w:b/>
          <w:sz w:val="24"/>
          <w:szCs w:val="24"/>
        </w:rPr>
        <w:t xml:space="preserve">Utilizar las herramientas de fotografía aérea, imágenes satelitales de acceso público, información recabada por medio de los traslados de dominio y visitas a campo para alimentar y enriquecer la base de datos. </w:t>
      </w:r>
    </w:p>
    <w:p w14:paraId="5E355C89" w14:textId="77777777" w:rsidR="0038570B" w:rsidRPr="00D503D0" w:rsidRDefault="0038570B" w:rsidP="00761D76">
      <w:pPr>
        <w:spacing w:after="0" w:line="276" w:lineRule="auto"/>
        <w:ind w:firstLine="0"/>
        <w:rPr>
          <w:rFonts w:ascii="Arial" w:hAnsi="Arial" w:cs="Arial"/>
          <w:b/>
          <w:bCs/>
          <w:sz w:val="24"/>
          <w:szCs w:val="24"/>
        </w:rPr>
      </w:pPr>
    </w:p>
    <w:p w14:paraId="402BDC38" w14:textId="77777777" w:rsidR="0038570B" w:rsidRPr="00D503D0"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Líneas de acción:</w:t>
      </w:r>
    </w:p>
    <w:p w14:paraId="6DAC321F" w14:textId="77777777" w:rsidR="0038570B" w:rsidRPr="00D503D0" w:rsidRDefault="0038570B" w:rsidP="00761D76">
      <w:pPr>
        <w:spacing w:after="0" w:line="276" w:lineRule="auto"/>
        <w:ind w:firstLine="0"/>
        <w:rPr>
          <w:rFonts w:ascii="Arial" w:hAnsi="Arial" w:cs="Arial"/>
          <w:sz w:val="24"/>
          <w:szCs w:val="24"/>
        </w:rPr>
      </w:pPr>
    </w:p>
    <w:p w14:paraId="020BD10B" w14:textId="77777777"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5.12.1.1.</w:t>
      </w:r>
      <w:r w:rsidRPr="00D503D0">
        <w:rPr>
          <w:rFonts w:ascii="Arial" w:hAnsi="Arial" w:cs="Arial"/>
          <w:sz w:val="24"/>
          <w:szCs w:val="24"/>
        </w:rPr>
        <w:t xml:space="preserve"> Usar las imágenes disponibles al momento para efectuar las actualizaciones correspondientes en la base de datos.</w:t>
      </w:r>
    </w:p>
    <w:p w14:paraId="51D4FC03" w14:textId="77777777"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5.12.1.2.</w:t>
      </w:r>
      <w:r w:rsidRPr="00D503D0">
        <w:rPr>
          <w:rFonts w:ascii="Arial" w:hAnsi="Arial" w:cs="Arial"/>
          <w:sz w:val="24"/>
          <w:szCs w:val="24"/>
        </w:rPr>
        <w:t xml:space="preserve"> Analizar de manera puntual la situación inmobiliaria reflejada en las operaciones que se presenten ante ventanillas de Catastro Municipal.</w:t>
      </w:r>
    </w:p>
    <w:p w14:paraId="6D75B2E5" w14:textId="422AA3D0"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5.12.1.3.</w:t>
      </w:r>
      <w:r w:rsidRPr="00D503D0">
        <w:rPr>
          <w:rFonts w:ascii="Arial" w:hAnsi="Arial" w:cs="Arial"/>
          <w:sz w:val="24"/>
          <w:szCs w:val="24"/>
        </w:rPr>
        <w:t xml:space="preserve"> Coordinar reuniones con las instancias correspondientes </w:t>
      </w:r>
      <w:r w:rsidR="00A332C7">
        <w:rPr>
          <w:rFonts w:ascii="Arial" w:hAnsi="Arial" w:cs="Arial"/>
          <w:sz w:val="24"/>
          <w:szCs w:val="24"/>
        </w:rPr>
        <w:t>en</w:t>
      </w:r>
      <w:r w:rsidRPr="00D503D0">
        <w:rPr>
          <w:rFonts w:ascii="Arial" w:hAnsi="Arial" w:cs="Arial"/>
          <w:sz w:val="24"/>
          <w:szCs w:val="24"/>
        </w:rPr>
        <w:t xml:space="preserve"> los distintos niveles de gobierno, con la finalidad de contar con plena certeza </w:t>
      </w:r>
      <w:r w:rsidR="00A332C7">
        <w:rPr>
          <w:rFonts w:ascii="Arial" w:hAnsi="Arial" w:cs="Arial"/>
          <w:sz w:val="24"/>
          <w:szCs w:val="24"/>
        </w:rPr>
        <w:t xml:space="preserve">de </w:t>
      </w:r>
      <w:r w:rsidRPr="00D503D0">
        <w:rPr>
          <w:rFonts w:ascii="Arial" w:hAnsi="Arial" w:cs="Arial"/>
          <w:sz w:val="24"/>
          <w:szCs w:val="24"/>
        </w:rPr>
        <w:t>que su inventario de bienes inmuebles está correctamente registrado ante el Catastro Municipal.</w:t>
      </w:r>
    </w:p>
    <w:p w14:paraId="2198CC4F" w14:textId="77777777" w:rsidR="0038570B" w:rsidRPr="00D503D0" w:rsidRDefault="0038570B" w:rsidP="00761D76">
      <w:pPr>
        <w:spacing w:after="0" w:line="276" w:lineRule="auto"/>
        <w:ind w:firstLine="0"/>
        <w:rPr>
          <w:rFonts w:ascii="Arial" w:hAnsi="Arial" w:cs="Arial"/>
          <w:b/>
          <w:sz w:val="24"/>
          <w:szCs w:val="24"/>
        </w:rPr>
      </w:pPr>
    </w:p>
    <w:p w14:paraId="7DE2AA98" w14:textId="052FDEA9" w:rsidR="0038570B" w:rsidRPr="003D710A" w:rsidRDefault="0038570B" w:rsidP="00761D76">
      <w:pPr>
        <w:spacing w:after="0" w:line="276" w:lineRule="auto"/>
        <w:ind w:firstLine="0"/>
        <w:rPr>
          <w:rFonts w:ascii="Arial" w:hAnsi="Arial" w:cs="Arial"/>
          <w:b/>
          <w:sz w:val="24"/>
          <w:szCs w:val="24"/>
        </w:rPr>
      </w:pPr>
      <w:r w:rsidRPr="003D710A">
        <w:rPr>
          <w:rFonts w:ascii="Arial" w:hAnsi="Arial" w:cs="Arial"/>
          <w:b/>
          <w:sz w:val="24"/>
          <w:szCs w:val="24"/>
        </w:rPr>
        <w:t>Reto 5.13. Impulsar el Plan de Fortalecimiento Financiero con el fin del forta</w:t>
      </w:r>
      <w:r w:rsidRPr="001B0AB5">
        <w:rPr>
          <w:rFonts w:ascii="Arial" w:hAnsi="Arial" w:cs="Arial"/>
          <w:b/>
          <w:sz w:val="24"/>
          <w:szCs w:val="24"/>
        </w:rPr>
        <w:t>lecer</w:t>
      </w:r>
      <w:r w:rsidRPr="003D710A">
        <w:rPr>
          <w:rFonts w:ascii="Arial" w:hAnsi="Arial" w:cs="Arial"/>
          <w:b/>
          <w:sz w:val="24"/>
          <w:szCs w:val="24"/>
        </w:rPr>
        <w:t xml:space="preserve"> los ingresos, </w:t>
      </w:r>
      <w:r w:rsidR="009350AB">
        <w:rPr>
          <w:rFonts w:ascii="Arial" w:hAnsi="Arial" w:cs="Arial"/>
          <w:b/>
          <w:sz w:val="24"/>
          <w:szCs w:val="24"/>
        </w:rPr>
        <w:t>hacer más eficientes</w:t>
      </w:r>
      <w:r w:rsidRPr="003D710A">
        <w:rPr>
          <w:rFonts w:ascii="Arial" w:hAnsi="Arial" w:cs="Arial"/>
          <w:b/>
          <w:sz w:val="24"/>
          <w:szCs w:val="24"/>
        </w:rPr>
        <w:t xml:space="preserve"> los egresos y </w:t>
      </w:r>
      <w:r w:rsidRPr="001B0AB5">
        <w:rPr>
          <w:rFonts w:ascii="Arial" w:hAnsi="Arial" w:cs="Arial"/>
          <w:b/>
          <w:sz w:val="24"/>
          <w:szCs w:val="24"/>
        </w:rPr>
        <w:t>consolidar</w:t>
      </w:r>
      <w:r w:rsidRPr="003D710A">
        <w:rPr>
          <w:rFonts w:ascii="Arial" w:hAnsi="Arial" w:cs="Arial"/>
          <w:b/>
          <w:sz w:val="24"/>
          <w:szCs w:val="24"/>
        </w:rPr>
        <w:t xml:space="preserve"> la disminución de la deuda municipal. </w:t>
      </w:r>
    </w:p>
    <w:p w14:paraId="7FBD7B9F" w14:textId="77777777" w:rsidR="00A007FA" w:rsidRDefault="00A007FA" w:rsidP="00761D76">
      <w:pPr>
        <w:spacing w:after="0" w:line="276" w:lineRule="auto"/>
        <w:ind w:firstLine="0"/>
        <w:rPr>
          <w:rFonts w:ascii="Arial" w:hAnsi="Arial" w:cs="Arial"/>
          <w:b/>
          <w:sz w:val="24"/>
          <w:szCs w:val="24"/>
        </w:rPr>
      </w:pPr>
    </w:p>
    <w:p w14:paraId="20B500F8" w14:textId="239E42E1" w:rsidR="0038570B" w:rsidRPr="003D710A" w:rsidRDefault="0038570B" w:rsidP="00761D76">
      <w:pPr>
        <w:spacing w:after="0" w:line="276" w:lineRule="auto"/>
        <w:ind w:firstLine="0"/>
        <w:rPr>
          <w:rFonts w:ascii="Arial" w:hAnsi="Arial" w:cs="Arial"/>
          <w:b/>
          <w:bCs/>
          <w:sz w:val="24"/>
          <w:szCs w:val="24"/>
        </w:rPr>
      </w:pPr>
      <w:r w:rsidRPr="003D710A">
        <w:rPr>
          <w:rFonts w:ascii="Arial" w:hAnsi="Arial" w:cs="Arial"/>
          <w:b/>
          <w:bCs/>
          <w:sz w:val="24"/>
          <w:szCs w:val="24"/>
        </w:rPr>
        <w:t>Estrategia 5.13.1</w:t>
      </w:r>
      <w:r w:rsidR="003D710A" w:rsidRPr="003D710A">
        <w:rPr>
          <w:rFonts w:ascii="Arial" w:hAnsi="Arial" w:cs="Arial"/>
          <w:b/>
          <w:bCs/>
          <w:sz w:val="24"/>
          <w:szCs w:val="24"/>
        </w:rPr>
        <w:t xml:space="preserve">. </w:t>
      </w:r>
      <w:r w:rsidRPr="003D710A">
        <w:rPr>
          <w:rFonts w:ascii="Arial" w:hAnsi="Arial" w:cs="Arial"/>
          <w:b/>
          <w:bCs/>
          <w:sz w:val="24"/>
          <w:szCs w:val="24"/>
        </w:rPr>
        <w:t xml:space="preserve">Desarrollar una eficiente recaudación </w:t>
      </w:r>
      <w:r w:rsidR="00032DED">
        <w:rPr>
          <w:rFonts w:ascii="Arial" w:hAnsi="Arial" w:cs="Arial"/>
          <w:b/>
          <w:bCs/>
          <w:sz w:val="24"/>
          <w:szCs w:val="24"/>
        </w:rPr>
        <w:t>en</w:t>
      </w:r>
      <w:r w:rsidRPr="003D710A">
        <w:rPr>
          <w:rFonts w:ascii="Arial" w:hAnsi="Arial" w:cs="Arial"/>
          <w:b/>
          <w:bCs/>
          <w:sz w:val="24"/>
          <w:szCs w:val="24"/>
        </w:rPr>
        <w:t xml:space="preserve"> forma sustentable y sostenida, con mayor enfoque en la recuperación de lo facturado (impuesto predial) en el ejercicio vigente, con el impulso de medidas de apoyo e incentivación a</w:t>
      </w:r>
      <w:r w:rsidRPr="001B0AB5">
        <w:rPr>
          <w:rFonts w:ascii="Arial" w:hAnsi="Arial" w:cs="Arial"/>
          <w:b/>
          <w:bCs/>
          <w:sz w:val="24"/>
          <w:szCs w:val="24"/>
        </w:rPr>
        <w:t xml:space="preserve"> las y</w:t>
      </w:r>
      <w:r w:rsidRPr="003D710A">
        <w:rPr>
          <w:rFonts w:ascii="Arial" w:hAnsi="Arial" w:cs="Arial"/>
          <w:b/>
          <w:bCs/>
          <w:sz w:val="24"/>
          <w:szCs w:val="24"/>
        </w:rPr>
        <w:t xml:space="preserve"> los contribuyentes en el pago de sus contribuciones fiscale</w:t>
      </w:r>
      <w:r w:rsidR="00032DED">
        <w:rPr>
          <w:rFonts w:ascii="Arial" w:hAnsi="Arial" w:cs="Arial"/>
          <w:b/>
          <w:bCs/>
          <w:sz w:val="24"/>
          <w:szCs w:val="24"/>
        </w:rPr>
        <w:t>s.</w:t>
      </w:r>
    </w:p>
    <w:p w14:paraId="6F46BA3A" w14:textId="77777777" w:rsidR="003D710A" w:rsidRDefault="003D710A" w:rsidP="00761D76">
      <w:pPr>
        <w:spacing w:after="0" w:line="276" w:lineRule="auto"/>
        <w:ind w:firstLine="0"/>
        <w:rPr>
          <w:rFonts w:ascii="Arial" w:hAnsi="Arial" w:cs="Arial"/>
          <w:b/>
          <w:bCs/>
          <w:sz w:val="24"/>
          <w:szCs w:val="24"/>
        </w:rPr>
      </w:pPr>
    </w:p>
    <w:p w14:paraId="5AF2FE3D" w14:textId="35E6B8A7" w:rsidR="0038570B" w:rsidRPr="00D503D0"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p>
    <w:p w14:paraId="05E4E882" w14:textId="77777777" w:rsidR="003D710A" w:rsidRDefault="003D710A" w:rsidP="00761D76">
      <w:pPr>
        <w:spacing w:after="0" w:line="276" w:lineRule="auto"/>
        <w:ind w:firstLine="0"/>
        <w:rPr>
          <w:rFonts w:ascii="Arial" w:hAnsi="Arial" w:cs="Arial"/>
          <w:sz w:val="24"/>
          <w:szCs w:val="24"/>
        </w:rPr>
      </w:pPr>
    </w:p>
    <w:p w14:paraId="37104353" w14:textId="577D90DA"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lastRenderedPageBreak/>
        <w:t>5.13.1.1.</w:t>
      </w:r>
      <w:r w:rsidRPr="00D503D0">
        <w:rPr>
          <w:rFonts w:ascii="Arial" w:hAnsi="Arial" w:cs="Arial"/>
          <w:sz w:val="24"/>
          <w:szCs w:val="24"/>
        </w:rPr>
        <w:t xml:space="preserve"> Implementar un </w:t>
      </w:r>
      <w:r w:rsidR="00032DED">
        <w:rPr>
          <w:rFonts w:ascii="Arial" w:hAnsi="Arial" w:cs="Arial"/>
          <w:sz w:val="24"/>
          <w:szCs w:val="24"/>
        </w:rPr>
        <w:t>s</w:t>
      </w:r>
      <w:r w:rsidRPr="00D503D0">
        <w:rPr>
          <w:rFonts w:ascii="Arial" w:hAnsi="Arial" w:cs="Arial"/>
          <w:sz w:val="24"/>
          <w:szCs w:val="24"/>
        </w:rPr>
        <w:t xml:space="preserve">istema </w:t>
      </w:r>
      <w:r w:rsidR="00032DED">
        <w:rPr>
          <w:rFonts w:ascii="Arial" w:hAnsi="Arial" w:cs="Arial"/>
          <w:sz w:val="24"/>
          <w:szCs w:val="24"/>
        </w:rPr>
        <w:t>i</w:t>
      </w:r>
      <w:r w:rsidRPr="00D503D0">
        <w:rPr>
          <w:rFonts w:ascii="Arial" w:hAnsi="Arial" w:cs="Arial"/>
          <w:sz w:val="24"/>
          <w:szCs w:val="24"/>
        </w:rPr>
        <w:t xml:space="preserve">ntegral de </w:t>
      </w:r>
      <w:r w:rsidR="00032DED">
        <w:rPr>
          <w:rFonts w:ascii="Arial" w:hAnsi="Arial" w:cs="Arial"/>
          <w:sz w:val="24"/>
          <w:szCs w:val="24"/>
        </w:rPr>
        <w:t>c</w:t>
      </w:r>
      <w:r w:rsidRPr="00D503D0">
        <w:rPr>
          <w:rFonts w:ascii="Arial" w:hAnsi="Arial" w:cs="Arial"/>
          <w:sz w:val="24"/>
          <w:szCs w:val="24"/>
        </w:rPr>
        <w:t xml:space="preserve">ontrol </w:t>
      </w:r>
      <w:r w:rsidR="00032DED">
        <w:rPr>
          <w:rFonts w:ascii="Arial" w:hAnsi="Arial" w:cs="Arial"/>
          <w:sz w:val="24"/>
          <w:szCs w:val="24"/>
        </w:rPr>
        <w:t>f</w:t>
      </w:r>
      <w:r w:rsidRPr="00D503D0">
        <w:rPr>
          <w:rFonts w:ascii="Arial" w:hAnsi="Arial" w:cs="Arial"/>
          <w:sz w:val="24"/>
          <w:szCs w:val="24"/>
        </w:rPr>
        <w:t xml:space="preserve">inanciero para los organismos y dependencias que reciban ingresos a fin de tener mayor control de los ingresos del municipio. </w:t>
      </w:r>
    </w:p>
    <w:p w14:paraId="05F3A6D7" w14:textId="77777777"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5.13.1.2.</w:t>
      </w:r>
      <w:r w:rsidRPr="00D503D0">
        <w:rPr>
          <w:rFonts w:ascii="Arial" w:hAnsi="Arial" w:cs="Arial"/>
          <w:sz w:val="24"/>
          <w:szCs w:val="24"/>
        </w:rPr>
        <w:t xml:space="preserve"> Realizar campañas publicitarias que incentiven el cumplimiento de las obligaciones fiscales en tiempo y forma, logrando una mayor presencia fiscal; </w:t>
      </w:r>
    </w:p>
    <w:p w14:paraId="6F5437DB" w14:textId="77777777"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5.13.1.3.</w:t>
      </w:r>
      <w:r w:rsidRPr="00D503D0">
        <w:rPr>
          <w:rFonts w:ascii="Arial" w:hAnsi="Arial" w:cs="Arial"/>
          <w:sz w:val="24"/>
          <w:szCs w:val="24"/>
        </w:rPr>
        <w:t xml:space="preserve"> Reforzar la profesionalización de</w:t>
      </w:r>
      <w:r w:rsidRPr="001B0AB5">
        <w:rPr>
          <w:rFonts w:ascii="Arial" w:hAnsi="Arial" w:cs="Arial"/>
          <w:sz w:val="24"/>
          <w:szCs w:val="24"/>
        </w:rPr>
        <w:t xml:space="preserve"> las y</w:t>
      </w:r>
      <w:r w:rsidRPr="00D503D0">
        <w:rPr>
          <w:rFonts w:ascii="Arial" w:hAnsi="Arial" w:cs="Arial"/>
          <w:sz w:val="24"/>
          <w:szCs w:val="24"/>
        </w:rPr>
        <w:t xml:space="preserve"> los servidores públicos de las áreas de recaudación mediante capacitación constante y actualización técnica que eleve su nivel de liderazgo, trabajo en equipo y habilidades individuales de atención y desempeño.</w:t>
      </w:r>
    </w:p>
    <w:p w14:paraId="0CEFBDC7" w14:textId="77777777" w:rsidR="0038570B" w:rsidRPr="00D503D0"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5.13.1.4.</w:t>
      </w:r>
      <w:r w:rsidRPr="00D503D0">
        <w:rPr>
          <w:rFonts w:ascii="Arial" w:hAnsi="Arial" w:cs="Arial"/>
          <w:sz w:val="24"/>
          <w:szCs w:val="24"/>
        </w:rPr>
        <w:t xml:space="preserve"> Impulsar la adecuación oportuna de los ordenamientos legales para brindar certeza jurídica a </w:t>
      </w:r>
      <w:r w:rsidRPr="001B0AB5">
        <w:rPr>
          <w:rFonts w:ascii="Arial" w:hAnsi="Arial" w:cs="Arial"/>
          <w:sz w:val="24"/>
          <w:szCs w:val="24"/>
        </w:rPr>
        <w:t xml:space="preserve">las y </w:t>
      </w:r>
      <w:r w:rsidRPr="00D503D0">
        <w:rPr>
          <w:rFonts w:ascii="Arial" w:hAnsi="Arial" w:cs="Arial"/>
          <w:sz w:val="24"/>
          <w:szCs w:val="24"/>
        </w:rPr>
        <w:t xml:space="preserve">los contribuyentes en el cumplimiento de sus obligaciones. </w:t>
      </w:r>
    </w:p>
    <w:p w14:paraId="64504073" w14:textId="402C9068" w:rsidR="0038570B" w:rsidRPr="003D710A" w:rsidRDefault="0038570B" w:rsidP="00761D76">
      <w:pPr>
        <w:spacing w:after="0" w:line="276" w:lineRule="auto"/>
        <w:ind w:firstLine="0"/>
        <w:rPr>
          <w:rFonts w:ascii="Arial" w:hAnsi="Arial" w:cs="Arial"/>
          <w:sz w:val="24"/>
          <w:szCs w:val="24"/>
        </w:rPr>
      </w:pPr>
      <w:r w:rsidRPr="003D710A">
        <w:rPr>
          <w:rFonts w:ascii="Arial" w:hAnsi="Arial" w:cs="Arial"/>
          <w:b/>
          <w:bCs/>
          <w:sz w:val="24"/>
          <w:szCs w:val="24"/>
        </w:rPr>
        <w:t>5.13.1.</w:t>
      </w:r>
      <w:r w:rsidRPr="001B0AB5">
        <w:rPr>
          <w:rFonts w:ascii="Arial" w:hAnsi="Arial" w:cs="Arial"/>
          <w:b/>
          <w:bCs/>
          <w:sz w:val="24"/>
          <w:szCs w:val="24"/>
        </w:rPr>
        <w:t>5</w:t>
      </w:r>
      <w:r w:rsidRPr="003D710A">
        <w:rPr>
          <w:rFonts w:ascii="Arial" w:hAnsi="Arial" w:cs="Arial"/>
          <w:b/>
          <w:bCs/>
          <w:sz w:val="24"/>
          <w:szCs w:val="24"/>
        </w:rPr>
        <w:t>.</w:t>
      </w:r>
      <w:r w:rsidRPr="003D710A">
        <w:rPr>
          <w:rFonts w:ascii="Arial" w:hAnsi="Arial" w:cs="Arial"/>
          <w:sz w:val="24"/>
          <w:szCs w:val="24"/>
        </w:rPr>
        <w:t xml:space="preserve"> Elaborar medidas puntuales de fiscalización y simplificación tributaria con mayor rigurosidad para aumentar la recaudación.</w:t>
      </w:r>
    </w:p>
    <w:p w14:paraId="08ACC804" w14:textId="77777777" w:rsidR="003D710A" w:rsidRPr="003D710A" w:rsidRDefault="003D710A" w:rsidP="00761D76">
      <w:pPr>
        <w:spacing w:after="0" w:line="276" w:lineRule="auto"/>
        <w:ind w:firstLine="0"/>
        <w:rPr>
          <w:rFonts w:ascii="Arial" w:hAnsi="Arial" w:cs="Arial"/>
          <w:b/>
          <w:bCs/>
          <w:sz w:val="24"/>
          <w:szCs w:val="24"/>
        </w:rPr>
      </w:pPr>
    </w:p>
    <w:p w14:paraId="323554BF" w14:textId="072ACEF8" w:rsidR="0038570B" w:rsidRPr="003D710A" w:rsidRDefault="0038570B" w:rsidP="00761D76">
      <w:pPr>
        <w:spacing w:after="0" w:line="276" w:lineRule="auto"/>
        <w:ind w:firstLine="0"/>
        <w:rPr>
          <w:rFonts w:ascii="Arial" w:hAnsi="Arial" w:cs="Arial"/>
          <w:b/>
          <w:bCs/>
          <w:sz w:val="24"/>
          <w:szCs w:val="24"/>
        </w:rPr>
      </w:pPr>
      <w:r w:rsidRPr="003D710A">
        <w:rPr>
          <w:rFonts w:ascii="Arial" w:hAnsi="Arial" w:cs="Arial"/>
          <w:b/>
          <w:bCs/>
          <w:sz w:val="24"/>
          <w:szCs w:val="24"/>
        </w:rPr>
        <w:t>Estrategia</w:t>
      </w:r>
      <w:r w:rsidR="003D710A" w:rsidRPr="003D710A">
        <w:rPr>
          <w:rFonts w:ascii="Arial" w:hAnsi="Arial" w:cs="Arial"/>
          <w:b/>
          <w:bCs/>
          <w:sz w:val="24"/>
          <w:szCs w:val="24"/>
        </w:rPr>
        <w:t xml:space="preserve"> </w:t>
      </w:r>
      <w:r w:rsidRPr="003D710A">
        <w:rPr>
          <w:rFonts w:ascii="Arial" w:hAnsi="Arial" w:cs="Arial"/>
          <w:b/>
          <w:bCs/>
          <w:sz w:val="24"/>
          <w:szCs w:val="24"/>
        </w:rPr>
        <w:t>5.13.2. Coadyuvar en la sostenibilidad de largo plazo de las finanzas públicas municipales a partir de una recaudación eficiente.</w:t>
      </w:r>
    </w:p>
    <w:p w14:paraId="7D39E73D" w14:textId="77777777" w:rsidR="003D710A" w:rsidRDefault="003D710A" w:rsidP="00761D76">
      <w:pPr>
        <w:spacing w:after="0" w:line="276" w:lineRule="auto"/>
        <w:ind w:firstLine="0"/>
        <w:rPr>
          <w:rFonts w:ascii="Arial" w:hAnsi="Arial" w:cs="Arial"/>
          <w:b/>
          <w:bCs/>
          <w:sz w:val="24"/>
          <w:szCs w:val="24"/>
        </w:rPr>
      </w:pPr>
    </w:p>
    <w:p w14:paraId="4300FD60" w14:textId="25851FB6"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r w:rsidR="003D710A">
        <w:rPr>
          <w:rFonts w:ascii="Arial" w:hAnsi="Arial" w:cs="Arial"/>
          <w:b/>
          <w:bCs/>
          <w:sz w:val="24"/>
          <w:szCs w:val="24"/>
        </w:rPr>
        <w:t>:</w:t>
      </w:r>
    </w:p>
    <w:p w14:paraId="7F1E4967" w14:textId="77777777" w:rsidR="003D710A" w:rsidRPr="00D503D0" w:rsidRDefault="003D710A" w:rsidP="00761D76">
      <w:pPr>
        <w:spacing w:after="0" w:line="276" w:lineRule="auto"/>
        <w:ind w:firstLine="0"/>
        <w:rPr>
          <w:rFonts w:ascii="Arial" w:hAnsi="Arial" w:cs="Arial"/>
          <w:b/>
          <w:bCs/>
          <w:sz w:val="24"/>
          <w:szCs w:val="24"/>
        </w:rPr>
      </w:pPr>
    </w:p>
    <w:p w14:paraId="18052B7C" w14:textId="331CFF90"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5.13.2.1.</w:t>
      </w:r>
      <w:r w:rsidRPr="00D503D0">
        <w:rPr>
          <w:rFonts w:ascii="Arial" w:hAnsi="Arial" w:cs="Arial"/>
          <w:sz w:val="24"/>
          <w:szCs w:val="24"/>
        </w:rPr>
        <w:t xml:space="preserve"> Generar las bases para el otorgamiento de descuentos, apoyos y estímulos fiscales que permitan a</w:t>
      </w:r>
      <w:r w:rsidRPr="001B0AB5">
        <w:rPr>
          <w:rFonts w:ascii="Arial" w:hAnsi="Arial" w:cs="Arial"/>
          <w:sz w:val="24"/>
          <w:szCs w:val="24"/>
        </w:rPr>
        <w:t xml:space="preserve"> las y los</w:t>
      </w:r>
      <w:r w:rsidRPr="00D503D0">
        <w:rPr>
          <w:rFonts w:ascii="Arial" w:hAnsi="Arial" w:cs="Arial"/>
          <w:sz w:val="24"/>
          <w:szCs w:val="24"/>
        </w:rPr>
        <w:t xml:space="preserve"> contribuyente</w:t>
      </w:r>
      <w:r w:rsidRPr="001B0AB5">
        <w:rPr>
          <w:rFonts w:ascii="Arial" w:hAnsi="Arial" w:cs="Arial"/>
          <w:sz w:val="24"/>
          <w:szCs w:val="24"/>
        </w:rPr>
        <w:t>s</w:t>
      </w:r>
      <w:r w:rsidRPr="00D503D0">
        <w:rPr>
          <w:rFonts w:ascii="Arial" w:hAnsi="Arial" w:cs="Arial"/>
          <w:sz w:val="24"/>
          <w:szCs w:val="24"/>
        </w:rPr>
        <w:t xml:space="preserve"> cumplir con sus obligaciones fiscales, buscando que </w:t>
      </w:r>
      <w:r w:rsidR="00032DED">
        <w:rPr>
          <w:rFonts w:ascii="Arial" w:hAnsi="Arial" w:cs="Arial"/>
          <w:sz w:val="24"/>
          <w:szCs w:val="24"/>
        </w:rPr>
        <w:t>es</w:t>
      </w:r>
      <w:r w:rsidRPr="00D503D0">
        <w:rPr>
          <w:rFonts w:ascii="Arial" w:hAnsi="Arial" w:cs="Arial"/>
          <w:sz w:val="24"/>
          <w:szCs w:val="24"/>
        </w:rPr>
        <w:t>tos logren mayores beneficios y que el otorgamiento de dicho</w:t>
      </w:r>
      <w:r w:rsidR="00032DED">
        <w:rPr>
          <w:rFonts w:ascii="Arial" w:hAnsi="Arial" w:cs="Arial"/>
          <w:sz w:val="24"/>
          <w:szCs w:val="24"/>
        </w:rPr>
        <w:t>s</w:t>
      </w:r>
      <w:r w:rsidRPr="00D503D0">
        <w:rPr>
          <w:rFonts w:ascii="Arial" w:hAnsi="Arial" w:cs="Arial"/>
          <w:sz w:val="24"/>
          <w:szCs w:val="24"/>
        </w:rPr>
        <w:t xml:space="preserve"> estímulo</w:t>
      </w:r>
      <w:r w:rsidR="00032DED">
        <w:rPr>
          <w:rFonts w:ascii="Arial" w:hAnsi="Arial" w:cs="Arial"/>
          <w:sz w:val="24"/>
          <w:szCs w:val="24"/>
        </w:rPr>
        <w:t>s</w:t>
      </w:r>
      <w:r w:rsidRPr="00D503D0">
        <w:rPr>
          <w:rFonts w:ascii="Arial" w:hAnsi="Arial" w:cs="Arial"/>
          <w:sz w:val="24"/>
          <w:szCs w:val="24"/>
        </w:rPr>
        <w:t xml:space="preserve"> genere</w:t>
      </w:r>
      <w:r w:rsidR="00032DED">
        <w:rPr>
          <w:rFonts w:ascii="Arial" w:hAnsi="Arial" w:cs="Arial"/>
          <w:sz w:val="24"/>
          <w:szCs w:val="24"/>
        </w:rPr>
        <w:t>n</w:t>
      </w:r>
      <w:r w:rsidRPr="00D503D0">
        <w:rPr>
          <w:rFonts w:ascii="Arial" w:hAnsi="Arial" w:cs="Arial"/>
          <w:sz w:val="24"/>
          <w:szCs w:val="24"/>
        </w:rPr>
        <w:t xml:space="preserve"> mayor cumplimiento de pago </w:t>
      </w:r>
      <w:r w:rsidRPr="001B0AB5">
        <w:rPr>
          <w:rFonts w:ascii="Arial" w:hAnsi="Arial" w:cs="Arial"/>
          <w:sz w:val="24"/>
          <w:szCs w:val="24"/>
        </w:rPr>
        <w:t>y menores</w:t>
      </w:r>
      <w:r w:rsidRPr="00D503D0">
        <w:rPr>
          <w:rFonts w:ascii="Arial" w:hAnsi="Arial" w:cs="Arial"/>
          <w:sz w:val="24"/>
          <w:szCs w:val="24"/>
        </w:rPr>
        <w:t xml:space="preserve"> rezagos.</w:t>
      </w:r>
    </w:p>
    <w:p w14:paraId="19620532" w14:textId="12F62523"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5.13.2.2.</w:t>
      </w:r>
      <w:r w:rsidRPr="00D503D0">
        <w:rPr>
          <w:rFonts w:ascii="Arial" w:hAnsi="Arial" w:cs="Arial"/>
          <w:sz w:val="24"/>
          <w:szCs w:val="24"/>
        </w:rPr>
        <w:t xml:space="preserve"> Fortalecer las capacidades administrativas del Ayuntamiento y de los </w:t>
      </w:r>
      <w:r w:rsidR="00032DED">
        <w:rPr>
          <w:rFonts w:ascii="Arial" w:hAnsi="Arial" w:cs="Arial"/>
          <w:sz w:val="24"/>
          <w:szCs w:val="24"/>
        </w:rPr>
        <w:t>o</w:t>
      </w:r>
      <w:r w:rsidRPr="00D503D0">
        <w:rPr>
          <w:rFonts w:ascii="Arial" w:hAnsi="Arial" w:cs="Arial"/>
          <w:sz w:val="24"/>
          <w:szCs w:val="24"/>
        </w:rPr>
        <w:t xml:space="preserve">rganismos </w:t>
      </w:r>
      <w:r w:rsidR="00032DED">
        <w:rPr>
          <w:rFonts w:ascii="Arial" w:hAnsi="Arial" w:cs="Arial"/>
          <w:sz w:val="24"/>
          <w:szCs w:val="24"/>
        </w:rPr>
        <w:t>p</w:t>
      </w:r>
      <w:r w:rsidRPr="00D503D0">
        <w:rPr>
          <w:rFonts w:ascii="Arial" w:hAnsi="Arial" w:cs="Arial"/>
          <w:sz w:val="24"/>
          <w:szCs w:val="24"/>
        </w:rPr>
        <w:t xml:space="preserve">aramunicipales para el timbrado en tiempo y forma de la nómina de empleados, con la finalidad de ser sujetos de la participación del Impuesto Sobre la Renta en términos del artículo 3-B de la Ley de Coordinación Fiscal. </w:t>
      </w:r>
    </w:p>
    <w:p w14:paraId="606E1E23" w14:textId="71626232"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5.13.2.3.</w:t>
      </w:r>
      <w:r w:rsidRPr="00D503D0">
        <w:rPr>
          <w:rFonts w:ascii="Arial" w:hAnsi="Arial" w:cs="Arial"/>
          <w:sz w:val="24"/>
          <w:szCs w:val="24"/>
        </w:rPr>
        <w:t xml:space="preserve"> Desarrollar un </w:t>
      </w:r>
      <w:r w:rsidR="00032DED">
        <w:rPr>
          <w:rFonts w:ascii="Arial" w:hAnsi="Arial" w:cs="Arial"/>
          <w:sz w:val="24"/>
          <w:szCs w:val="24"/>
        </w:rPr>
        <w:t>f</w:t>
      </w:r>
      <w:r w:rsidRPr="00D503D0">
        <w:rPr>
          <w:rFonts w:ascii="Arial" w:hAnsi="Arial" w:cs="Arial"/>
          <w:sz w:val="24"/>
          <w:szCs w:val="24"/>
        </w:rPr>
        <w:t xml:space="preserve">ondo de </w:t>
      </w:r>
      <w:r w:rsidR="00032DED">
        <w:rPr>
          <w:rFonts w:ascii="Arial" w:hAnsi="Arial" w:cs="Arial"/>
          <w:sz w:val="24"/>
          <w:szCs w:val="24"/>
        </w:rPr>
        <w:t>c</w:t>
      </w:r>
      <w:r w:rsidRPr="00D503D0">
        <w:rPr>
          <w:rFonts w:ascii="Arial" w:hAnsi="Arial" w:cs="Arial"/>
          <w:sz w:val="24"/>
          <w:szCs w:val="24"/>
        </w:rPr>
        <w:t xml:space="preserve">ontingencia </w:t>
      </w:r>
      <w:r w:rsidR="00032DED">
        <w:rPr>
          <w:rFonts w:ascii="Arial" w:hAnsi="Arial" w:cs="Arial"/>
          <w:sz w:val="24"/>
          <w:szCs w:val="24"/>
        </w:rPr>
        <w:t>f</w:t>
      </w:r>
      <w:r w:rsidRPr="00D503D0">
        <w:rPr>
          <w:rFonts w:ascii="Arial" w:hAnsi="Arial" w:cs="Arial"/>
          <w:sz w:val="24"/>
          <w:szCs w:val="24"/>
        </w:rPr>
        <w:t xml:space="preserve">inanciera. </w:t>
      </w:r>
    </w:p>
    <w:p w14:paraId="10187A56" w14:textId="77777777" w:rsidR="001B0AB5" w:rsidRDefault="001B0AB5" w:rsidP="00761D76">
      <w:pPr>
        <w:spacing w:after="0" w:line="276" w:lineRule="auto"/>
        <w:ind w:firstLine="0"/>
        <w:rPr>
          <w:rFonts w:ascii="Arial" w:hAnsi="Arial" w:cs="Arial"/>
          <w:b/>
          <w:bCs/>
          <w:sz w:val="24"/>
          <w:szCs w:val="24"/>
        </w:rPr>
      </w:pPr>
    </w:p>
    <w:p w14:paraId="07758184" w14:textId="23B7D230" w:rsidR="0038570B"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Estrategia</w:t>
      </w:r>
      <w:r w:rsidR="001B0AB5" w:rsidRPr="001B0AB5">
        <w:rPr>
          <w:rFonts w:ascii="Arial" w:hAnsi="Arial" w:cs="Arial"/>
          <w:b/>
          <w:bCs/>
          <w:sz w:val="24"/>
          <w:szCs w:val="24"/>
        </w:rPr>
        <w:t xml:space="preserve"> </w:t>
      </w:r>
      <w:r w:rsidRPr="001B0AB5">
        <w:rPr>
          <w:rFonts w:ascii="Arial" w:hAnsi="Arial" w:cs="Arial"/>
          <w:b/>
          <w:bCs/>
          <w:sz w:val="24"/>
          <w:szCs w:val="24"/>
        </w:rPr>
        <w:t>5.13.3.</w:t>
      </w:r>
      <w:r w:rsidRPr="00D503D0">
        <w:rPr>
          <w:rFonts w:ascii="Arial" w:hAnsi="Arial" w:cs="Arial"/>
          <w:sz w:val="24"/>
          <w:szCs w:val="24"/>
        </w:rPr>
        <w:t xml:space="preserve"> Mejorar la administración tributaria mediante el fortalecimiento y la coordinación con el </w:t>
      </w:r>
      <w:r w:rsidR="00032DED">
        <w:rPr>
          <w:rFonts w:ascii="Arial" w:hAnsi="Arial" w:cs="Arial"/>
          <w:sz w:val="24"/>
          <w:szCs w:val="24"/>
        </w:rPr>
        <w:t>g</w:t>
      </w:r>
      <w:r w:rsidRPr="00D503D0">
        <w:rPr>
          <w:rFonts w:ascii="Arial" w:hAnsi="Arial" w:cs="Arial"/>
          <w:sz w:val="24"/>
          <w:szCs w:val="24"/>
        </w:rPr>
        <w:t xml:space="preserve">obierno </w:t>
      </w:r>
      <w:r w:rsidR="00032DED">
        <w:rPr>
          <w:rFonts w:ascii="Arial" w:hAnsi="Arial" w:cs="Arial"/>
          <w:sz w:val="24"/>
          <w:szCs w:val="24"/>
        </w:rPr>
        <w:t>f</w:t>
      </w:r>
      <w:r w:rsidRPr="00D503D0">
        <w:rPr>
          <w:rFonts w:ascii="Arial" w:hAnsi="Arial" w:cs="Arial"/>
          <w:sz w:val="24"/>
          <w:szCs w:val="24"/>
        </w:rPr>
        <w:t xml:space="preserve">ederal y </w:t>
      </w:r>
      <w:r w:rsidR="00032DED">
        <w:rPr>
          <w:rFonts w:ascii="Arial" w:hAnsi="Arial" w:cs="Arial"/>
          <w:sz w:val="24"/>
          <w:szCs w:val="24"/>
        </w:rPr>
        <w:t>el e</w:t>
      </w:r>
      <w:r w:rsidRPr="00D503D0">
        <w:rPr>
          <w:rFonts w:ascii="Arial" w:hAnsi="Arial" w:cs="Arial"/>
          <w:sz w:val="24"/>
          <w:szCs w:val="24"/>
        </w:rPr>
        <w:t>statal</w:t>
      </w:r>
      <w:r w:rsidR="00032DED">
        <w:rPr>
          <w:rFonts w:ascii="Arial" w:hAnsi="Arial" w:cs="Arial"/>
          <w:sz w:val="24"/>
          <w:szCs w:val="24"/>
        </w:rPr>
        <w:t>,</w:t>
      </w:r>
      <w:r w:rsidRPr="00D503D0">
        <w:rPr>
          <w:rFonts w:ascii="Arial" w:hAnsi="Arial" w:cs="Arial"/>
          <w:sz w:val="24"/>
          <w:szCs w:val="24"/>
        </w:rPr>
        <w:t xml:space="preserve"> a</w:t>
      </w:r>
      <w:r w:rsidR="00032DED">
        <w:rPr>
          <w:rFonts w:ascii="Arial" w:hAnsi="Arial" w:cs="Arial"/>
          <w:sz w:val="24"/>
          <w:szCs w:val="24"/>
        </w:rPr>
        <w:t xml:space="preserve"> </w:t>
      </w:r>
      <w:r w:rsidRPr="00D503D0">
        <w:rPr>
          <w:rFonts w:ascii="Arial" w:hAnsi="Arial" w:cs="Arial"/>
          <w:sz w:val="24"/>
          <w:szCs w:val="24"/>
        </w:rPr>
        <w:t>fin de consolidar las fuentes de ingresos propi</w:t>
      </w:r>
      <w:r w:rsidR="00032DED">
        <w:rPr>
          <w:rFonts w:ascii="Arial" w:hAnsi="Arial" w:cs="Arial"/>
          <w:sz w:val="24"/>
          <w:szCs w:val="24"/>
        </w:rPr>
        <w:t>o</w:t>
      </w:r>
      <w:r w:rsidRPr="00D503D0">
        <w:rPr>
          <w:rFonts w:ascii="Arial" w:hAnsi="Arial" w:cs="Arial"/>
          <w:sz w:val="24"/>
          <w:szCs w:val="24"/>
        </w:rPr>
        <w:t xml:space="preserve">s. </w:t>
      </w:r>
    </w:p>
    <w:p w14:paraId="7E3AA765" w14:textId="2B34D3F7" w:rsidR="001B0AB5" w:rsidRDefault="001B0AB5" w:rsidP="00761D76">
      <w:pPr>
        <w:spacing w:after="0" w:line="276" w:lineRule="auto"/>
        <w:ind w:firstLine="0"/>
        <w:rPr>
          <w:rFonts w:ascii="Arial" w:hAnsi="Arial" w:cs="Arial"/>
          <w:sz w:val="24"/>
          <w:szCs w:val="24"/>
        </w:rPr>
      </w:pPr>
    </w:p>
    <w:p w14:paraId="41F66338" w14:textId="3B498800"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r w:rsidR="001B0AB5">
        <w:rPr>
          <w:rFonts w:ascii="Arial" w:hAnsi="Arial" w:cs="Arial"/>
          <w:b/>
          <w:bCs/>
          <w:sz w:val="24"/>
          <w:szCs w:val="24"/>
        </w:rPr>
        <w:t>:</w:t>
      </w:r>
    </w:p>
    <w:p w14:paraId="0EF34643" w14:textId="77777777" w:rsidR="001B0AB5" w:rsidRPr="001B0AB5" w:rsidRDefault="001B0AB5" w:rsidP="00761D76">
      <w:pPr>
        <w:spacing w:after="0" w:line="276" w:lineRule="auto"/>
        <w:ind w:firstLine="0"/>
        <w:rPr>
          <w:rFonts w:ascii="Arial" w:hAnsi="Arial" w:cs="Arial"/>
          <w:b/>
          <w:bCs/>
          <w:sz w:val="24"/>
          <w:szCs w:val="24"/>
        </w:rPr>
      </w:pPr>
    </w:p>
    <w:p w14:paraId="24493303" w14:textId="5E0739B4"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5.13.3.1.</w:t>
      </w:r>
      <w:r w:rsidRPr="00D503D0">
        <w:rPr>
          <w:rFonts w:ascii="Arial" w:hAnsi="Arial" w:cs="Arial"/>
          <w:sz w:val="24"/>
          <w:szCs w:val="24"/>
        </w:rPr>
        <w:t xml:space="preserve"> Fortalecer los convenios de intercambio de información con dependencias estatales y federales a través del uso constante de tecnologías informáticas </w:t>
      </w:r>
      <w:r w:rsidRPr="00D503D0">
        <w:rPr>
          <w:rFonts w:ascii="Arial" w:hAnsi="Arial" w:cs="Arial"/>
          <w:sz w:val="24"/>
          <w:szCs w:val="24"/>
        </w:rPr>
        <w:lastRenderedPageBreak/>
        <w:t>modernas, con el fin de lograr un eficiente programa de inspección y cobro, disminuir el rezago, la evasión y elusión fiscal.</w:t>
      </w:r>
    </w:p>
    <w:p w14:paraId="2736C180" w14:textId="46C3135E"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5.13.3.2.</w:t>
      </w:r>
      <w:r w:rsidRPr="00D503D0">
        <w:rPr>
          <w:rFonts w:ascii="Arial" w:hAnsi="Arial" w:cs="Arial"/>
          <w:sz w:val="24"/>
          <w:szCs w:val="24"/>
        </w:rPr>
        <w:t xml:space="preserve"> Llevar a cabo </w:t>
      </w:r>
      <w:r w:rsidR="00032DED">
        <w:rPr>
          <w:rFonts w:ascii="Arial" w:hAnsi="Arial" w:cs="Arial"/>
          <w:sz w:val="24"/>
          <w:szCs w:val="24"/>
        </w:rPr>
        <w:t xml:space="preserve">un </w:t>
      </w:r>
      <w:r w:rsidRPr="00D503D0">
        <w:rPr>
          <w:rFonts w:ascii="Arial" w:hAnsi="Arial" w:cs="Arial"/>
          <w:sz w:val="24"/>
          <w:szCs w:val="24"/>
        </w:rPr>
        <w:t xml:space="preserve">convenio para el cobro mensual del impuesto predial a través de los recibos de la Comisión Federal de Electricidad. </w:t>
      </w:r>
    </w:p>
    <w:p w14:paraId="7AAA02F2" w14:textId="79BFF879" w:rsidR="0038570B"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5.13.3.3.</w:t>
      </w:r>
      <w:r w:rsidRPr="00D503D0">
        <w:rPr>
          <w:rFonts w:ascii="Arial" w:hAnsi="Arial" w:cs="Arial"/>
          <w:sz w:val="24"/>
          <w:szCs w:val="24"/>
        </w:rPr>
        <w:t xml:space="preserve"> Celebrar convenios de colaboración administrativa en materia de cobros con el </w:t>
      </w:r>
      <w:r w:rsidR="00032DED">
        <w:rPr>
          <w:rFonts w:ascii="Arial" w:hAnsi="Arial" w:cs="Arial"/>
          <w:sz w:val="24"/>
          <w:szCs w:val="24"/>
        </w:rPr>
        <w:t>g</w:t>
      </w:r>
      <w:r w:rsidRPr="00D503D0">
        <w:rPr>
          <w:rFonts w:ascii="Arial" w:hAnsi="Arial" w:cs="Arial"/>
          <w:sz w:val="24"/>
          <w:szCs w:val="24"/>
        </w:rPr>
        <w:t xml:space="preserve">obierno </w:t>
      </w:r>
      <w:r w:rsidR="00032DED">
        <w:rPr>
          <w:rFonts w:ascii="Arial" w:hAnsi="Arial" w:cs="Arial"/>
          <w:sz w:val="24"/>
          <w:szCs w:val="24"/>
        </w:rPr>
        <w:t>e</w:t>
      </w:r>
      <w:r w:rsidRPr="00D503D0">
        <w:rPr>
          <w:rFonts w:ascii="Arial" w:hAnsi="Arial" w:cs="Arial"/>
          <w:sz w:val="24"/>
          <w:szCs w:val="24"/>
        </w:rPr>
        <w:t xml:space="preserve">statal, para que exista un solo sitio donde </w:t>
      </w:r>
      <w:r w:rsidRPr="001B0AB5">
        <w:rPr>
          <w:rFonts w:ascii="Arial" w:hAnsi="Arial" w:cs="Arial"/>
          <w:sz w:val="24"/>
          <w:szCs w:val="24"/>
        </w:rPr>
        <w:t xml:space="preserve">las y </w:t>
      </w:r>
      <w:r w:rsidR="001B0AB5" w:rsidRPr="001B0AB5">
        <w:rPr>
          <w:rFonts w:ascii="Arial" w:hAnsi="Arial" w:cs="Arial"/>
          <w:sz w:val="24"/>
          <w:szCs w:val="24"/>
        </w:rPr>
        <w:t xml:space="preserve">los </w:t>
      </w:r>
      <w:r w:rsidR="001B0AB5" w:rsidRPr="00D503D0">
        <w:rPr>
          <w:rFonts w:ascii="Arial" w:hAnsi="Arial" w:cs="Arial"/>
          <w:sz w:val="24"/>
          <w:szCs w:val="24"/>
        </w:rPr>
        <w:t>contribuyentes</w:t>
      </w:r>
      <w:r w:rsidRPr="00D503D0">
        <w:rPr>
          <w:rFonts w:ascii="Arial" w:hAnsi="Arial" w:cs="Arial"/>
          <w:sz w:val="24"/>
          <w:szCs w:val="24"/>
        </w:rPr>
        <w:t xml:space="preserve"> pueda</w:t>
      </w:r>
      <w:r w:rsidRPr="001B0AB5">
        <w:rPr>
          <w:rFonts w:ascii="Arial" w:hAnsi="Arial" w:cs="Arial"/>
          <w:sz w:val="24"/>
          <w:szCs w:val="24"/>
        </w:rPr>
        <w:t>n</w:t>
      </w:r>
      <w:r w:rsidRPr="00D503D0">
        <w:rPr>
          <w:rFonts w:ascii="Arial" w:hAnsi="Arial" w:cs="Arial"/>
          <w:sz w:val="24"/>
          <w:szCs w:val="24"/>
        </w:rPr>
        <w:t xml:space="preserve"> cumplir con sus obligaciones con ambas instancias gubernamentales, a fin de recaudar a través del pago espontáneo, así como del cobro coactivo del impuesto en los diferentes módulos de cobro de </w:t>
      </w:r>
      <w:r w:rsidRPr="001B0AB5">
        <w:rPr>
          <w:rFonts w:ascii="Arial" w:hAnsi="Arial" w:cs="Arial"/>
          <w:sz w:val="24"/>
          <w:szCs w:val="24"/>
        </w:rPr>
        <w:t>T</w:t>
      </w:r>
      <w:r w:rsidRPr="00D503D0">
        <w:rPr>
          <w:rFonts w:ascii="Arial" w:hAnsi="Arial" w:cs="Arial"/>
          <w:sz w:val="24"/>
          <w:szCs w:val="24"/>
        </w:rPr>
        <w:t xml:space="preserve">esorería </w:t>
      </w:r>
      <w:r w:rsidRPr="001B0AB5">
        <w:rPr>
          <w:rFonts w:ascii="Arial" w:hAnsi="Arial" w:cs="Arial"/>
          <w:sz w:val="24"/>
          <w:szCs w:val="24"/>
        </w:rPr>
        <w:t>M</w:t>
      </w:r>
      <w:r w:rsidRPr="00D503D0">
        <w:rPr>
          <w:rFonts w:ascii="Arial" w:hAnsi="Arial" w:cs="Arial"/>
          <w:sz w:val="24"/>
          <w:szCs w:val="24"/>
        </w:rPr>
        <w:t xml:space="preserve">unicipal, a través del sitio de internet oficial: e instituciones bancarias y comerciales. </w:t>
      </w:r>
    </w:p>
    <w:p w14:paraId="6712613B" w14:textId="77777777" w:rsidR="001B0AB5" w:rsidRPr="00D503D0" w:rsidRDefault="001B0AB5" w:rsidP="00761D76">
      <w:pPr>
        <w:spacing w:after="0" w:line="276" w:lineRule="auto"/>
        <w:ind w:firstLine="0"/>
        <w:rPr>
          <w:rFonts w:ascii="Arial" w:hAnsi="Arial" w:cs="Arial"/>
          <w:sz w:val="24"/>
          <w:szCs w:val="24"/>
        </w:rPr>
      </w:pPr>
    </w:p>
    <w:p w14:paraId="19A63D72" w14:textId="2D8E6F5B" w:rsidR="0038570B" w:rsidRDefault="0038570B" w:rsidP="00761D76">
      <w:pPr>
        <w:spacing w:after="0" w:line="276" w:lineRule="auto"/>
        <w:ind w:firstLine="0"/>
        <w:rPr>
          <w:rFonts w:ascii="Arial" w:hAnsi="Arial" w:cs="Arial"/>
          <w:sz w:val="24"/>
          <w:szCs w:val="24"/>
        </w:rPr>
      </w:pPr>
      <w:r w:rsidRPr="00D503D0">
        <w:rPr>
          <w:rFonts w:ascii="Arial" w:hAnsi="Arial" w:cs="Arial"/>
          <w:b/>
          <w:bCs/>
          <w:sz w:val="24"/>
          <w:szCs w:val="24"/>
        </w:rPr>
        <w:t>Estrategia</w:t>
      </w:r>
      <w:r w:rsidR="001B0AB5">
        <w:rPr>
          <w:rFonts w:ascii="Arial" w:hAnsi="Arial" w:cs="Arial"/>
          <w:b/>
          <w:bCs/>
          <w:sz w:val="24"/>
          <w:szCs w:val="24"/>
        </w:rPr>
        <w:t xml:space="preserve"> </w:t>
      </w:r>
      <w:r w:rsidRPr="001B0AB5">
        <w:rPr>
          <w:rFonts w:ascii="Arial" w:hAnsi="Arial" w:cs="Arial"/>
          <w:b/>
          <w:bCs/>
          <w:sz w:val="24"/>
          <w:szCs w:val="24"/>
        </w:rPr>
        <w:t>5.13.4.</w:t>
      </w:r>
      <w:r w:rsidRPr="00D503D0">
        <w:rPr>
          <w:rFonts w:ascii="Arial" w:hAnsi="Arial" w:cs="Arial"/>
          <w:sz w:val="24"/>
          <w:szCs w:val="24"/>
        </w:rPr>
        <w:t xml:space="preserve"> Incrementar la independencia financiera respecto a las </w:t>
      </w:r>
      <w:r w:rsidRPr="001B0AB5">
        <w:rPr>
          <w:rFonts w:ascii="Arial" w:hAnsi="Arial" w:cs="Arial"/>
          <w:sz w:val="24"/>
          <w:szCs w:val="24"/>
        </w:rPr>
        <w:t>participaciones</w:t>
      </w:r>
      <w:r w:rsidRPr="00D503D0">
        <w:rPr>
          <w:rFonts w:ascii="Arial" w:hAnsi="Arial" w:cs="Arial"/>
          <w:sz w:val="24"/>
          <w:szCs w:val="24"/>
        </w:rPr>
        <w:t xml:space="preserve"> federales a través del uso eficiente de las potestades municipales y la ampliación de la base tributaria</w:t>
      </w:r>
      <w:r w:rsidRPr="001B0AB5">
        <w:rPr>
          <w:rFonts w:ascii="Arial" w:hAnsi="Arial" w:cs="Arial"/>
          <w:sz w:val="24"/>
          <w:szCs w:val="24"/>
        </w:rPr>
        <w:t>.</w:t>
      </w:r>
      <w:r w:rsidRPr="00D503D0">
        <w:rPr>
          <w:rFonts w:ascii="Arial" w:hAnsi="Arial" w:cs="Arial"/>
          <w:sz w:val="24"/>
          <w:szCs w:val="24"/>
        </w:rPr>
        <w:t xml:space="preserve"> </w:t>
      </w:r>
    </w:p>
    <w:p w14:paraId="4C52C781" w14:textId="77777777" w:rsidR="001B0AB5" w:rsidRPr="001B0AB5" w:rsidRDefault="001B0AB5" w:rsidP="00761D76">
      <w:pPr>
        <w:spacing w:after="0" w:line="276" w:lineRule="auto"/>
        <w:ind w:firstLine="0"/>
        <w:rPr>
          <w:rFonts w:ascii="Arial" w:hAnsi="Arial" w:cs="Arial"/>
          <w:b/>
          <w:bCs/>
          <w:sz w:val="24"/>
          <w:szCs w:val="24"/>
        </w:rPr>
      </w:pPr>
    </w:p>
    <w:p w14:paraId="1990011A" w14:textId="5AF75A24"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r w:rsidR="001B0AB5">
        <w:rPr>
          <w:rFonts w:ascii="Arial" w:hAnsi="Arial" w:cs="Arial"/>
          <w:b/>
          <w:bCs/>
          <w:sz w:val="24"/>
          <w:szCs w:val="24"/>
        </w:rPr>
        <w:t>:</w:t>
      </w:r>
    </w:p>
    <w:p w14:paraId="422242B5" w14:textId="77777777" w:rsidR="001B0AB5" w:rsidRPr="00D503D0" w:rsidRDefault="001B0AB5" w:rsidP="00761D76">
      <w:pPr>
        <w:spacing w:after="0" w:line="276" w:lineRule="auto"/>
        <w:ind w:firstLine="0"/>
        <w:rPr>
          <w:rFonts w:ascii="Arial" w:hAnsi="Arial" w:cs="Arial"/>
          <w:b/>
          <w:bCs/>
          <w:sz w:val="24"/>
          <w:szCs w:val="24"/>
        </w:rPr>
      </w:pPr>
    </w:p>
    <w:p w14:paraId="44870F3F"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5.13.4.1.</w:t>
      </w:r>
      <w:r w:rsidRPr="00D503D0">
        <w:rPr>
          <w:rFonts w:ascii="Arial" w:hAnsi="Arial" w:cs="Arial"/>
          <w:sz w:val="24"/>
          <w:szCs w:val="24"/>
        </w:rPr>
        <w:t xml:space="preserve"> Consolidar las fuentes de ingresos locales y los esquemas de incentivos derivados del Convenio de Colaboración Administrativa en materia Fiscal Federal. </w:t>
      </w:r>
    </w:p>
    <w:p w14:paraId="0C60C4B3" w14:textId="413942F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5.13.4.2.</w:t>
      </w:r>
      <w:r w:rsidRPr="00D503D0">
        <w:rPr>
          <w:rFonts w:ascii="Arial" w:hAnsi="Arial" w:cs="Arial"/>
          <w:sz w:val="24"/>
          <w:szCs w:val="24"/>
        </w:rPr>
        <w:t xml:space="preserve"> Celebrar convenio con las </w:t>
      </w:r>
      <w:r w:rsidR="00032DED">
        <w:rPr>
          <w:rFonts w:ascii="Arial" w:hAnsi="Arial" w:cs="Arial"/>
          <w:sz w:val="24"/>
          <w:szCs w:val="24"/>
        </w:rPr>
        <w:t>s</w:t>
      </w:r>
      <w:r w:rsidRPr="00D503D0">
        <w:rPr>
          <w:rFonts w:ascii="Arial" w:hAnsi="Arial" w:cs="Arial"/>
          <w:sz w:val="24"/>
          <w:szCs w:val="24"/>
        </w:rPr>
        <w:t xml:space="preserve">ociedades de </w:t>
      </w:r>
      <w:r w:rsidR="00032DED">
        <w:rPr>
          <w:rFonts w:ascii="Arial" w:hAnsi="Arial" w:cs="Arial"/>
          <w:sz w:val="24"/>
          <w:szCs w:val="24"/>
        </w:rPr>
        <w:t>i</w:t>
      </w:r>
      <w:r w:rsidRPr="00D503D0">
        <w:rPr>
          <w:rFonts w:ascii="Arial" w:hAnsi="Arial" w:cs="Arial"/>
          <w:sz w:val="24"/>
          <w:szCs w:val="24"/>
        </w:rPr>
        <w:t xml:space="preserve">nformación </w:t>
      </w:r>
      <w:r w:rsidR="00032DED">
        <w:rPr>
          <w:rFonts w:ascii="Arial" w:hAnsi="Arial" w:cs="Arial"/>
          <w:sz w:val="24"/>
          <w:szCs w:val="24"/>
        </w:rPr>
        <w:t>c</w:t>
      </w:r>
      <w:r w:rsidRPr="00D503D0">
        <w:rPr>
          <w:rFonts w:ascii="Arial" w:hAnsi="Arial" w:cs="Arial"/>
          <w:sz w:val="24"/>
          <w:szCs w:val="24"/>
        </w:rPr>
        <w:t xml:space="preserve">rediticia a fin de reportar el comportamiento de </w:t>
      </w:r>
      <w:r w:rsidRPr="001B0AB5">
        <w:rPr>
          <w:rFonts w:ascii="Arial" w:hAnsi="Arial" w:cs="Arial"/>
          <w:sz w:val="24"/>
          <w:szCs w:val="24"/>
        </w:rPr>
        <w:t xml:space="preserve">las y </w:t>
      </w:r>
      <w:r w:rsidRPr="00D503D0">
        <w:rPr>
          <w:rFonts w:ascii="Arial" w:hAnsi="Arial" w:cs="Arial"/>
          <w:sz w:val="24"/>
          <w:szCs w:val="24"/>
        </w:rPr>
        <w:t xml:space="preserve">los contribuyentes omisos; </w:t>
      </w:r>
    </w:p>
    <w:p w14:paraId="7766AE36" w14:textId="608AE243"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5.13.4.3.</w:t>
      </w:r>
      <w:r w:rsidRPr="00D503D0">
        <w:rPr>
          <w:rFonts w:ascii="Arial" w:hAnsi="Arial" w:cs="Arial"/>
          <w:sz w:val="24"/>
          <w:szCs w:val="24"/>
        </w:rPr>
        <w:t xml:space="preserve"> Brindar los servicios de la </w:t>
      </w:r>
      <w:r w:rsidR="00032DED">
        <w:rPr>
          <w:rFonts w:ascii="Arial" w:hAnsi="Arial" w:cs="Arial"/>
          <w:sz w:val="24"/>
          <w:szCs w:val="24"/>
        </w:rPr>
        <w:t>u</w:t>
      </w:r>
      <w:r w:rsidRPr="00D503D0">
        <w:rPr>
          <w:rFonts w:ascii="Arial" w:hAnsi="Arial" w:cs="Arial"/>
          <w:sz w:val="24"/>
          <w:szCs w:val="24"/>
        </w:rPr>
        <w:t xml:space="preserve">nidad </w:t>
      </w:r>
      <w:r w:rsidR="00032DED">
        <w:rPr>
          <w:rFonts w:ascii="Arial" w:hAnsi="Arial" w:cs="Arial"/>
          <w:sz w:val="24"/>
          <w:szCs w:val="24"/>
        </w:rPr>
        <w:t>m</w:t>
      </w:r>
      <w:r w:rsidRPr="00D503D0">
        <w:rPr>
          <w:rFonts w:ascii="Arial" w:hAnsi="Arial" w:cs="Arial"/>
          <w:sz w:val="24"/>
          <w:szCs w:val="24"/>
        </w:rPr>
        <w:t xml:space="preserve">óvil de </w:t>
      </w:r>
      <w:r w:rsidRPr="001B0AB5">
        <w:rPr>
          <w:rFonts w:ascii="Arial" w:hAnsi="Arial" w:cs="Arial"/>
          <w:sz w:val="24"/>
          <w:szCs w:val="24"/>
        </w:rPr>
        <w:t>T</w:t>
      </w:r>
      <w:r w:rsidRPr="00D503D0">
        <w:rPr>
          <w:rFonts w:ascii="Arial" w:hAnsi="Arial" w:cs="Arial"/>
          <w:sz w:val="24"/>
          <w:szCs w:val="24"/>
        </w:rPr>
        <w:t>esorería en las colonias y regiones suburbanas o rurales</w:t>
      </w:r>
      <w:r w:rsidR="00032DED">
        <w:rPr>
          <w:rFonts w:ascii="Arial" w:hAnsi="Arial" w:cs="Arial"/>
          <w:sz w:val="24"/>
          <w:szCs w:val="24"/>
        </w:rPr>
        <w:t>,</w:t>
      </w:r>
      <w:r w:rsidRPr="00D503D0">
        <w:rPr>
          <w:rFonts w:ascii="Arial" w:hAnsi="Arial" w:cs="Arial"/>
          <w:sz w:val="24"/>
          <w:szCs w:val="24"/>
        </w:rPr>
        <w:t xml:space="preserve"> donde no se cuenta con una oficina, brindando cercanía a</w:t>
      </w:r>
      <w:r w:rsidRPr="001B0AB5">
        <w:rPr>
          <w:rFonts w:ascii="Arial" w:hAnsi="Arial" w:cs="Arial"/>
          <w:sz w:val="24"/>
          <w:szCs w:val="24"/>
        </w:rPr>
        <w:t xml:space="preserve"> las y</w:t>
      </w:r>
      <w:r w:rsidRPr="00D503D0">
        <w:rPr>
          <w:rFonts w:ascii="Arial" w:hAnsi="Arial" w:cs="Arial"/>
          <w:sz w:val="24"/>
          <w:szCs w:val="24"/>
        </w:rPr>
        <w:t xml:space="preserve"> los contribuyentes en el pago oportuno de sus obligaciones fiscales; </w:t>
      </w:r>
    </w:p>
    <w:p w14:paraId="39364DBF" w14:textId="1D3EE094" w:rsidR="0038570B"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5.13.4.4.</w:t>
      </w:r>
      <w:r w:rsidRPr="00D503D0">
        <w:rPr>
          <w:rFonts w:ascii="Arial" w:hAnsi="Arial" w:cs="Arial"/>
          <w:sz w:val="24"/>
          <w:szCs w:val="24"/>
        </w:rPr>
        <w:t xml:space="preserve"> Actualizar los registros catastrales y la modernización de</w:t>
      </w:r>
      <w:r w:rsidR="00032DED">
        <w:rPr>
          <w:rFonts w:ascii="Arial" w:hAnsi="Arial" w:cs="Arial"/>
          <w:sz w:val="24"/>
          <w:szCs w:val="24"/>
        </w:rPr>
        <w:t>l</w:t>
      </w:r>
      <w:r w:rsidRPr="00D503D0">
        <w:rPr>
          <w:rFonts w:ascii="Arial" w:hAnsi="Arial" w:cs="Arial"/>
          <w:sz w:val="24"/>
          <w:szCs w:val="24"/>
        </w:rPr>
        <w:t xml:space="preserve"> catastro</w:t>
      </w:r>
      <w:r w:rsidR="00032DED">
        <w:rPr>
          <w:rFonts w:ascii="Arial" w:hAnsi="Arial" w:cs="Arial"/>
          <w:sz w:val="24"/>
          <w:szCs w:val="24"/>
        </w:rPr>
        <w:t>,</w:t>
      </w:r>
      <w:r w:rsidRPr="00D503D0">
        <w:rPr>
          <w:rFonts w:ascii="Arial" w:hAnsi="Arial" w:cs="Arial"/>
          <w:sz w:val="24"/>
          <w:szCs w:val="24"/>
        </w:rPr>
        <w:t xml:space="preserve"> con el fin de tener una base actualizada de</w:t>
      </w:r>
      <w:r w:rsidRPr="001B0AB5">
        <w:rPr>
          <w:rFonts w:ascii="Arial" w:hAnsi="Arial" w:cs="Arial"/>
          <w:sz w:val="24"/>
          <w:szCs w:val="24"/>
        </w:rPr>
        <w:t xml:space="preserve"> </w:t>
      </w:r>
      <w:r w:rsidRPr="00D503D0">
        <w:rPr>
          <w:rFonts w:ascii="Arial" w:hAnsi="Arial" w:cs="Arial"/>
          <w:sz w:val="24"/>
          <w:szCs w:val="24"/>
        </w:rPr>
        <w:t>contribuyentes.</w:t>
      </w:r>
    </w:p>
    <w:p w14:paraId="5A3E2468" w14:textId="77777777" w:rsidR="001B0AB5" w:rsidRPr="00D503D0" w:rsidRDefault="001B0AB5" w:rsidP="00761D76">
      <w:pPr>
        <w:spacing w:after="0" w:line="276" w:lineRule="auto"/>
        <w:ind w:firstLine="0"/>
        <w:rPr>
          <w:rFonts w:ascii="Arial" w:hAnsi="Arial" w:cs="Arial"/>
          <w:sz w:val="24"/>
          <w:szCs w:val="24"/>
        </w:rPr>
      </w:pPr>
    </w:p>
    <w:p w14:paraId="365F546E" w14:textId="29EACAE6" w:rsidR="0038570B" w:rsidRPr="001B0AB5" w:rsidRDefault="0038570B" w:rsidP="00761D76">
      <w:pPr>
        <w:spacing w:after="0" w:line="276" w:lineRule="auto"/>
        <w:ind w:firstLine="0"/>
        <w:rPr>
          <w:rFonts w:ascii="Arial" w:hAnsi="Arial" w:cs="Arial"/>
          <w:b/>
          <w:bCs/>
          <w:sz w:val="24"/>
          <w:szCs w:val="24"/>
        </w:rPr>
      </w:pPr>
      <w:r w:rsidRPr="001B0AB5">
        <w:rPr>
          <w:rFonts w:ascii="Arial" w:hAnsi="Arial" w:cs="Arial"/>
          <w:b/>
          <w:bCs/>
          <w:sz w:val="24"/>
          <w:szCs w:val="24"/>
        </w:rPr>
        <w:t>Estrategia</w:t>
      </w:r>
      <w:r w:rsidR="001B0AB5" w:rsidRPr="001B0AB5">
        <w:rPr>
          <w:rFonts w:ascii="Arial" w:hAnsi="Arial" w:cs="Arial"/>
          <w:b/>
          <w:bCs/>
          <w:sz w:val="24"/>
          <w:szCs w:val="24"/>
        </w:rPr>
        <w:t xml:space="preserve"> </w:t>
      </w:r>
      <w:r w:rsidRPr="001B0AB5">
        <w:rPr>
          <w:rFonts w:ascii="Arial" w:hAnsi="Arial" w:cs="Arial"/>
          <w:b/>
          <w:bCs/>
          <w:sz w:val="24"/>
          <w:szCs w:val="24"/>
        </w:rPr>
        <w:t xml:space="preserve">5.13.5. Desarrollar un perfil progresivo en impuestos y derechos cobrados a la ciudadanía, dando confianza y certidumbre a las y los contribuyentes de su correcta aplicación en el gasto público, generando una eficiencia y control del </w:t>
      </w:r>
      <w:r w:rsidR="002F1583" w:rsidRPr="001B0AB5">
        <w:rPr>
          <w:rFonts w:ascii="Arial" w:hAnsi="Arial" w:cs="Arial"/>
          <w:b/>
          <w:bCs/>
          <w:sz w:val="24"/>
          <w:szCs w:val="24"/>
        </w:rPr>
        <w:t>erario</w:t>
      </w:r>
      <w:r w:rsidRPr="001B0AB5">
        <w:rPr>
          <w:rFonts w:ascii="Arial" w:hAnsi="Arial" w:cs="Arial"/>
          <w:b/>
          <w:bCs/>
          <w:sz w:val="24"/>
          <w:szCs w:val="24"/>
        </w:rPr>
        <w:t>, utilizando las TIC.</w:t>
      </w:r>
    </w:p>
    <w:p w14:paraId="10F3A1F9" w14:textId="77777777" w:rsidR="001B0AB5" w:rsidRDefault="001B0AB5" w:rsidP="00761D76">
      <w:pPr>
        <w:spacing w:after="0" w:line="276" w:lineRule="auto"/>
        <w:ind w:firstLine="0"/>
        <w:rPr>
          <w:rFonts w:ascii="Arial" w:hAnsi="Arial" w:cs="Arial"/>
          <w:b/>
          <w:bCs/>
          <w:sz w:val="24"/>
          <w:szCs w:val="24"/>
        </w:rPr>
      </w:pPr>
    </w:p>
    <w:p w14:paraId="0236DDED" w14:textId="445451BD"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r w:rsidR="001B0AB5">
        <w:rPr>
          <w:rFonts w:ascii="Arial" w:hAnsi="Arial" w:cs="Arial"/>
          <w:b/>
          <w:bCs/>
          <w:sz w:val="24"/>
          <w:szCs w:val="24"/>
        </w:rPr>
        <w:t>:</w:t>
      </w:r>
    </w:p>
    <w:p w14:paraId="71D091A1" w14:textId="77777777" w:rsidR="001B0AB5" w:rsidRPr="001B0AB5" w:rsidRDefault="001B0AB5" w:rsidP="00761D76">
      <w:pPr>
        <w:spacing w:after="0" w:line="276" w:lineRule="auto"/>
        <w:ind w:firstLine="0"/>
        <w:rPr>
          <w:rFonts w:ascii="Arial" w:hAnsi="Arial" w:cs="Arial"/>
          <w:b/>
          <w:bCs/>
          <w:sz w:val="24"/>
          <w:szCs w:val="24"/>
        </w:rPr>
      </w:pPr>
    </w:p>
    <w:p w14:paraId="0DEC7809" w14:textId="2F76A16A"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5.13.5.1.</w:t>
      </w:r>
      <w:r w:rsidRPr="00D503D0">
        <w:rPr>
          <w:rFonts w:ascii="Arial" w:hAnsi="Arial" w:cs="Arial"/>
          <w:sz w:val="24"/>
          <w:szCs w:val="24"/>
        </w:rPr>
        <w:t xml:space="preserve"> Introducir herramientas de control para la limitación de horas extras, eliminación de prestaciones extras que se consideren irrelevantes, así como un control riguroso en el pago de viáticos de alimentación</w:t>
      </w:r>
      <w:r w:rsidR="00032DED">
        <w:rPr>
          <w:rFonts w:ascii="Arial" w:hAnsi="Arial" w:cs="Arial"/>
          <w:sz w:val="24"/>
          <w:szCs w:val="24"/>
        </w:rPr>
        <w:t>,</w:t>
      </w:r>
      <w:r w:rsidRPr="00D503D0">
        <w:rPr>
          <w:rFonts w:ascii="Arial" w:hAnsi="Arial" w:cs="Arial"/>
          <w:sz w:val="24"/>
          <w:szCs w:val="24"/>
        </w:rPr>
        <w:t xml:space="preserve"> con el fin de crear ahorros.</w:t>
      </w:r>
    </w:p>
    <w:p w14:paraId="43C5A7D2"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5.13.5.2.</w:t>
      </w:r>
      <w:r w:rsidRPr="00D503D0">
        <w:rPr>
          <w:rFonts w:ascii="Arial" w:hAnsi="Arial" w:cs="Arial"/>
          <w:sz w:val="24"/>
          <w:szCs w:val="24"/>
        </w:rPr>
        <w:t xml:space="preserve"> Simplificar el capital humano del Ayuntamiento de Hermosillo, restructurando y haciendo una reingeniería laboral para el ahorro </w:t>
      </w:r>
      <w:r w:rsidRPr="001B0AB5">
        <w:rPr>
          <w:rFonts w:ascii="Arial" w:hAnsi="Arial" w:cs="Arial"/>
          <w:sz w:val="24"/>
          <w:szCs w:val="24"/>
        </w:rPr>
        <w:t>de</w:t>
      </w:r>
      <w:r w:rsidRPr="00D503D0">
        <w:rPr>
          <w:rFonts w:ascii="Arial" w:hAnsi="Arial" w:cs="Arial"/>
          <w:sz w:val="24"/>
          <w:szCs w:val="24"/>
        </w:rPr>
        <w:t xml:space="preserve"> las economías municipales, eliminando plazas de confianza innecesarias y sin creación de nuevas</w:t>
      </w:r>
      <w:r w:rsidRPr="001B0AB5">
        <w:rPr>
          <w:rFonts w:ascii="Arial" w:hAnsi="Arial" w:cs="Arial"/>
          <w:sz w:val="24"/>
          <w:szCs w:val="24"/>
        </w:rPr>
        <w:t>.</w:t>
      </w:r>
      <w:r w:rsidRPr="00D503D0">
        <w:rPr>
          <w:rFonts w:ascii="Arial" w:hAnsi="Arial" w:cs="Arial"/>
          <w:sz w:val="24"/>
          <w:szCs w:val="24"/>
        </w:rPr>
        <w:t xml:space="preserve"> </w:t>
      </w:r>
      <w:r w:rsidRPr="001B0AB5">
        <w:rPr>
          <w:rFonts w:ascii="Arial" w:hAnsi="Arial" w:cs="Arial"/>
          <w:sz w:val="24"/>
          <w:szCs w:val="24"/>
        </w:rPr>
        <w:lastRenderedPageBreak/>
        <w:t>H</w:t>
      </w:r>
      <w:r w:rsidRPr="00D503D0">
        <w:rPr>
          <w:rFonts w:ascii="Arial" w:hAnsi="Arial" w:cs="Arial"/>
          <w:sz w:val="24"/>
          <w:szCs w:val="24"/>
        </w:rPr>
        <w:t>acer un análisis de las plazas basificadas y sindicalizadas irregulares, culminar los prejubilatorios y trabajar mediante el tabulador oficial de sueldos y salarios.</w:t>
      </w:r>
    </w:p>
    <w:p w14:paraId="10C3F6C3"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5.13.5.3.</w:t>
      </w:r>
      <w:r w:rsidRPr="00D503D0">
        <w:rPr>
          <w:rFonts w:ascii="Arial" w:hAnsi="Arial" w:cs="Arial"/>
          <w:sz w:val="24"/>
          <w:szCs w:val="24"/>
        </w:rPr>
        <w:t xml:space="preserve"> Desarrollar un control de inventarios de suministros y materiales, así como los servicios de los muebles e inmuebles dando preferencias a las compras consolidadas, subastas y licitaciones públicas.</w:t>
      </w:r>
    </w:p>
    <w:p w14:paraId="48DE57A7"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5.13.5.4.</w:t>
      </w:r>
      <w:r w:rsidRPr="00D503D0">
        <w:rPr>
          <w:rFonts w:ascii="Arial" w:hAnsi="Arial" w:cs="Arial"/>
          <w:sz w:val="24"/>
          <w:szCs w:val="24"/>
        </w:rPr>
        <w:t xml:space="preserve"> Buscar ahorros en las oficinas y vehículos mediante el uso de energías limpias y renovables.</w:t>
      </w:r>
    </w:p>
    <w:p w14:paraId="14D58015"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5.13.5.5.</w:t>
      </w:r>
      <w:r w:rsidRPr="00D503D0">
        <w:rPr>
          <w:rFonts w:ascii="Arial" w:hAnsi="Arial" w:cs="Arial"/>
          <w:sz w:val="24"/>
          <w:szCs w:val="24"/>
        </w:rPr>
        <w:t xml:space="preserve"> Generar un gasto eficiente mediante la reducción del gasto en comunicación social y en inmuebles, en viáticos tanto locales como extranjeros</w:t>
      </w:r>
      <w:r w:rsidRPr="001B0AB5">
        <w:rPr>
          <w:rFonts w:ascii="Arial" w:hAnsi="Arial" w:cs="Arial"/>
          <w:sz w:val="24"/>
          <w:szCs w:val="24"/>
        </w:rPr>
        <w:t>,</w:t>
      </w:r>
      <w:r w:rsidRPr="00D503D0">
        <w:rPr>
          <w:rFonts w:ascii="Arial" w:hAnsi="Arial" w:cs="Arial"/>
          <w:sz w:val="24"/>
          <w:szCs w:val="24"/>
        </w:rPr>
        <w:t xml:space="preserve"> en la eliminación de gastos en telefonía, en infracciones de tránsito y en la compra de uniformes.</w:t>
      </w:r>
    </w:p>
    <w:p w14:paraId="5D9F5402" w14:textId="751B1A66" w:rsidR="0038570B" w:rsidRPr="001B0AB5" w:rsidRDefault="0038570B" w:rsidP="00761D76">
      <w:pPr>
        <w:spacing w:after="0" w:line="276" w:lineRule="auto"/>
        <w:ind w:firstLine="0"/>
        <w:rPr>
          <w:rFonts w:ascii="Arial" w:hAnsi="Arial" w:cs="Arial"/>
          <w:b/>
          <w:bCs/>
          <w:sz w:val="24"/>
          <w:szCs w:val="24"/>
        </w:rPr>
      </w:pPr>
      <w:r w:rsidRPr="001B0AB5">
        <w:rPr>
          <w:rFonts w:ascii="Arial" w:hAnsi="Arial" w:cs="Arial"/>
          <w:b/>
          <w:bCs/>
          <w:sz w:val="24"/>
          <w:szCs w:val="24"/>
        </w:rPr>
        <w:t>5.13.5.6.</w:t>
      </w:r>
      <w:r w:rsidRPr="00D503D0">
        <w:rPr>
          <w:rFonts w:ascii="Arial" w:hAnsi="Arial" w:cs="Arial"/>
          <w:sz w:val="24"/>
          <w:szCs w:val="24"/>
        </w:rPr>
        <w:t xml:space="preserve"> Elaborar una estrategia de tra</w:t>
      </w:r>
      <w:r w:rsidR="00032DED">
        <w:rPr>
          <w:rFonts w:ascii="Arial" w:hAnsi="Arial" w:cs="Arial"/>
          <w:sz w:val="24"/>
          <w:szCs w:val="24"/>
        </w:rPr>
        <w:t>n</w:t>
      </w:r>
      <w:r w:rsidRPr="00D503D0">
        <w:rPr>
          <w:rFonts w:ascii="Arial" w:hAnsi="Arial" w:cs="Arial"/>
          <w:sz w:val="24"/>
          <w:szCs w:val="24"/>
        </w:rPr>
        <w:t xml:space="preserve">sferencias bancarias en las transacciones </w:t>
      </w:r>
      <w:r w:rsidRPr="001B0AB5">
        <w:rPr>
          <w:rFonts w:ascii="Arial" w:hAnsi="Arial" w:cs="Arial"/>
          <w:sz w:val="24"/>
          <w:szCs w:val="24"/>
        </w:rPr>
        <w:t>del Ayuntamiento, promoviendo un control en el gasto y com</w:t>
      </w:r>
      <w:r w:rsidR="00A007FA">
        <w:rPr>
          <w:rFonts w:ascii="Arial" w:hAnsi="Arial" w:cs="Arial"/>
          <w:sz w:val="24"/>
          <w:szCs w:val="24"/>
        </w:rPr>
        <w:t>b</w:t>
      </w:r>
      <w:r w:rsidRPr="001B0AB5">
        <w:rPr>
          <w:rFonts w:ascii="Arial" w:hAnsi="Arial" w:cs="Arial"/>
          <w:sz w:val="24"/>
          <w:szCs w:val="24"/>
        </w:rPr>
        <w:t>atiendo la corrupción.</w:t>
      </w:r>
      <w:r w:rsidRPr="001B0AB5">
        <w:rPr>
          <w:rFonts w:ascii="Arial" w:hAnsi="Arial" w:cs="Arial"/>
          <w:b/>
          <w:bCs/>
          <w:sz w:val="24"/>
          <w:szCs w:val="24"/>
        </w:rPr>
        <w:t xml:space="preserve"> </w:t>
      </w:r>
    </w:p>
    <w:p w14:paraId="4466BB46" w14:textId="4254019F"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5.13.5.7.</w:t>
      </w:r>
      <w:r w:rsidRPr="00D503D0">
        <w:rPr>
          <w:rFonts w:ascii="Arial" w:hAnsi="Arial" w:cs="Arial"/>
          <w:sz w:val="24"/>
          <w:szCs w:val="24"/>
        </w:rPr>
        <w:t xml:space="preserve"> Desarrollar padrones únicos de beneficiarios, así como unificar padrones estatales y federales para la promoción eficiente de apoyos, subsidios y tarifas sociales. </w:t>
      </w:r>
    </w:p>
    <w:p w14:paraId="7F8F23ED" w14:textId="77777777" w:rsidR="001B0AB5" w:rsidRDefault="001B0AB5" w:rsidP="00761D76">
      <w:pPr>
        <w:spacing w:after="0" w:line="276" w:lineRule="auto"/>
        <w:ind w:firstLine="0"/>
        <w:rPr>
          <w:rFonts w:ascii="Arial" w:hAnsi="Arial" w:cs="Arial"/>
          <w:b/>
          <w:bCs/>
          <w:sz w:val="24"/>
          <w:szCs w:val="24"/>
        </w:rPr>
      </w:pPr>
    </w:p>
    <w:p w14:paraId="7CE2C356" w14:textId="3FFD726C" w:rsidR="0038570B" w:rsidRPr="001B0AB5"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Estrategia</w:t>
      </w:r>
      <w:r w:rsidR="001B0AB5">
        <w:rPr>
          <w:rFonts w:ascii="Arial" w:hAnsi="Arial" w:cs="Arial"/>
          <w:b/>
          <w:bCs/>
          <w:sz w:val="24"/>
          <w:szCs w:val="24"/>
        </w:rPr>
        <w:t xml:space="preserve"> </w:t>
      </w:r>
      <w:r w:rsidRPr="001B0AB5">
        <w:rPr>
          <w:rFonts w:ascii="Arial" w:hAnsi="Arial" w:cs="Arial"/>
          <w:b/>
          <w:bCs/>
          <w:sz w:val="24"/>
          <w:szCs w:val="24"/>
        </w:rPr>
        <w:t>5.13.6.</w:t>
      </w:r>
      <w:r w:rsidRPr="00D503D0">
        <w:rPr>
          <w:rFonts w:ascii="Arial" w:hAnsi="Arial" w:cs="Arial"/>
          <w:sz w:val="24"/>
          <w:szCs w:val="24"/>
        </w:rPr>
        <w:t xml:space="preserve"> Mantener en niveles sostenibles la deuda de largo plazo, así como realizar un manejo adecuado de la liquidez con la que cuenta el </w:t>
      </w:r>
      <w:r w:rsidR="00A007FA">
        <w:rPr>
          <w:rFonts w:ascii="Arial" w:hAnsi="Arial" w:cs="Arial"/>
          <w:sz w:val="24"/>
          <w:szCs w:val="24"/>
        </w:rPr>
        <w:t>m</w:t>
      </w:r>
      <w:r w:rsidRPr="00D503D0">
        <w:rPr>
          <w:rFonts w:ascii="Arial" w:hAnsi="Arial" w:cs="Arial"/>
          <w:sz w:val="24"/>
          <w:szCs w:val="24"/>
        </w:rPr>
        <w:t>unicipio para hacer frente a sus obligaciones de pago.</w:t>
      </w:r>
    </w:p>
    <w:p w14:paraId="4E639AE3" w14:textId="77777777" w:rsidR="001B0AB5" w:rsidRDefault="001B0AB5" w:rsidP="00761D76">
      <w:pPr>
        <w:spacing w:after="0" w:line="276" w:lineRule="auto"/>
        <w:ind w:firstLine="0"/>
        <w:rPr>
          <w:rFonts w:ascii="Arial" w:hAnsi="Arial" w:cs="Arial"/>
          <w:b/>
          <w:bCs/>
          <w:sz w:val="24"/>
          <w:szCs w:val="24"/>
        </w:rPr>
      </w:pPr>
    </w:p>
    <w:p w14:paraId="226CB5A7" w14:textId="2C68B504" w:rsidR="0038570B" w:rsidRDefault="0038570B" w:rsidP="00761D76">
      <w:pPr>
        <w:spacing w:after="0" w:line="276" w:lineRule="auto"/>
        <w:ind w:firstLine="0"/>
        <w:rPr>
          <w:rFonts w:ascii="Arial" w:hAnsi="Arial" w:cs="Arial"/>
          <w:b/>
          <w:bCs/>
          <w:sz w:val="24"/>
          <w:szCs w:val="24"/>
        </w:rPr>
      </w:pPr>
      <w:r w:rsidRPr="00D503D0">
        <w:rPr>
          <w:rFonts w:ascii="Arial" w:hAnsi="Arial" w:cs="Arial"/>
          <w:b/>
          <w:bCs/>
          <w:sz w:val="24"/>
          <w:szCs w:val="24"/>
        </w:rPr>
        <w:t>Líneas de acción</w:t>
      </w:r>
      <w:r w:rsidR="001B0AB5">
        <w:rPr>
          <w:rFonts w:ascii="Arial" w:hAnsi="Arial" w:cs="Arial"/>
          <w:b/>
          <w:bCs/>
          <w:sz w:val="24"/>
          <w:szCs w:val="24"/>
        </w:rPr>
        <w:t xml:space="preserve">: </w:t>
      </w:r>
    </w:p>
    <w:p w14:paraId="47F5199E" w14:textId="77777777" w:rsidR="001B0AB5" w:rsidRPr="00D503D0" w:rsidRDefault="001B0AB5" w:rsidP="00761D76">
      <w:pPr>
        <w:spacing w:after="0" w:line="276" w:lineRule="auto"/>
        <w:ind w:firstLine="0"/>
        <w:rPr>
          <w:rFonts w:ascii="Arial" w:hAnsi="Arial" w:cs="Arial"/>
          <w:b/>
          <w:bCs/>
          <w:sz w:val="24"/>
          <w:szCs w:val="24"/>
        </w:rPr>
      </w:pPr>
    </w:p>
    <w:p w14:paraId="3F818170" w14:textId="67E1CB0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5.13.6.1.</w:t>
      </w:r>
      <w:r w:rsidRPr="00D503D0">
        <w:rPr>
          <w:rFonts w:ascii="Arial" w:hAnsi="Arial" w:cs="Arial"/>
          <w:sz w:val="24"/>
          <w:szCs w:val="24"/>
        </w:rPr>
        <w:t xml:space="preserve"> Disminuir la deuda pública de corto plazo para la administración de Hermosillo durante el per</w:t>
      </w:r>
      <w:r w:rsidR="00A7410D">
        <w:rPr>
          <w:rFonts w:ascii="Arial" w:hAnsi="Arial" w:cs="Arial"/>
          <w:sz w:val="24"/>
          <w:szCs w:val="24"/>
        </w:rPr>
        <w:t>í</w:t>
      </w:r>
      <w:r w:rsidRPr="00D503D0">
        <w:rPr>
          <w:rFonts w:ascii="Arial" w:hAnsi="Arial" w:cs="Arial"/>
          <w:sz w:val="24"/>
          <w:szCs w:val="24"/>
        </w:rPr>
        <w:t>odo 202</w:t>
      </w:r>
      <w:r w:rsidRPr="001B0AB5">
        <w:rPr>
          <w:rFonts w:ascii="Arial" w:hAnsi="Arial" w:cs="Arial"/>
          <w:sz w:val="24"/>
          <w:szCs w:val="24"/>
        </w:rPr>
        <w:t>2</w:t>
      </w:r>
      <w:r w:rsidRPr="00D503D0">
        <w:rPr>
          <w:rFonts w:ascii="Arial" w:hAnsi="Arial" w:cs="Arial"/>
          <w:sz w:val="24"/>
          <w:szCs w:val="24"/>
        </w:rPr>
        <w:t xml:space="preserve">-2024, en la medida de lo posible </w:t>
      </w:r>
      <w:r w:rsidR="00A7410D">
        <w:rPr>
          <w:rFonts w:ascii="Arial" w:hAnsi="Arial" w:cs="Arial"/>
          <w:sz w:val="24"/>
          <w:szCs w:val="24"/>
        </w:rPr>
        <w:t>en</w:t>
      </w:r>
      <w:r w:rsidRPr="00D503D0">
        <w:rPr>
          <w:rFonts w:ascii="Arial" w:hAnsi="Arial" w:cs="Arial"/>
          <w:sz w:val="24"/>
          <w:szCs w:val="24"/>
        </w:rPr>
        <w:t xml:space="preserve"> base a la actual deuda adquirida. </w:t>
      </w:r>
    </w:p>
    <w:p w14:paraId="664F813F"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5.13.6.2.</w:t>
      </w:r>
      <w:r w:rsidRPr="00D503D0">
        <w:rPr>
          <w:rFonts w:ascii="Arial" w:hAnsi="Arial" w:cs="Arial"/>
          <w:sz w:val="24"/>
          <w:szCs w:val="24"/>
        </w:rPr>
        <w:t xml:space="preserve"> Evaluar la posibilidad de refinanciar y/o reestructurar la deuda pública mediante la búsqueda de la reducción de las tasas de interés bancarias, poniendo al centro la necesidad de solventa</w:t>
      </w:r>
      <w:r w:rsidRPr="001B0AB5">
        <w:rPr>
          <w:rFonts w:ascii="Arial" w:hAnsi="Arial" w:cs="Arial"/>
          <w:sz w:val="24"/>
          <w:szCs w:val="24"/>
        </w:rPr>
        <w:t>r</w:t>
      </w:r>
      <w:r w:rsidRPr="00D503D0">
        <w:rPr>
          <w:rFonts w:ascii="Arial" w:hAnsi="Arial" w:cs="Arial"/>
          <w:sz w:val="24"/>
          <w:szCs w:val="24"/>
        </w:rPr>
        <w:t xml:space="preserve"> la deuda, obteniendo una mejor calificación crediticia para el municipio. </w:t>
      </w:r>
    </w:p>
    <w:p w14:paraId="131E4CBE" w14:textId="3D5B6E40"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5.13.6.3.</w:t>
      </w:r>
      <w:r w:rsidRPr="00D503D0">
        <w:rPr>
          <w:rFonts w:ascii="Arial" w:hAnsi="Arial" w:cs="Arial"/>
          <w:sz w:val="24"/>
          <w:szCs w:val="24"/>
        </w:rPr>
        <w:t xml:space="preserve"> Generar un fondo de reserva desde el inicio del año fiscal para cumplir con la obligación de pago de los aguinaldos anuales, </w:t>
      </w:r>
      <w:r w:rsidR="00A7410D">
        <w:rPr>
          <w:rFonts w:ascii="Arial" w:hAnsi="Arial" w:cs="Arial"/>
          <w:sz w:val="24"/>
          <w:szCs w:val="24"/>
        </w:rPr>
        <w:t>y</w:t>
      </w:r>
      <w:r w:rsidRPr="00D503D0">
        <w:rPr>
          <w:rFonts w:ascii="Arial" w:hAnsi="Arial" w:cs="Arial"/>
          <w:sz w:val="24"/>
          <w:szCs w:val="24"/>
        </w:rPr>
        <w:t xml:space="preserve"> de esta manera no hacer uso de financiamiento de corto plazo con este fin. </w:t>
      </w:r>
    </w:p>
    <w:p w14:paraId="0C72DC5C" w14:textId="42CF54CE"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5.13.6.4.</w:t>
      </w:r>
      <w:r w:rsidRPr="00D503D0">
        <w:rPr>
          <w:rFonts w:ascii="Arial" w:hAnsi="Arial" w:cs="Arial"/>
          <w:sz w:val="24"/>
          <w:szCs w:val="24"/>
        </w:rPr>
        <w:t xml:space="preserve"> Implementar una estrategia </w:t>
      </w:r>
      <w:r w:rsidR="00A7410D">
        <w:rPr>
          <w:rFonts w:ascii="Arial" w:hAnsi="Arial" w:cs="Arial"/>
          <w:sz w:val="24"/>
          <w:szCs w:val="24"/>
        </w:rPr>
        <w:t>para</w:t>
      </w:r>
      <w:r w:rsidRPr="00D503D0">
        <w:rPr>
          <w:rFonts w:ascii="Arial" w:hAnsi="Arial" w:cs="Arial"/>
          <w:sz w:val="24"/>
          <w:szCs w:val="24"/>
        </w:rPr>
        <w:t xml:space="preserve"> aumentar </w:t>
      </w:r>
      <w:r w:rsidR="00A7410D">
        <w:rPr>
          <w:rFonts w:ascii="Arial" w:hAnsi="Arial" w:cs="Arial"/>
          <w:sz w:val="24"/>
          <w:szCs w:val="24"/>
        </w:rPr>
        <w:t>i</w:t>
      </w:r>
      <w:r w:rsidRPr="00D503D0">
        <w:rPr>
          <w:rFonts w:ascii="Arial" w:hAnsi="Arial" w:cs="Arial"/>
          <w:sz w:val="24"/>
          <w:szCs w:val="24"/>
        </w:rPr>
        <w:t xml:space="preserve">ngresos de </w:t>
      </w:r>
      <w:r w:rsidR="00A7410D">
        <w:rPr>
          <w:rFonts w:ascii="Arial" w:hAnsi="Arial" w:cs="Arial"/>
          <w:sz w:val="24"/>
          <w:szCs w:val="24"/>
        </w:rPr>
        <w:t>l</w:t>
      </w:r>
      <w:r w:rsidRPr="00D503D0">
        <w:rPr>
          <w:rFonts w:ascii="Arial" w:hAnsi="Arial" w:cs="Arial"/>
          <w:sz w:val="24"/>
          <w:szCs w:val="24"/>
        </w:rPr>
        <w:t xml:space="preserve">ibre </w:t>
      </w:r>
      <w:r w:rsidR="00A7410D">
        <w:rPr>
          <w:rFonts w:ascii="Arial" w:hAnsi="Arial" w:cs="Arial"/>
          <w:sz w:val="24"/>
          <w:szCs w:val="24"/>
        </w:rPr>
        <w:t>d</w:t>
      </w:r>
      <w:r w:rsidRPr="00D503D0">
        <w:rPr>
          <w:rFonts w:ascii="Arial" w:hAnsi="Arial" w:cs="Arial"/>
          <w:sz w:val="24"/>
          <w:szCs w:val="24"/>
        </w:rPr>
        <w:t>isposición</w:t>
      </w:r>
      <w:r w:rsidRPr="001B0AB5">
        <w:rPr>
          <w:rFonts w:ascii="Arial" w:hAnsi="Arial" w:cs="Arial"/>
          <w:sz w:val="24"/>
          <w:szCs w:val="24"/>
        </w:rPr>
        <w:t>,</w:t>
      </w:r>
      <w:r w:rsidRPr="00D503D0">
        <w:rPr>
          <w:rFonts w:ascii="Arial" w:hAnsi="Arial" w:cs="Arial"/>
          <w:sz w:val="24"/>
          <w:szCs w:val="24"/>
        </w:rPr>
        <w:t xml:space="preserve"> logrando el mejoramiento en la calificación del </w:t>
      </w:r>
      <w:r w:rsidR="00A7410D">
        <w:rPr>
          <w:rFonts w:ascii="Arial" w:hAnsi="Arial" w:cs="Arial"/>
          <w:sz w:val="24"/>
          <w:szCs w:val="24"/>
        </w:rPr>
        <w:t xml:space="preserve">municipio en el </w:t>
      </w:r>
      <w:r w:rsidRPr="00D503D0">
        <w:rPr>
          <w:rFonts w:ascii="Arial" w:hAnsi="Arial" w:cs="Arial"/>
          <w:sz w:val="24"/>
          <w:szCs w:val="24"/>
        </w:rPr>
        <w:t xml:space="preserve">sistema de alertas del municipio. </w:t>
      </w:r>
    </w:p>
    <w:p w14:paraId="2D7C65E7" w14:textId="77777777"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t>5.13.6.5.</w:t>
      </w:r>
      <w:r w:rsidRPr="00D503D0">
        <w:rPr>
          <w:rFonts w:ascii="Arial" w:hAnsi="Arial" w:cs="Arial"/>
          <w:sz w:val="24"/>
          <w:szCs w:val="24"/>
        </w:rPr>
        <w:t xml:space="preserve"> Analizar los pasivos de años anteriores buscando la depuración de cuentas por pagar que no representen una obligación de pago para el municipio. </w:t>
      </w:r>
    </w:p>
    <w:p w14:paraId="185E1667" w14:textId="4AFF6D9C" w:rsidR="0038570B" w:rsidRPr="00D503D0" w:rsidRDefault="0038570B" w:rsidP="00761D76">
      <w:pPr>
        <w:spacing w:after="0" w:line="276" w:lineRule="auto"/>
        <w:ind w:firstLine="0"/>
        <w:rPr>
          <w:rFonts w:ascii="Arial" w:hAnsi="Arial" w:cs="Arial"/>
          <w:sz w:val="24"/>
          <w:szCs w:val="24"/>
        </w:rPr>
      </w:pPr>
      <w:r w:rsidRPr="001B0AB5">
        <w:rPr>
          <w:rFonts w:ascii="Arial" w:hAnsi="Arial" w:cs="Arial"/>
          <w:b/>
          <w:bCs/>
          <w:sz w:val="24"/>
          <w:szCs w:val="24"/>
        </w:rPr>
        <w:lastRenderedPageBreak/>
        <w:t>5.13.6.6.</w:t>
      </w:r>
      <w:r w:rsidRPr="00D503D0">
        <w:rPr>
          <w:rFonts w:ascii="Arial" w:hAnsi="Arial" w:cs="Arial"/>
          <w:sz w:val="24"/>
          <w:szCs w:val="24"/>
        </w:rPr>
        <w:t xml:space="preserve"> Monetizar los activos de Promotora Inmobiliaria</w:t>
      </w:r>
      <w:r w:rsidRPr="001B0AB5">
        <w:rPr>
          <w:rFonts w:ascii="Arial" w:hAnsi="Arial" w:cs="Arial"/>
          <w:sz w:val="24"/>
          <w:szCs w:val="24"/>
        </w:rPr>
        <w:t xml:space="preserve"> y</w:t>
      </w:r>
      <w:r w:rsidRPr="00D503D0">
        <w:rPr>
          <w:rFonts w:ascii="Arial" w:hAnsi="Arial" w:cs="Arial"/>
          <w:sz w:val="24"/>
          <w:szCs w:val="24"/>
        </w:rPr>
        <w:t xml:space="preserve"> Sindicatura</w:t>
      </w:r>
      <w:r w:rsidR="00A7410D">
        <w:rPr>
          <w:rFonts w:ascii="Arial" w:hAnsi="Arial" w:cs="Arial"/>
          <w:sz w:val="24"/>
          <w:szCs w:val="24"/>
        </w:rPr>
        <w:t>,</w:t>
      </w:r>
      <w:r w:rsidRPr="00D503D0">
        <w:rPr>
          <w:rFonts w:ascii="Arial" w:hAnsi="Arial" w:cs="Arial"/>
          <w:sz w:val="24"/>
          <w:szCs w:val="24"/>
        </w:rPr>
        <w:t xml:space="preserve"> con el fin de lograr que Promotora Inmobiliaria se convierta en una </w:t>
      </w:r>
      <w:r w:rsidR="00A7410D">
        <w:rPr>
          <w:rFonts w:ascii="Arial" w:hAnsi="Arial" w:cs="Arial"/>
          <w:sz w:val="24"/>
          <w:szCs w:val="24"/>
        </w:rPr>
        <w:t>e</w:t>
      </w:r>
      <w:r w:rsidRPr="00D503D0">
        <w:rPr>
          <w:rFonts w:ascii="Arial" w:hAnsi="Arial" w:cs="Arial"/>
          <w:sz w:val="24"/>
          <w:szCs w:val="24"/>
        </w:rPr>
        <w:t xml:space="preserve">mpresa </w:t>
      </w:r>
      <w:r w:rsidR="00A7410D">
        <w:rPr>
          <w:rFonts w:ascii="Arial" w:hAnsi="Arial" w:cs="Arial"/>
          <w:sz w:val="24"/>
          <w:szCs w:val="24"/>
        </w:rPr>
        <w:t>p</w:t>
      </w:r>
      <w:r w:rsidRPr="00D503D0">
        <w:rPr>
          <w:rFonts w:ascii="Arial" w:hAnsi="Arial" w:cs="Arial"/>
          <w:sz w:val="24"/>
          <w:szCs w:val="24"/>
        </w:rPr>
        <w:t xml:space="preserve">roductiva de </w:t>
      </w:r>
      <w:r w:rsidR="00A7410D">
        <w:rPr>
          <w:rFonts w:ascii="Arial" w:hAnsi="Arial" w:cs="Arial"/>
          <w:sz w:val="24"/>
          <w:szCs w:val="24"/>
        </w:rPr>
        <w:t>g</w:t>
      </w:r>
      <w:r w:rsidRPr="00D503D0">
        <w:rPr>
          <w:rFonts w:ascii="Arial" w:hAnsi="Arial" w:cs="Arial"/>
          <w:sz w:val="24"/>
          <w:szCs w:val="24"/>
        </w:rPr>
        <w:t>obierno.</w:t>
      </w:r>
    </w:p>
    <w:p w14:paraId="6C8E2BD5" w14:textId="77777777" w:rsidR="0038570B" w:rsidRPr="00D503D0" w:rsidRDefault="0038570B" w:rsidP="00761D76">
      <w:pPr>
        <w:spacing w:after="0" w:line="276" w:lineRule="auto"/>
        <w:ind w:firstLine="0"/>
        <w:rPr>
          <w:rFonts w:ascii="Arial" w:hAnsi="Arial" w:cs="Arial"/>
          <w:b/>
          <w:sz w:val="24"/>
          <w:szCs w:val="24"/>
        </w:rPr>
      </w:pPr>
    </w:p>
    <w:p w14:paraId="17005B33" w14:textId="77777777" w:rsidR="00F6526D" w:rsidRDefault="00F6526D" w:rsidP="00583B06">
      <w:pPr>
        <w:spacing w:after="0" w:line="276" w:lineRule="auto"/>
        <w:ind w:firstLine="0"/>
        <w:jc w:val="left"/>
        <w:rPr>
          <w:rFonts w:ascii="Arial" w:hAnsi="Arial" w:cs="Arial"/>
          <w:b/>
          <w:bCs/>
          <w:sz w:val="24"/>
          <w:szCs w:val="24"/>
        </w:rPr>
      </w:pPr>
    </w:p>
    <w:p w14:paraId="31938975" w14:textId="77777777" w:rsidR="00F6526D" w:rsidRDefault="00F6526D" w:rsidP="00583B06">
      <w:pPr>
        <w:spacing w:after="0" w:line="276" w:lineRule="auto"/>
        <w:ind w:firstLine="0"/>
        <w:jc w:val="left"/>
        <w:rPr>
          <w:rFonts w:ascii="Arial" w:hAnsi="Arial" w:cs="Arial"/>
          <w:b/>
          <w:bCs/>
          <w:sz w:val="24"/>
          <w:szCs w:val="24"/>
        </w:rPr>
      </w:pPr>
    </w:p>
    <w:p w14:paraId="0764BFD0" w14:textId="77777777" w:rsidR="00F6526D" w:rsidRDefault="00F6526D" w:rsidP="00583B06">
      <w:pPr>
        <w:spacing w:after="0" w:line="276" w:lineRule="auto"/>
        <w:ind w:firstLine="0"/>
        <w:jc w:val="left"/>
        <w:rPr>
          <w:rFonts w:ascii="Arial" w:hAnsi="Arial" w:cs="Arial"/>
          <w:b/>
          <w:bCs/>
          <w:sz w:val="24"/>
          <w:szCs w:val="24"/>
        </w:rPr>
      </w:pPr>
    </w:p>
    <w:p w14:paraId="2DE6135A" w14:textId="77777777" w:rsidR="00F6526D" w:rsidRDefault="00F6526D" w:rsidP="00583B06">
      <w:pPr>
        <w:spacing w:after="0" w:line="276" w:lineRule="auto"/>
        <w:ind w:firstLine="0"/>
        <w:jc w:val="left"/>
        <w:rPr>
          <w:rFonts w:ascii="Arial" w:hAnsi="Arial" w:cs="Arial"/>
          <w:b/>
          <w:bCs/>
          <w:sz w:val="24"/>
          <w:szCs w:val="24"/>
        </w:rPr>
      </w:pPr>
    </w:p>
    <w:p w14:paraId="6E732A54" w14:textId="7644960C" w:rsidR="00F6526D" w:rsidRDefault="00F6526D" w:rsidP="00583B06">
      <w:pPr>
        <w:spacing w:after="0" w:line="276" w:lineRule="auto"/>
        <w:ind w:firstLine="0"/>
        <w:jc w:val="left"/>
        <w:rPr>
          <w:rFonts w:ascii="Arial" w:hAnsi="Arial" w:cs="Arial"/>
          <w:b/>
          <w:bCs/>
          <w:sz w:val="24"/>
          <w:szCs w:val="24"/>
        </w:rPr>
      </w:pPr>
    </w:p>
    <w:p w14:paraId="403D43F8" w14:textId="09655372" w:rsidR="00BE0F00" w:rsidRDefault="00BE0F00" w:rsidP="00583B06">
      <w:pPr>
        <w:spacing w:after="0" w:line="276" w:lineRule="auto"/>
        <w:ind w:firstLine="0"/>
        <w:jc w:val="left"/>
        <w:rPr>
          <w:rFonts w:ascii="Arial" w:hAnsi="Arial" w:cs="Arial"/>
          <w:b/>
          <w:bCs/>
          <w:sz w:val="24"/>
          <w:szCs w:val="24"/>
        </w:rPr>
      </w:pPr>
    </w:p>
    <w:p w14:paraId="0F3EE16F" w14:textId="7A5B0875" w:rsidR="00BE0F00" w:rsidRDefault="00BE0F00" w:rsidP="00583B06">
      <w:pPr>
        <w:spacing w:after="0" w:line="276" w:lineRule="auto"/>
        <w:ind w:firstLine="0"/>
        <w:jc w:val="left"/>
        <w:rPr>
          <w:rFonts w:ascii="Arial" w:hAnsi="Arial" w:cs="Arial"/>
          <w:b/>
          <w:bCs/>
          <w:sz w:val="24"/>
          <w:szCs w:val="24"/>
        </w:rPr>
      </w:pPr>
    </w:p>
    <w:p w14:paraId="116065FF" w14:textId="3A3593EC" w:rsidR="00BE0F00" w:rsidRDefault="00BE0F00" w:rsidP="00583B06">
      <w:pPr>
        <w:spacing w:after="0" w:line="276" w:lineRule="auto"/>
        <w:ind w:firstLine="0"/>
        <w:jc w:val="left"/>
        <w:rPr>
          <w:rFonts w:ascii="Arial" w:hAnsi="Arial" w:cs="Arial"/>
          <w:b/>
          <w:bCs/>
          <w:sz w:val="24"/>
          <w:szCs w:val="24"/>
        </w:rPr>
      </w:pPr>
    </w:p>
    <w:p w14:paraId="347885A0" w14:textId="0EAB0A25" w:rsidR="00BE0F00" w:rsidRDefault="00BE0F00" w:rsidP="00583B06">
      <w:pPr>
        <w:spacing w:after="0" w:line="276" w:lineRule="auto"/>
        <w:ind w:firstLine="0"/>
        <w:jc w:val="left"/>
        <w:rPr>
          <w:rFonts w:ascii="Arial" w:hAnsi="Arial" w:cs="Arial"/>
          <w:b/>
          <w:bCs/>
          <w:sz w:val="24"/>
          <w:szCs w:val="24"/>
        </w:rPr>
      </w:pPr>
    </w:p>
    <w:p w14:paraId="52B0D7B3" w14:textId="654FD8F3" w:rsidR="00BE0F00" w:rsidRDefault="00BE0F00" w:rsidP="00583B06">
      <w:pPr>
        <w:spacing w:after="0" w:line="276" w:lineRule="auto"/>
        <w:ind w:firstLine="0"/>
        <w:jc w:val="left"/>
        <w:rPr>
          <w:rFonts w:ascii="Arial" w:hAnsi="Arial" w:cs="Arial"/>
          <w:b/>
          <w:bCs/>
          <w:sz w:val="24"/>
          <w:szCs w:val="24"/>
        </w:rPr>
      </w:pPr>
    </w:p>
    <w:p w14:paraId="4342C3D6" w14:textId="735FAF3F" w:rsidR="00BE0F00" w:rsidRDefault="00BE0F00" w:rsidP="00583B06">
      <w:pPr>
        <w:spacing w:after="0" w:line="276" w:lineRule="auto"/>
        <w:ind w:firstLine="0"/>
        <w:jc w:val="left"/>
        <w:rPr>
          <w:rFonts w:ascii="Arial" w:hAnsi="Arial" w:cs="Arial"/>
          <w:b/>
          <w:bCs/>
          <w:sz w:val="24"/>
          <w:szCs w:val="24"/>
        </w:rPr>
      </w:pPr>
    </w:p>
    <w:p w14:paraId="38D3012B" w14:textId="11E09D13" w:rsidR="00BE0F00" w:rsidRDefault="00BE0F00" w:rsidP="00583B06">
      <w:pPr>
        <w:spacing w:after="0" w:line="276" w:lineRule="auto"/>
        <w:ind w:firstLine="0"/>
        <w:jc w:val="left"/>
        <w:rPr>
          <w:rFonts w:ascii="Arial" w:hAnsi="Arial" w:cs="Arial"/>
          <w:b/>
          <w:bCs/>
          <w:sz w:val="24"/>
          <w:szCs w:val="24"/>
        </w:rPr>
      </w:pPr>
    </w:p>
    <w:p w14:paraId="1F1F1729" w14:textId="77777777" w:rsidR="00BE0F00" w:rsidRDefault="00BE0F00" w:rsidP="00583B06">
      <w:pPr>
        <w:spacing w:after="0" w:line="276" w:lineRule="auto"/>
        <w:ind w:firstLine="0"/>
        <w:jc w:val="left"/>
        <w:rPr>
          <w:rFonts w:ascii="Arial" w:hAnsi="Arial" w:cs="Arial"/>
          <w:b/>
          <w:bCs/>
          <w:sz w:val="24"/>
          <w:szCs w:val="24"/>
        </w:rPr>
      </w:pPr>
    </w:p>
    <w:p w14:paraId="51853ADA" w14:textId="77777777" w:rsidR="00F6526D" w:rsidRDefault="00F6526D" w:rsidP="00583B06">
      <w:pPr>
        <w:spacing w:after="0" w:line="276" w:lineRule="auto"/>
        <w:ind w:firstLine="0"/>
        <w:jc w:val="left"/>
        <w:rPr>
          <w:rFonts w:ascii="Arial" w:hAnsi="Arial" w:cs="Arial"/>
          <w:b/>
          <w:bCs/>
          <w:sz w:val="24"/>
          <w:szCs w:val="24"/>
        </w:rPr>
      </w:pPr>
    </w:p>
    <w:p w14:paraId="618551A3" w14:textId="77777777" w:rsidR="00F6526D" w:rsidRDefault="00F6526D" w:rsidP="00583B06">
      <w:pPr>
        <w:spacing w:after="0" w:line="276" w:lineRule="auto"/>
        <w:ind w:firstLine="0"/>
        <w:jc w:val="left"/>
        <w:rPr>
          <w:rFonts w:ascii="Arial" w:hAnsi="Arial" w:cs="Arial"/>
          <w:b/>
          <w:bCs/>
          <w:sz w:val="24"/>
          <w:szCs w:val="24"/>
        </w:rPr>
      </w:pPr>
    </w:p>
    <w:p w14:paraId="300E2A42" w14:textId="7F2FA2CB" w:rsidR="0029780A" w:rsidRDefault="00856AF2" w:rsidP="00583B06">
      <w:pPr>
        <w:spacing w:after="0" w:line="276" w:lineRule="auto"/>
        <w:ind w:firstLine="0"/>
        <w:jc w:val="left"/>
        <w:rPr>
          <w:rFonts w:ascii="Arial" w:hAnsi="Arial" w:cs="Arial"/>
          <w:b/>
          <w:bCs/>
          <w:sz w:val="24"/>
          <w:szCs w:val="24"/>
        </w:rPr>
      </w:pPr>
      <w:r w:rsidRPr="00583B06">
        <w:rPr>
          <w:rFonts w:ascii="Arial" w:hAnsi="Arial" w:cs="Arial"/>
          <w:b/>
          <w:bCs/>
          <w:sz w:val="24"/>
          <w:szCs w:val="24"/>
        </w:rPr>
        <w:t>VI</w:t>
      </w:r>
      <w:r w:rsidR="00583B06" w:rsidRPr="00583B06">
        <w:rPr>
          <w:rFonts w:ascii="Arial" w:hAnsi="Arial" w:cs="Arial"/>
          <w:b/>
          <w:bCs/>
          <w:sz w:val="24"/>
          <w:szCs w:val="24"/>
        </w:rPr>
        <w:t>I</w:t>
      </w:r>
      <w:r w:rsidRPr="00583B06">
        <w:rPr>
          <w:rFonts w:ascii="Arial" w:hAnsi="Arial" w:cs="Arial"/>
          <w:b/>
          <w:bCs/>
          <w:sz w:val="24"/>
          <w:szCs w:val="24"/>
        </w:rPr>
        <w:t xml:space="preserve">. </w:t>
      </w:r>
      <w:r w:rsidR="00583B06" w:rsidRPr="00583B06">
        <w:rPr>
          <w:rFonts w:ascii="Arial" w:hAnsi="Arial" w:cs="Arial"/>
          <w:b/>
          <w:bCs/>
          <w:sz w:val="24"/>
          <w:szCs w:val="24"/>
        </w:rPr>
        <w:t>SEGUIMIENTO Y EVALUACIÓN DEL DESEMPEÑO MUNICIPAL</w:t>
      </w:r>
    </w:p>
    <w:p w14:paraId="27E79772" w14:textId="77777777" w:rsidR="00583B06" w:rsidRPr="00583B06" w:rsidRDefault="00583B06" w:rsidP="00583B06">
      <w:pPr>
        <w:spacing w:after="0" w:line="276" w:lineRule="auto"/>
        <w:ind w:firstLine="0"/>
        <w:jc w:val="left"/>
        <w:rPr>
          <w:rFonts w:ascii="Arial" w:hAnsi="Arial" w:cs="Arial"/>
          <w:b/>
          <w:bCs/>
          <w:sz w:val="24"/>
          <w:szCs w:val="24"/>
        </w:rPr>
      </w:pPr>
    </w:p>
    <w:p w14:paraId="6BF00205" w14:textId="2094DE25"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 xml:space="preserve">La Ley de Planeación del Estado de Sonora establece en el artículo 20, fracción XII que “Compete a los ayuntamientos, en materia de planeación para el desarrollo: </w:t>
      </w:r>
      <w:r w:rsidR="00A7410D">
        <w:rPr>
          <w:rFonts w:ascii="Arial" w:hAnsi="Arial" w:cs="Arial"/>
          <w:i/>
          <w:iCs/>
          <w:sz w:val="24"/>
          <w:szCs w:val="24"/>
        </w:rPr>
        <w:t>c</w:t>
      </w:r>
      <w:r w:rsidRPr="00856AF2">
        <w:rPr>
          <w:rFonts w:ascii="Arial" w:hAnsi="Arial" w:cs="Arial"/>
          <w:i/>
          <w:iCs/>
          <w:sz w:val="24"/>
          <w:szCs w:val="24"/>
        </w:rPr>
        <w:t>oordinar un Sistema de Evaluación del Desempeño entre las dependencias y entidades de la Administración Pública Municipal que verifique y evalúe los resultados de los programas y proyectos, así como la toma de decisiones para el cumplimiento de los objetivos y metas del Plan Municipal de Desarrollo”.</w:t>
      </w:r>
    </w:p>
    <w:p w14:paraId="718A62F0" w14:textId="77777777" w:rsidR="005C071A" w:rsidRPr="00856AF2" w:rsidRDefault="005C071A" w:rsidP="00856AF2">
      <w:pPr>
        <w:spacing w:after="0" w:line="276" w:lineRule="auto"/>
        <w:ind w:firstLine="0"/>
        <w:rPr>
          <w:rFonts w:ascii="Arial" w:hAnsi="Arial" w:cs="Arial"/>
          <w:sz w:val="24"/>
          <w:szCs w:val="24"/>
        </w:rPr>
      </w:pPr>
    </w:p>
    <w:p w14:paraId="65028B65" w14:textId="4BFEF662"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 xml:space="preserve">En cumplimiento </w:t>
      </w:r>
      <w:r w:rsidR="00A7410D">
        <w:rPr>
          <w:rFonts w:ascii="Arial" w:hAnsi="Arial" w:cs="Arial"/>
          <w:sz w:val="24"/>
          <w:szCs w:val="24"/>
        </w:rPr>
        <w:t>de</w:t>
      </w:r>
      <w:r w:rsidRPr="00856AF2">
        <w:rPr>
          <w:rFonts w:ascii="Arial" w:hAnsi="Arial" w:cs="Arial"/>
          <w:sz w:val="24"/>
          <w:szCs w:val="24"/>
        </w:rPr>
        <w:t xml:space="preserve"> lo anterior, la </w:t>
      </w:r>
      <w:r w:rsidR="00A7410D">
        <w:rPr>
          <w:rFonts w:ascii="Arial" w:hAnsi="Arial" w:cs="Arial"/>
          <w:sz w:val="24"/>
          <w:szCs w:val="24"/>
        </w:rPr>
        <w:t>a</w:t>
      </w:r>
      <w:r w:rsidRPr="00856AF2">
        <w:rPr>
          <w:rFonts w:ascii="Arial" w:hAnsi="Arial" w:cs="Arial"/>
          <w:sz w:val="24"/>
          <w:szCs w:val="24"/>
        </w:rPr>
        <w:t xml:space="preserve">dministración </w:t>
      </w:r>
      <w:r w:rsidR="00A7410D">
        <w:rPr>
          <w:rFonts w:ascii="Arial" w:hAnsi="Arial" w:cs="Arial"/>
          <w:sz w:val="24"/>
          <w:szCs w:val="24"/>
        </w:rPr>
        <w:t>p</w:t>
      </w:r>
      <w:r w:rsidRPr="00856AF2">
        <w:rPr>
          <w:rFonts w:ascii="Arial" w:hAnsi="Arial" w:cs="Arial"/>
          <w:sz w:val="24"/>
          <w:szCs w:val="24"/>
        </w:rPr>
        <w:t xml:space="preserve">ública </w:t>
      </w:r>
      <w:r w:rsidR="00A7410D">
        <w:rPr>
          <w:rFonts w:ascii="Arial" w:hAnsi="Arial" w:cs="Arial"/>
          <w:sz w:val="24"/>
          <w:szCs w:val="24"/>
        </w:rPr>
        <w:t>m</w:t>
      </w:r>
      <w:r w:rsidRPr="00856AF2">
        <w:rPr>
          <w:rFonts w:ascii="Arial" w:hAnsi="Arial" w:cs="Arial"/>
          <w:sz w:val="24"/>
          <w:szCs w:val="24"/>
        </w:rPr>
        <w:t>unicipal establece en el artículo 35 del Reglamento de Planeación del Municipio de Hermosillo, un Sistema de Evaluación del Desempeño Municipal, con el objetivo de obtener información del desempeño que contribuya a mejorar las políticas y programas públicos; a mejorar las decisiones presupuestarias; a elevar la calidad del gasto; y a promover la transparencia y la rendición de cuentas.</w:t>
      </w:r>
    </w:p>
    <w:p w14:paraId="2DAA856C" w14:textId="77777777" w:rsidR="005C071A" w:rsidRPr="00856AF2" w:rsidRDefault="005C071A" w:rsidP="00856AF2">
      <w:pPr>
        <w:spacing w:after="0" w:line="276" w:lineRule="auto"/>
        <w:ind w:firstLine="0"/>
        <w:rPr>
          <w:rFonts w:ascii="Arial" w:hAnsi="Arial" w:cs="Arial"/>
          <w:sz w:val="24"/>
          <w:szCs w:val="24"/>
        </w:rPr>
      </w:pPr>
    </w:p>
    <w:p w14:paraId="01CD5103" w14:textId="7B27CCE2"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La información del desempeño se obtendrá a través del seguimiento y evaluación constante de los cinco frentes estratégicos del Plan Municipal</w:t>
      </w:r>
      <w:r w:rsidR="001F6751">
        <w:rPr>
          <w:rFonts w:ascii="Arial" w:hAnsi="Arial" w:cs="Arial"/>
          <w:sz w:val="24"/>
          <w:szCs w:val="24"/>
        </w:rPr>
        <w:t xml:space="preserve"> de Desarrollo</w:t>
      </w:r>
      <w:r w:rsidRPr="00856AF2">
        <w:rPr>
          <w:rFonts w:ascii="Arial" w:hAnsi="Arial" w:cs="Arial"/>
          <w:sz w:val="24"/>
          <w:szCs w:val="24"/>
        </w:rPr>
        <w:t>, a través de sus retos, estrategias y líneas de acción, los cuales</w:t>
      </w:r>
      <w:r w:rsidR="00A7410D">
        <w:rPr>
          <w:rFonts w:ascii="Arial" w:hAnsi="Arial" w:cs="Arial"/>
          <w:sz w:val="24"/>
          <w:szCs w:val="24"/>
        </w:rPr>
        <w:t>,</w:t>
      </w:r>
      <w:r w:rsidRPr="00856AF2">
        <w:rPr>
          <w:rFonts w:ascii="Arial" w:hAnsi="Arial" w:cs="Arial"/>
          <w:sz w:val="24"/>
          <w:szCs w:val="24"/>
        </w:rPr>
        <w:t xml:space="preserve"> a su vez</w:t>
      </w:r>
      <w:r w:rsidR="00A7410D">
        <w:rPr>
          <w:rFonts w:ascii="Arial" w:hAnsi="Arial" w:cs="Arial"/>
          <w:sz w:val="24"/>
          <w:szCs w:val="24"/>
        </w:rPr>
        <w:t>,</w:t>
      </w:r>
      <w:r w:rsidRPr="00856AF2">
        <w:rPr>
          <w:rFonts w:ascii="Arial" w:hAnsi="Arial" w:cs="Arial"/>
          <w:sz w:val="24"/>
          <w:szCs w:val="24"/>
        </w:rPr>
        <w:t xml:space="preserve"> están orientados a medir el impacto de la intervención pública en la población objetivo y en la generación de valor público.</w:t>
      </w:r>
    </w:p>
    <w:p w14:paraId="3CA98C39" w14:textId="0A45DCD4" w:rsidR="005C071A" w:rsidRPr="005C071A" w:rsidRDefault="0029780A" w:rsidP="005C071A">
      <w:pPr>
        <w:spacing w:after="0" w:line="23" w:lineRule="atLeast"/>
        <w:ind w:firstLine="0"/>
        <w:rPr>
          <w:rFonts w:ascii="Arial" w:hAnsi="Arial" w:cs="Arial"/>
        </w:rPr>
      </w:pPr>
      <w:r w:rsidRPr="005C071A">
        <w:rPr>
          <w:rFonts w:ascii="Arial" w:hAnsi="Arial" w:cs="Arial"/>
          <w:noProof/>
          <w:highlight w:val="yellow"/>
        </w:rPr>
        <w:lastRenderedPageBreak/>
        <mc:AlternateContent>
          <mc:Choice Requires="wpg">
            <w:drawing>
              <wp:anchor distT="0" distB="0" distL="114300" distR="114300" simplePos="0" relativeHeight="251675648" behindDoc="0" locked="0" layoutInCell="1" allowOverlap="1" wp14:anchorId="3F9ED77C" wp14:editId="1D2E6CFB">
                <wp:simplePos x="0" y="0"/>
                <wp:positionH relativeFrom="column">
                  <wp:posOffset>1905</wp:posOffset>
                </wp:positionH>
                <wp:positionV relativeFrom="paragraph">
                  <wp:posOffset>158115</wp:posOffset>
                </wp:positionV>
                <wp:extent cx="5494020" cy="3070860"/>
                <wp:effectExtent l="0" t="0" r="11430" b="15240"/>
                <wp:wrapNone/>
                <wp:docPr id="9" name="Grupo 29"/>
                <wp:cNvGraphicFramePr/>
                <a:graphic xmlns:a="http://schemas.openxmlformats.org/drawingml/2006/main">
                  <a:graphicData uri="http://schemas.microsoft.com/office/word/2010/wordprocessingGroup">
                    <wpg:wgp>
                      <wpg:cNvGrpSpPr/>
                      <wpg:grpSpPr>
                        <a:xfrm>
                          <a:off x="0" y="0"/>
                          <a:ext cx="5494020" cy="3070860"/>
                          <a:chOff x="0" y="0"/>
                          <a:chExt cx="8581744" cy="4696288"/>
                        </a:xfrm>
                      </wpg:grpSpPr>
                      <wps:wsp>
                        <wps:cNvPr id="14" name="Rectángulo: esquinas diagonales cortadas 14"/>
                        <wps:cNvSpPr/>
                        <wps:spPr>
                          <a:xfrm>
                            <a:off x="0" y="0"/>
                            <a:ext cx="2145436" cy="1174072"/>
                          </a:xfrm>
                          <a:prstGeom prst="snip2Diag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38C34" w14:textId="5B0944FF" w:rsidR="005C071A" w:rsidRPr="0029780A" w:rsidRDefault="005C071A" w:rsidP="0029780A">
                              <w:pPr>
                                <w:ind w:firstLine="0"/>
                                <w:jc w:val="center"/>
                                <w:rPr>
                                  <w:rFonts w:ascii="Arial" w:hAnsi="Arial" w:cs="Arial"/>
                                  <w:color w:val="FFFFFF" w:themeColor="light1"/>
                                  <w:kern w:val="24"/>
                                  <w:sz w:val="18"/>
                                  <w:szCs w:val="18"/>
                                </w:rPr>
                              </w:pPr>
                              <w:r w:rsidRPr="0029780A">
                                <w:rPr>
                                  <w:rFonts w:ascii="Arial" w:hAnsi="Arial" w:cs="Arial"/>
                                  <w:color w:val="FFFFFF" w:themeColor="light1"/>
                                  <w:kern w:val="24"/>
                                  <w:sz w:val="18"/>
                                  <w:szCs w:val="18"/>
                                </w:rPr>
                                <w:t xml:space="preserve">Plan Municipal </w:t>
                              </w:r>
                              <w:r w:rsidR="001F6751" w:rsidRPr="0029780A">
                                <w:rPr>
                                  <w:rFonts w:ascii="Arial" w:hAnsi="Arial" w:cs="Arial"/>
                                  <w:color w:val="FFFFFF" w:themeColor="light1"/>
                                  <w:kern w:val="24"/>
                                  <w:sz w:val="18"/>
                                  <w:szCs w:val="18"/>
                                </w:rPr>
                                <w:t>de Desarrollo</w:t>
                              </w:r>
                              <w:r w:rsidRPr="0029780A">
                                <w:rPr>
                                  <w:rFonts w:ascii="Arial" w:hAnsi="Arial" w:cs="Arial"/>
                                  <w:color w:val="FFFFFF" w:themeColor="light1"/>
                                  <w:kern w:val="24"/>
                                  <w:sz w:val="18"/>
                                  <w:szCs w:val="18"/>
                                </w:rPr>
                                <w:br/>
                                <w:t>2022-2024</w:t>
                              </w:r>
                            </w:p>
                          </w:txbxContent>
                        </wps:txbx>
                        <wps:bodyPr rtlCol="0" anchor="ctr"/>
                      </wps:wsp>
                      <wps:wsp>
                        <wps:cNvPr id="15" name="Rectángulo: esquinas diagonales cortadas 15"/>
                        <wps:cNvSpPr/>
                        <wps:spPr>
                          <a:xfrm>
                            <a:off x="2145436" y="1174072"/>
                            <a:ext cx="2145436" cy="1174072"/>
                          </a:xfrm>
                          <a:prstGeom prst="snip2Diag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50AFD" w14:textId="5C823743" w:rsidR="005C071A" w:rsidRPr="0072303E" w:rsidRDefault="005C071A" w:rsidP="0029780A">
                              <w:pPr>
                                <w:ind w:firstLine="0"/>
                                <w:jc w:val="center"/>
                                <w:rPr>
                                  <w:rFonts w:ascii="Arial" w:hAnsi="Arial" w:cs="Arial"/>
                                  <w:color w:val="FFFFFF" w:themeColor="light1"/>
                                  <w:kern w:val="24"/>
                                  <w:sz w:val="24"/>
                                  <w:szCs w:val="24"/>
                                </w:rPr>
                              </w:pPr>
                              <w:r w:rsidRPr="0072303E">
                                <w:rPr>
                                  <w:rFonts w:ascii="Arial" w:hAnsi="Arial" w:cs="Arial"/>
                                  <w:color w:val="FFFFFF" w:themeColor="light1"/>
                                  <w:kern w:val="24"/>
                                  <w:sz w:val="24"/>
                                  <w:szCs w:val="24"/>
                                </w:rPr>
                                <w:t>Retos</w:t>
                              </w:r>
                              <w:r w:rsidR="0029780A">
                                <w:rPr>
                                  <w:rFonts w:ascii="Arial" w:hAnsi="Arial" w:cs="Arial"/>
                                  <w:color w:val="FFFFFF" w:themeColor="light1"/>
                                  <w:kern w:val="24"/>
                                  <w:sz w:val="24"/>
                                  <w:szCs w:val="24"/>
                                </w:rPr>
                                <w:br/>
                              </w:r>
                              <w:r w:rsidRPr="0072303E">
                                <w:rPr>
                                  <w:rFonts w:ascii="Arial" w:hAnsi="Arial" w:cs="Arial"/>
                                  <w:color w:val="FFFFFF" w:themeColor="light1"/>
                                  <w:kern w:val="24"/>
                                  <w:sz w:val="24"/>
                                  <w:szCs w:val="24"/>
                                </w:rPr>
                                <w:t>(Objetivos)</w:t>
                              </w:r>
                            </w:p>
                          </w:txbxContent>
                        </wps:txbx>
                        <wps:bodyPr rtlCol="0" anchor="ctr"/>
                      </wps:wsp>
                      <wps:wsp>
                        <wps:cNvPr id="16" name="Rectángulo: esquinas diagonales cortadas 16"/>
                        <wps:cNvSpPr/>
                        <wps:spPr>
                          <a:xfrm>
                            <a:off x="4290872" y="2348144"/>
                            <a:ext cx="2145436" cy="1174072"/>
                          </a:xfrm>
                          <a:prstGeom prst="snip2Diag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BCD15" w14:textId="77777777" w:rsidR="005C071A" w:rsidRPr="0029780A" w:rsidRDefault="005C071A" w:rsidP="0029780A">
                              <w:pPr>
                                <w:ind w:firstLine="0"/>
                                <w:jc w:val="center"/>
                                <w:rPr>
                                  <w:rFonts w:ascii="Arial" w:hAnsi="Arial" w:cs="Arial"/>
                                  <w:color w:val="FFFFFF" w:themeColor="light1"/>
                                  <w:kern w:val="24"/>
                                  <w:sz w:val="24"/>
                                  <w:szCs w:val="24"/>
                                </w:rPr>
                              </w:pPr>
                              <w:r w:rsidRPr="0029780A">
                                <w:rPr>
                                  <w:rFonts w:ascii="Arial" w:hAnsi="Arial" w:cs="Arial"/>
                                  <w:color w:val="FFFFFF" w:themeColor="light1"/>
                                  <w:kern w:val="24"/>
                                  <w:sz w:val="24"/>
                                  <w:szCs w:val="24"/>
                                </w:rPr>
                                <w:t>Estrategias</w:t>
                              </w:r>
                            </w:p>
                          </w:txbxContent>
                        </wps:txbx>
                        <wps:bodyPr rtlCol="0" anchor="ctr"/>
                      </wps:wsp>
                      <wps:wsp>
                        <wps:cNvPr id="17" name="Rectángulo: esquinas diagonales cortadas 17"/>
                        <wps:cNvSpPr/>
                        <wps:spPr>
                          <a:xfrm>
                            <a:off x="6436308" y="3522216"/>
                            <a:ext cx="2145436" cy="1174072"/>
                          </a:xfrm>
                          <a:prstGeom prst="snip2Diag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0F10C" w14:textId="77777777" w:rsidR="005C071A" w:rsidRPr="0072303E" w:rsidRDefault="005C071A" w:rsidP="0029780A">
                              <w:pPr>
                                <w:ind w:firstLine="0"/>
                                <w:jc w:val="center"/>
                                <w:rPr>
                                  <w:rFonts w:ascii="Arial" w:hAnsi="Arial" w:cs="Arial"/>
                                  <w:color w:val="FFFFFF" w:themeColor="light1"/>
                                  <w:kern w:val="24"/>
                                  <w:sz w:val="24"/>
                                  <w:szCs w:val="24"/>
                                </w:rPr>
                              </w:pPr>
                              <w:r w:rsidRPr="0072303E">
                                <w:rPr>
                                  <w:rFonts w:ascii="Arial" w:hAnsi="Arial" w:cs="Arial"/>
                                  <w:color w:val="FFFFFF" w:themeColor="light1"/>
                                  <w:kern w:val="24"/>
                                  <w:sz w:val="24"/>
                                  <w:szCs w:val="24"/>
                                </w:rPr>
                                <w:t>Líneas de acción</w:t>
                              </w:r>
                            </w:p>
                          </w:txbxContent>
                        </wps:txbx>
                        <wps:bodyPr rtlCol="0" anchor="ctr"/>
                      </wps:wsp>
                      <wps:wsp>
                        <wps:cNvPr id="18" name="Conector: angular 18"/>
                        <wps:cNvCnPr/>
                        <wps:spPr>
                          <a:xfrm rot="16200000" flipH="1">
                            <a:off x="1315559" y="931231"/>
                            <a:ext cx="587036" cy="1072718"/>
                          </a:xfrm>
                          <a:prstGeom prst="bentConnector2">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Conector: angular 19"/>
                        <wps:cNvCnPr/>
                        <wps:spPr>
                          <a:xfrm rot="16200000" flipH="1">
                            <a:off x="3435107" y="2105303"/>
                            <a:ext cx="587036" cy="1072718"/>
                          </a:xfrm>
                          <a:prstGeom prst="bentConnector2">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onector: angular 21"/>
                        <wps:cNvCnPr/>
                        <wps:spPr>
                          <a:xfrm rot="16200000" flipH="1">
                            <a:off x="5606431" y="3279375"/>
                            <a:ext cx="587036" cy="1072718"/>
                          </a:xfrm>
                          <a:prstGeom prst="bentConnector2">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Conector: angular 22"/>
                        <wps:cNvCnPr>
                          <a:cxnSpLocks/>
                        </wps:cNvCnPr>
                        <wps:spPr>
                          <a:xfrm rot="16200000" flipV="1">
                            <a:off x="6679149" y="2692339"/>
                            <a:ext cx="587036" cy="1072718"/>
                          </a:xfrm>
                          <a:prstGeom prst="bentConnector2">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Conector: angular 23"/>
                        <wps:cNvCnPr>
                          <a:cxnSpLocks/>
                        </wps:cNvCnPr>
                        <wps:spPr>
                          <a:xfrm rot="16200000" flipV="1">
                            <a:off x="4559601" y="1523261"/>
                            <a:ext cx="587036" cy="1072718"/>
                          </a:xfrm>
                          <a:prstGeom prst="bentConnector2">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Conector: angular 24"/>
                        <wps:cNvCnPr>
                          <a:cxnSpLocks/>
                        </wps:cNvCnPr>
                        <wps:spPr>
                          <a:xfrm rot="16200000" flipV="1">
                            <a:off x="2388277" y="344195"/>
                            <a:ext cx="587036" cy="1072718"/>
                          </a:xfrm>
                          <a:prstGeom prst="bentConnector2">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uadroTexto 19"/>
                        <wps:cNvSpPr txBox="1"/>
                        <wps:spPr>
                          <a:xfrm>
                            <a:off x="1475917" y="3006460"/>
                            <a:ext cx="1948750" cy="823595"/>
                          </a:xfrm>
                          <a:prstGeom prst="rect">
                            <a:avLst/>
                          </a:prstGeom>
                          <a:noFill/>
                        </wps:spPr>
                        <wps:txbx>
                          <w:txbxContent>
                            <w:p w14:paraId="6258BF1F" w14:textId="77777777" w:rsidR="005C071A" w:rsidRPr="0072303E" w:rsidRDefault="005C071A" w:rsidP="0029780A">
                              <w:pPr>
                                <w:ind w:firstLine="0"/>
                                <w:rPr>
                                  <w:rFonts w:ascii="Arial" w:hAnsi="Arial" w:cs="Arial"/>
                                  <w:b/>
                                  <w:bCs/>
                                  <w:color w:val="000000" w:themeColor="text1"/>
                                  <w:kern w:val="24"/>
                                  <w:sz w:val="32"/>
                                  <w:szCs w:val="32"/>
                                </w:rPr>
                              </w:pPr>
                              <w:r w:rsidRPr="0072303E">
                                <w:rPr>
                                  <w:rFonts w:ascii="Arial" w:hAnsi="Arial" w:cs="Arial"/>
                                  <w:b/>
                                  <w:bCs/>
                                  <w:color w:val="000000" w:themeColor="text1"/>
                                  <w:kern w:val="24"/>
                                  <w:sz w:val="32"/>
                                  <w:szCs w:val="32"/>
                                </w:rPr>
                                <w:t>Diseño</w:t>
                              </w:r>
                            </w:p>
                          </w:txbxContent>
                        </wps:txbx>
                        <wps:bodyPr wrap="square" rtlCol="0">
                          <a:noAutofit/>
                        </wps:bodyPr>
                      </wps:wsp>
                      <wps:wsp>
                        <wps:cNvPr id="26" name="CuadroTexto 20"/>
                        <wps:cNvSpPr txBox="1"/>
                        <wps:spPr>
                          <a:xfrm>
                            <a:off x="4356872" y="677533"/>
                            <a:ext cx="4116070" cy="1083577"/>
                          </a:xfrm>
                          <a:prstGeom prst="rect">
                            <a:avLst/>
                          </a:prstGeom>
                          <a:noFill/>
                        </wps:spPr>
                        <wps:txbx>
                          <w:txbxContent>
                            <w:p w14:paraId="6DB77173" w14:textId="3BB4A413" w:rsidR="005C071A" w:rsidRPr="0072303E" w:rsidRDefault="005C071A" w:rsidP="0029780A">
                              <w:pPr>
                                <w:rPr>
                                  <w:rFonts w:ascii="Arial" w:hAnsi="Arial" w:cs="Arial"/>
                                  <w:b/>
                                  <w:bCs/>
                                  <w:color w:val="000000" w:themeColor="text1"/>
                                  <w:kern w:val="24"/>
                                  <w:sz w:val="28"/>
                                  <w:szCs w:val="28"/>
                                </w:rPr>
                              </w:pPr>
                              <w:r w:rsidRPr="0072303E">
                                <w:rPr>
                                  <w:rFonts w:ascii="Arial" w:hAnsi="Arial" w:cs="Arial"/>
                                  <w:b/>
                                  <w:bCs/>
                                  <w:color w:val="000000" w:themeColor="text1"/>
                                  <w:kern w:val="24"/>
                                  <w:sz w:val="28"/>
                                  <w:szCs w:val="28"/>
                                </w:rPr>
                                <w:t>Ejecución – Programas</w:t>
                              </w:r>
                              <w:r w:rsidR="0029780A">
                                <w:rPr>
                                  <w:rFonts w:ascii="Arial" w:hAnsi="Arial" w:cs="Arial"/>
                                  <w:b/>
                                  <w:bCs/>
                                  <w:color w:val="000000" w:themeColor="text1"/>
                                  <w:kern w:val="24"/>
                                  <w:sz w:val="28"/>
                                  <w:szCs w:val="28"/>
                                </w:rPr>
                                <w:br/>
                                <w:t xml:space="preserve">        </w:t>
                              </w:r>
                              <w:r w:rsidRPr="0072303E">
                                <w:rPr>
                                  <w:rFonts w:ascii="Arial" w:hAnsi="Arial" w:cs="Arial"/>
                                  <w:b/>
                                  <w:bCs/>
                                  <w:color w:val="000000" w:themeColor="text1"/>
                                  <w:kern w:val="24"/>
                                  <w:sz w:val="28"/>
                                  <w:szCs w:val="28"/>
                                </w:rPr>
                                <w:t>Derivados del PDM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9ED77C" id="Grupo 29" o:spid="_x0000_s1027" style="position:absolute;left:0;text-align:left;margin-left:.15pt;margin-top:12.45pt;width:432.6pt;height:241.8pt;z-index:251675648;mso-width-relative:margin;mso-height-relative:margin" coordsize="85817,4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">
                <v:shape id="Rectángulo: esquinas diagonales cortadas 14" o:spid="_x0000_s1028" style="position:absolute;width:21454;height:11740;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" adj="-11796480,,5400" path="m,l1949753,r195683,195683l2145436,1174072r,l195683,1174072,,978389,,xe" fillcolor="#bfbfbf [2412]" strokecolor="black [3213]" strokeweight="1pt">
                  <v:stroke joinstyle="miter"/>
                  <v:formulas/>
                  <v:path arrowok="t" o:connecttype="custom" o:connectlocs="0,0;1949753,0;2145436,195683;2145436,1174072;2145436,1174072;195683,1174072;0,978389;0,0" o:connectangles="0,0,0,0,0,0,0,0" textboxrect="0,0,2145436,1174072"/>
                  <v:textbox>
                    <w:txbxContent>
                      <w:p w14:paraId="53838C34" w14:textId="5B0944FF" w:rsidR="005C071A" w:rsidRPr="0029780A" w:rsidRDefault="005C071A" w:rsidP="0029780A">
                        <w:pPr>
                          <w:ind w:firstLine="0"/>
                          <w:jc w:val="center"/>
                          <w:rPr>
                            <w:rFonts w:ascii="Arial" w:hAnsi="Arial" w:cs="Arial"/>
                            <w:color w:val="FFFFFF" w:themeColor="light1"/>
                            <w:kern w:val="24"/>
                            <w:sz w:val="18"/>
                            <w:szCs w:val="18"/>
                          </w:rPr>
                        </w:pPr>
                        <w:r w:rsidRPr="0029780A">
                          <w:rPr>
                            <w:rFonts w:ascii="Arial" w:hAnsi="Arial" w:cs="Arial"/>
                            <w:color w:val="FFFFFF" w:themeColor="light1"/>
                            <w:kern w:val="24"/>
                            <w:sz w:val="18"/>
                            <w:szCs w:val="18"/>
                          </w:rPr>
                          <w:t xml:space="preserve">Plan Municipal </w:t>
                        </w:r>
                        <w:r w:rsidR="001F6751" w:rsidRPr="0029780A">
                          <w:rPr>
                            <w:rFonts w:ascii="Arial" w:hAnsi="Arial" w:cs="Arial"/>
                            <w:color w:val="FFFFFF" w:themeColor="light1"/>
                            <w:kern w:val="24"/>
                            <w:sz w:val="18"/>
                            <w:szCs w:val="18"/>
                          </w:rPr>
                          <w:t>de Desarrollo</w:t>
                        </w:r>
                        <w:r w:rsidRPr="0029780A">
                          <w:rPr>
                            <w:rFonts w:ascii="Arial" w:hAnsi="Arial" w:cs="Arial"/>
                            <w:color w:val="FFFFFF" w:themeColor="light1"/>
                            <w:kern w:val="24"/>
                            <w:sz w:val="18"/>
                            <w:szCs w:val="18"/>
                          </w:rPr>
                          <w:br/>
                          <w:t>2022-2024</w:t>
                        </w:r>
                      </w:p>
                    </w:txbxContent>
                  </v:textbox>
                </v:shape>
                <v:shape id="Rectángulo: esquinas diagonales cortadas 15" o:spid="_x0000_s1029" style="position:absolute;left:21454;top:11740;width:21454;height:11741;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" adj="-11796480,,5400" path="m,l1949753,r195683,195683l2145436,1174072r,l195683,1174072,,978389,,xe" fillcolor="#bfbfbf [2412]" strokecolor="black [3213]" strokeweight="1pt">
                  <v:stroke joinstyle="miter"/>
                  <v:formulas/>
                  <v:path arrowok="t" o:connecttype="custom" o:connectlocs="0,0;1949753,0;2145436,195683;2145436,1174072;2145436,1174072;195683,1174072;0,978389;0,0" o:connectangles="0,0,0,0,0,0,0,0" textboxrect="0,0,2145436,1174072"/>
                  <v:textbox>
                    <w:txbxContent>
                      <w:p w14:paraId="2A850AFD" w14:textId="5C823743" w:rsidR="005C071A" w:rsidRPr="0072303E" w:rsidRDefault="005C071A" w:rsidP="0029780A">
                        <w:pPr>
                          <w:ind w:firstLine="0"/>
                          <w:jc w:val="center"/>
                          <w:rPr>
                            <w:rFonts w:ascii="Arial" w:hAnsi="Arial" w:cs="Arial"/>
                            <w:color w:val="FFFFFF" w:themeColor="light1"/>
                            <w:kern w:val="24"/>
                            <w:sz w:val="24"/>
                            <w:szCs w:val="24"/>
                          </w:rPr>
                        </w:pPr>
                        <w:r w:rsidRPr="0072303E">
                          <w:rPr>
                            <w:rFonts w:ascii="Arial" w:hAnsi="Arial" w:cs="Arial"/>
                            <w:color w:val="FFFFFF" w:themeColor="light1"/>
                            <w:kern w:val="24"/>
                            <w:sz w:val="24"/>
                            <w:szCs w:val="24"/>
                          </w:rPr>
                          <w:t>Retos</w:t>
                        </w:r>
                        <w:r w:rsidR="0029780A">
                          <w:rPr>
                            <w:rFonts w:ascii="Arial" w:hAnsi="Arial" w:cs="Arial"/>
                            <w:color w:val="FFFFFF" w:themeColor="light1"/>
                            <w:kern w:val="24"/>
                            <w:sz w:val="24"/>
                            <w:szCs w:val="24"/>
                          </w:rPr>
                          <w:br/>
                        </w:r>
                        <w:r w:rsidRPr="0072303E">
                          <w:rPr>
                            <w:rFonts w:ascii="Arial" w:hAnsi="Arial" w:cs="Arial"/>
                            <w:color w:val="FFFFFF" w:themeColor="light1"/>
                            <w:kern w:val="24"/>
                            <w:sz w:val="24"/>
                            <w:szCs w:val="24"/>
                          </w:rPr>
                          <w:t>(Objetivos)</w:t>
                        </w:r>
                      </w:p>
                    </w:txbxContent>
                  </v:textbox>
                </v:shape>
                <v:shape id="Rectángulo: esquinas diagonales cortadas 16" o:spid="_x0000_s1030" style="position:absolute;left:42908;top:23481;width:21455;height:11741;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" adj="-11796480,,5400" path="m,l1949753,r195683,195683l2145436,1174072r,l195683,1174072,,978389,,xe" fillcolor="#bfbfbf [2412]" strokecolor="black [3213]" strokeweight="1pt">
                  <v:stroke joinstyle="miter"/>
                  <v:formulas/>
                  <v:path arrowok="t" o:connecttype="custom" o:connectlocs="0,0;1949753,0;2145436,195683;2145436,1174072;2145436,1174072;195683,1174072;0,978389;0,0" o:connectangles="0,0,0,0,0,0,0,0" textboxrect="0,0,2145436,1174072"/>
                  <v:textbox>
                    <w:txbxContent>
                      <w:p w14:paraId="15FBCD15" w14:textId="77777777" w:rsidR="005C071A" w:rsidRPr="0029780A" w:rsidRDefault="005C071A" w:rsidP="0029780A">
                        <w:pPr>
                          <w:ind w:firstLine="0"/>
                          <w:jc w:val="center"/>
                          <w:rPr>
                            <w:rFonts w:ascii="Arial" w:hAnsi="Arial" w:cs="Arial"/>
                            <w:color w:val="FFFFFF" w:themeColor="light1"/>
                            <w:kern w:val="24"/>
                            <w:sz w:val="24"/>
                            <w:szCs w:val="24"/>
                          </w:rPr>
                        </w:pPr>
                        <w:r w:rsidRPr="0029780A">
                          <w:rPr>
                            <w:rFonts w:ascii="Arial" w:hAnsi="Arial" w:cs="Arial"/>
                            <w:color w:val="FFFFFF" w:themeColor="light1"/>
                            <w:kern w:val="24"/>
                            <w:sz w:val="24"/>
                            <w:szCs w:val="24"/>
                          </w:rPr>
                          <w:t>Estrategias</w:t>
                        </w:r>
                      </w:p>
                    </w:txbxContent>
                  </v:textbox>
                </v:shape>
                <v:shape id="Rectángulo: esquinas diagonales cortadas 17" o:spid="_x0000_s1031" style="position:absolute;left:64363;top:35222;width:21454;height:11740;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" adj="-11796480,,5400" path="m,l1949753,r195683,195683l2145436,1174072r,l195683,1174072,,978389,,xe" fillcolor="#00b050" strokecolor="black [3213]" strokeweight="1pt">
                  <v:stroke joinstyle="miter"/>
                  <v:formulas/>
                  <v:path arrowok="t" o:connecttype="custom" o:connectlocs="0,0;1949753,0;2145436,195683;2145436,1174072;2145436,1174072;195683,1174072;0,978389;0,0" o:connectangles="0,0,0,0,0,0,0,0" textboxrect="0,0,2145436,1174072"/>
                  <v:textbox>
                    <w:txbxContent>
                      <w:p w14:paraId="6540F10C" w14:textId="77777777" w:rsidR="005C071A" w:rsidRPr="0072303E" w:rsidRDefault="005C071A" w:rsidP="0029780A">
                        <w:pPr>
                          <w:ind w:firstLine="0"/>
                          <w:jc w:val="center"/>
                          <w:rPr>
                            <w:rFonts w:ascii="Arial" w:hAnsi="Arial" w:cs="Arial"/>
                            <w:color w:val="FFFFFF" w:themeColor="light1"/>
                            <w:kern w:val="24"/>
                            <w:sz w:val="24"/>
                            <w:szCs w:val="24"/>
                          </w:rPr>
                        </w:pPr>
                        <w:r w:rsidRPr="0072303E">
                          <w:rPr>
                            <w:rFonts w:ascii="Arial" w:hAnsi="Arial" w:cs="Arial"/>
                            <w:color w:val="FFFFFF" w:themeColor="light1"/>
                            <w:kern w:val="24"/>
                            <w:sz w:val="24"/>
                            <w:szCs w:val="24"/>
                          </w:rPr>
                          <w:t>Líneas de acción</w:t>
                        </w:r>
                      </w:p>
                    </w:txbxContent>
                  </v:textbox>
                </v:shape>
                <v:shapetype id="_x0000_t33" coordsize="21600,21600" o:spt="33" o:oned="t" path="m,l21600,r,21600e" filled="f">
                  <v:stroke joinstyle="miter"/>
                  <v:path arrowok="t" fillok="f" o:connecttype="none"/>
                  <o:lock v:ext="edit" shapetype="t"/>
                </v:shapetype>
                <v:shape id="Conector: angular 18" o:spid="_x0000_s1032" type="#_x0000_t33" style="position:absolute;left:13155;top:9312;width:5871;height:107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" strokecolor="#7f7f7f [1612]" strokeweight="4.5pt">
                  <v:stroke endarrow="block"/>
                </v:shape>
                <v:shape id="Conector: angular 19" o:spid="_x0000_s1033" type="#_x0000_t33" style="position:absolute;left:34351;top:21052;width:5870;height:107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" strokecolor="#7f7f7f [1612]" strokeweight="4.5pt">
                  <v:stroke endarrow="block"/>
                </v:shape>
                <v:shape id="Conector: angular 21" o:spid="_x0000_s1034" type="#_x0000_t33" style="position:absolute;left:56064;top:32793;width:5870;height:107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" strokecolor="#7f7f7f [1612]" strokeweight="4.5pt">
                  <v:stroke endarrow="block"/>
                </v:shape>
                <v:shape id="Conector: angular 22" o:spid="_x0000_s1035" type="#_x0000_t33" style="position:absolute;left:66791;top:26923;width:5871;height:107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" strokecolor="#00b050" strokeweight="4.5pt">
                  <v:stroke endarrow="block"/>
                  <o:lock v:ext="edit" shapetype="f"/>
                </v:shape>
                <v:shape id="Conector: angular 23" o:spid="_x0000_s1036" type="#_x0000_t33" style="position:absolute;left:45596;top:15232;width:5870;height:107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" strokecolor="#00b050" strokeweight="4.5pt">
                  <v:stroke endarrow="block"/>
                  <o:lock v:ext="edit" shapetype="f"/>
                </v:shape>
                <v:shape id="Conector: angular 24" o:spid="_x0000_s1037" type="#_x0000_t33" style="position:absolute;left:23883;top:3441;width:5870;height:107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" strokecolor="#00b050" strokeweight="4.5pt">
                  <v:stroke endarrow="block"/>
                  <o:lock v:ext="edit" shapetype="f"/>
                </v:shape>
                <v:shape id="CuadroTexto 19" o:spid="_x0000_s1038" type="#_x0000_t202" style="position:absolute;left:14759;top:30064;width:194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258BF1F" w14:textId="77777777" w:rsidR="005C071A" w:rsidRPr="0072303E" w:rsidRDefault="005C071A" w:rsidP="0029780A">
                        <w:pPr>
                          <w:ind w:firstLine="0"/>
                          <w:rPr>
                            <w:rFonts w:ascii="Arial" w:hAnsi="Arial" w:cs="Arial"/>
                            <w:b/>
                            <w:bCs/>
                            <w:color w:val="000000" w:themeColor="text1"/>
                            <w:kern w:val="24"/>
                            <w:sz w:val="32"/>
                            <w:szCs w:val="32"/>
                          </w:rPr>
                        </w:pPr>
                        <w:r w:rsidRPr="0072303E">
                          <w:rPr>
                            <w:rFonts w:ascii="Arial" w:hAnsi="Arial" w:cs="Arial"/>
                            <w:b/>
                            <w:bCs/>
                            <w:color w:val="000000" w:themeColor="text1"/>
                            <w:kern w:val="24"/>
                            <w:sz w:val="32"/>
                            <w:szCs w:val="32"/>
                          </w:rPr>
                          <w:t>Diseño</w:t>
                        </w:r>
                      </w:p>
                    </w:txbxContent>
                  </v:textbox>
                </v:shape>
                <v:shape id="CuadroTexto 20" o:spid="_x0000_s1039" type="#_x0000_t202" style="position:absolute;left:43568;top:6775;width:41161;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DB77173" w14:textId="3BB4A413" w:rsidR="005C071A" w:rsidRPr="0072303E" w:rsidRDefault="005C071A" w:rsidP="0029780A">
                        <w:pPr>
                          <w:rPr>
                            <w:rFonts w:ascii="Arial" w:hAnsi="Arial" w:cs="Arial"/>
                            <w:b/>
                            <w:bCs/>
                            <w:color w:val="000000" w:themeColor="text1"/>
                            <w:kern w:val="24"/>
                            <w:sz w:val="28"/>
                            <w:szCs w:val="28"/>
                          </w:rPr>
                        </w:pPr>
                        <w:r w:rsidRPr="0072303E">
                          <w:rPr>
                            <w:rFonts w:ascii="Arial" w:hAnsi="Arial" w:cs="Arial"/>
                            <w:b/>
                            <w:bCs/>
                            <w:color w:val="000000" w:themeColor="text1"/>
                            <w:kern w:val="24"/>
                            <w:sz w:val="28"/>
                            <w:szCs w:val="28"/>
                          </w:rPr>
                          <w:t>Ejecución – Programas</w:t>
                        </w:r>
                        <w:r w:rsidR="0029780A">
                          <w:rPr>
                            <w:rFonts w:ascii="Arial" w:hAnsi="Arial" w:cs="Arial"/>
                            <w:b/>
                            <w:bCs/>
                            <w:color w:val="000000" w:themeColor="text1"/>
                            <w:kern w:val="24"/>
                            <w:sz w:val="28"/>
                            <w:szCs w:val="28"/>
                          </w:rPr>
                          <w:br/>
                          <w:t xml:space="preserve">        </w:t>
                        </w:r>
                        <w:r w:rsidRPr="0072303E">
                          <w:rPr>
                            <w:rFonts w:ascii="Arial" w:hAnsi="Arial" w:cs="Arial"/>
                            <w:b/>
                            <w:bCs/>
                            <w:color w:val="000000" w:themeColor="text1"/>
                            <w:kern w:val="24"/>
                            <w:sz w:val="28"/>
                            <w:szCs w:val="28"/>
                          </w:rPr>
                          <w:t>Derivados del PDM</w:t>
                        </w:r>
                      </w:p>
                    </w:txbxContent>
                  </v:textbox>
                </v:shape>
              </v:group>
            </w:pict>
          </mc:Fallback>
        </mc:AlternateContent>
      </w:r>
    </w:p>
    <w:p w14:paraId="4F754006" w14:textId="0EB32958" w:rsidR="005C071A" w:rsidRPr="005C071A" w:rsidRDefault="005C071A" w:rsidP="005C071A">
      <w:pPr>
        <w:spacing w:after="0" w:line="23" w:lineRule="atLeast"/>
        <w:ind w:firstLine="0"/>
        <w:rPr>
          <w:rFonts w:ascii="Arial" w:hAnsi="Arial" w:cs="Arial"/>
        </w:rPr>
      </w:pPr>
    </w:p>
    <w:p w14:paraId="60260470" w14:textId="77777777" w:rsidR="005C071A" w:rsidRPr="005C071A" w:rsidRDefault="005C071A" w:rsidP="005C071A">
      <w:pPr>
        <w:spacing w:after="0" w:line="23" w:lineRule="atLeast"/>
        <w:ind w:firstLine="0"/>
        <w:rPr>
          <w:rFonts w:ascii="Arial" w:hAnsi="Arial" w:cs="Arial"/>
        </w:rPr>
      </w:pPr>
    </w:p>
    <w:p w14:paraId="2D8529DC" w14:textId="77777777" w:rsidR="005C071A" w:rsidRPr="005C071A" w:rsidRDefault="005C071A" w:rsidP="005C071A">
      <w:pPr>
        <w:spacing w:after="0" w:line="23" w:lineRule="atLeast"/>
        <w:ind w:firstLine="0"/>
        <w:rPr>
          <w:rFonts w:ascii="Arial" w:hAnsi="Arial" w:cs="Arial"/>
        </w:rPr>
      </w:pPr>
    </w:p>
    <w:p w14:paraId="68A3A959" w14:textId="77777777" w:rsidR="005C071A" w:rsidRPr="005C071A" w:rsidRDefault="005C071A" w:rsidP="005C071A">
      <w:pPr>
        <w:spacing w:after="0" w:line="23" w:lineRule="atLeast"/>
        <w:ind w:firstLine="0"/>
        <w:rPr>
          <w:rFonts w:ascii="Arial" w:hAnsi="Arial" w:cs="Arial"/>
        </w:rPr>
      </w:pPr>
    </w:p>
    <w:p w14:paraId="69A49FA9" w14:textId="77777777" w:rsidR="005C071A" w:rsidRPr="005C071A" w:rsidRDefault="005C071A" w:rsidP="005C071A">
      <w:pPr>
        <w:spacing w:after="0" w:line="23" w:lineRule="atLeast"/>
        <w:ind w:firstLine="0"/>
        <w:rPr>
          <w:rFonts w:ascii="Arial" w:hAnsi="Arial" w:cs="Arial"/>
        </w:rPr>
      </w:pPr>
    </w:p>
    <w:p w14:paraId="6B8DF88C" w14:textId="77777777" w:rsidR="005C071A" w:rsidRPr="005C071A" w:rsidRDefault="005C071A" w:rsidP="005C071A">
      <w:pPr>
        <w:spacing w:after="0" w:line="23" w:lineRule="atLeast"/>
        <w:ind w:firstLine="0"/>
        <w:rPr>
          <w:rFonts w:ascii="Arial" w:hAnsi="Arial" w:cs="Arial"/>
        </w:rPr>
      </w:pPr>
    </w:p>
    <w:p w14:paraId="4085111D" w14:textId="77777777" w:rsidR="005C071A" w:rsidRPr="005C071A" w:rsidRDefault="005C071A" w:rsidP="005C071A">
      <w:pPr>
        <w:spacing w:after="0" w:line="23" w:lineRule="atLeast"/>
        <w:ind w:firstLine="0"/>
        <w:rPr>
          <w:rFonts w:ascii="Arial" w:hAnsi="Arial" w:cs="Arial"/>
        </w:rPr>
      </w:pPr>
    </w:p>
    <w:p w14:paraId="4BEE61EC" w14:textId="77777777" w:rsidR="005C071A" w:rsidRPr="005C071A" w:rsidRDefault="005C071A" w:rsidP="005C071A">
      <w:pPr>
        <w:spacing w:after="0" w:line="23" w:lineRule="atLeast"/>
        <w:ind w:firstLine="0"/>
        <w:rPr>
          <w:rFonts w:ascii="Arial" w:hAnsi="Arial" w:cs="Arial"/>
        </w:rPr>
      </w:pPr>
    </w:p>
    <w:p w14:paraId="132F7327" w14:textId="77777777" w:rsidR="005C071A" w:rsidRPr="005C071A" w:rsidRDefault="005C071A" w:rsidP="005C071A">
      <w:pPr>
        <w:spacing w:after="0" w:line="23" w:lineRule="atLeast"/>
        <w:ind w:firstLine="0"/>
        <w:rPr>
          <w:rFonts w:ascii="Arial" w:hAnsi="Arial" w:cs="Arial"/>
        </w:rPr>
      </w:pPr>
    </w:p>
    <w:p w14:paraId="1E615F89" w14:textId="77777777" w:rsidR="005C071A" w:rsidRPr="005C071A" w:rsidRDefault="005C071A" w:rsidP="005C071A">
      <w:pPr>
        <w:spacing w:after="0" w:line="23" w:lineRule="atLeast"/>
        <w:ind w:firstLine="0"/>
        <w:rPr>
          <w:rFonts w:ascii="Arial" w:hAnsi="Arial" w:cs="Arial"/>
        </w:rPr>
      </w:pPr>
    </w:p>
    <w:p w14:paraId="189ABF5F" w14:textId="77777777" w:rsidR="005C071A" w:rsidRPr="005C071A" w:rsidRDefault="005C071A" w:rsidP="005C071A">
      <w:pPr>
        <w:spacing w:after="0" w:line="23" w:lineRule="atLeast"/>
        <w:ind w:firstLine="0"/>
        <w:rPr>
          <w:rFonts w:ascii="Arial" w:hAnsi="Arial" w:cs="Arial"/>
        </w:rPr>
      </w:pPr>
    </w:p>
    <w:p w14:paraId="03AC669F" w14:textId="77777777" w:rsidR="005C071A" w:rsidRPr="005C071A" w:rsidRDefault="005C071A" w:rsidP="005C071A">
      <w:pPr>
        <w:spacing w:after="0" w:line="23" w:lineRule="atLeast"/>
        <w:ind w:firstLine="0"/>
        <w:rPr>
          <w:rFonts w:ascii="Arial" w:hAnsi="Arial" w:cs="Arial"/>
        </w:rPr>
      </w:pPr>
    </w:p>
    <w:p w14:paraId="07E9A3B4" w14:textId="77777777" w:rsidR="005C071A" w:rsidRPr="005C071A" w:rsidRDefault="005C071A" w:rsidP="005C071A">
      <w:pPr>
        <w:spacing w:after="0" w:line="23" w:lineRule="atLeast"/>
        <w:ind w:firstLine="0"/>
        <w:rPr>
          <w:rFonts w:ascii="Arial" w:hAnsi="Arial" w:cs="Arial"/>
        </w:rPr>
      </w:pPr>
    </w:p>
    <w:p w14:paraId="2939DDE0" w14:textId="77777777" w:rsidR="005C071A" w:rsidRPr="005C071A" w:rsidRDefault="005C071A" w:rsidP="005C071A">
      <w:pPr>
        <w:spacing w:after="0" w:line="23" w:lineRule="atLeast"/>
        <w:ind w:firstLine="0"/>
        <w:rPr>
          <w:rFonts w:ascii="Arial" w:hAnsi="Arial" w:cs="Arial"/>
        </w:rPr>
      </w:pPr>
    </w:p>
    <w:p w14:paraId="2C0197AB" w14:textId="77777777" w:rsidR="005C071A" w:rsidRPr="005C071A" w:rsidRDefault="005C071A" w:rsidP="005C071A">
      <w:pPr>
        <w:spacing w:after="0" w:line="23" w:lineRule="atLeast"/>
        <w:ind w:firstLine="0"/>
        <w:rPr>
          <w:rFonts w:ascii="Arial" w:hAnsi="Arial" w:cs="Arial"/>
        </w:rPr>
      </w:pPr>
    </w:p>
    <w:p w14:paraId="542444ED" w14:textId="77777777" w:rsidR="005C071A" w:rsidRPr="005C071A" w:rsidRDefault="005C071A" w:rsidP="005C071A">
      <w:pPr>
        <w:spacing w:after="0" w:line="23" w:lineRule="atLeast"/>
        <w:ind w:firstLine="0"/>
        <w:rPr>
          <w:rFonts w:ascii="Arial" w:hAnsi="Arial" w:cs="Arial"/>
        </w:rPr>
      </w:pPr>
    </w:p>
    <w:p w14:paraId="59419F3A" w14:textId="77777777" w:rsidR="0029780A" w:rsidRDefault="0029780A" w:rsidP="005C071A">
      <w:pPr>
        <w:spacing w:after="0" w:line="23" w:lineRule="atLeast"/>
        <w:ind w:firstLine="0"/>
        <w:rPr>
          <w:rFonts w:ascii="Arial" w:hAnsi="Arial" w:cs="Arial"/>
        </w:rPr>
      </w:pPr>
    </w:p>
    <w:p w14:paraId="0F163A65" w14:textId="77777777" w:rsidR="00856AF2" w:rsidRDefault="00856AF2" w:rsidP="005C071A">
      <w:pPr>
        <w:spacing w:after="0" w:line="23" w:lineRule="atLeast"/>
        <w:ind w:firstLine="0"/>
        <w:rPr>
          <w:rFonts w:ascii="Arial" w:hAnsi="Arial" w:cs="Arial"/>
        </w:rPr>
      </w:pPr>
    </w:p>
    <w:p w14:paraId="1DC0A538" w14:textId="77777777" w:rsidR="00856AF2" w:rsidRDefault="00856AF2" w:rsidP="005C071A">
      <w:pPr>
        <w:spacing w:after="0" w:line="23" w:lineRule="atLeast"/>
        <w:ind w:firstLine="0"/>
        <w:rPr>
          <w:rFonts w:ascii="Arial" w:hAnsi="Arial" w:cs="Arial"/>
        </w:rPr>
      </w:pPr>
    </w:p>
    <w:p w14:paraId="43F915F8" w14:textId="77777777" w:rsidR="00856AF2" w:rsidRDefault="00856AF2" w:rsidP="005C071A">
      <w:pPr>
        <w:spacing w:after="0" w:line="23" w:lineRule="atLeast"/>
        <w:ind w:firstLine="0"/>
        <w:rPr>
          <w:rFonts w:ascii="Arial" w:hAnsi="Arial" w:cs="Arial"/>
        </w:rPr>
      </w:pPr>
    </w:p>
    <w:p w14:paraId="58B4D86B" w14:textId="77777777" w:rsidR="00856AF2" w:rsidRDefault="00856AF2" w:rsidP="005C071A">
      <w:pPr>
        <w:spacing w:after="0" w:line="23" w:lineRule="atLeast"/>
        <w:ind w:firstLine="0"/>
        <w:rPr>
          <w:rFonts w:ascii="Arial" w:hAnsi="Arial" w:cs="Arial"/>
        </w:rPr>
      </w:pPr>
    </w:p>
    <w:p w14:paraId="110C39C1" w14:textId="77777777" w:rsidR="00856AF2" w:rsidRDefault="00856AF2" w:rsidP="005C071A">
      <w:pPr>
        <w:spacing w:after="0" w:line="23" w:lineRule="atLeast"/>
        <w:ind w:firstLine="0"/>
        <w:rPr>
          <w:rFonts w:ascii="Arial" w:hAnsi="Arial" w:cs="Arial"/>
        </w:rPr>
      </w:pPr>
    </w:p>
    <w:p w14:paraId="1A610A4D" w14:textId="77777777" w:rsidR="00856AF2" w:rsidRDefault="00856AF2" w:rsidP="005C071A">
      <w:pPr>
        <w:spacing w:after="0" w:line="23" w:lineRule="atLeast"/>
        <w:ind w:firstLine="0"/>
        <w:rPr>
          <w:rFonts w:ascii="Arial" w:hAnsi="Arial" w:cs="Arial"/>
        </w:rPr>
      </w:pPr>
    </w:p>
    <w:p w14:paraId="0E750EB8" w14:textId="40EBF895"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Mediante el seguimiento</w:t>
      </w:r>
      <w:r w:rsidR="00A7410D">
        <w:rPr>
          <w:rFonts w:ascii="Arial" w:hAnsi="Arial" w:cs="Arial"/>
          <w:sz w:val="24"/>
          <w:szCs w:val="24"/>
        </w:rPr>
        <w:t>,</w:t>
      </w:r>
      <w:r w:rsidRPr="00856AF2">
        <w:rPr>
          <w:rFonts w:ascii="Arial" w:hAnsi="Arial" w:cs="Arial"/>
          <w:sz w:val="24"/>
          <w:szCs w:val="24"/>
        </w:rPr>
        <w:t xml:space="preserve"> se identificarán los posibles cambios y correcciones que se deben hacer principalmente al proceso de implementación de las políticas y programas públicos, pero también se generará información valiosa que permita ajustar todas las etapas del ciclo presupuestario con el fin de producir valor público. Y mediante la evaluación de los programas y las políticas públicas, se medirá con qué calidad, eficacia y eficiencia se genera valor público para la ciudadanía.</w:t>
      </w:r>
    </w:p>
    <w:p w14:paraId="3BC25B6C" w14:textId="77777777" w:rsidR="005C071A" w:rsidRPr="00856AF2" w:rsidRDefault="005C071A" w:rsidP="00856AF2">
      <w:pPr>
        <w:spacing w:after="0" w:line="276" w:lineRule="auto"/>
        <w:ind w:firstLine="0"/>
        <w:rPr>
          <w:rFonts w:ascii="Arial" w:hAnsi="Arial" w:cs="Arial"/>
          <w:sz w:val="24"/>
          <w:szCs w:val="24"/>
        </w:rPr>
      </w:pPr>
    </w:p>
    <w:p w14:paraId="2A3A0904" w14:textId="77777777"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Para poder dar seguimiento, realizar la evaluación adecuada y contar con elementos para la toma de decisiones, se establecerán parámetros de semaforización que identificarán si el cumplimiento del indicador fue el adecuado o esperado.</w:t>
      </w:r>
    </w:p>
    <w:p w14:paraId="0F789C92" w14:textId="77777777" w:rsidR="005C071A" w:rsidRPr="00856AF2" w:rsidRDefault="005C071A" w:rsidP="00856AF2">
      <w:pPr>
        <w:spacing w:after="0" w:line="276" w:lineRule="auto"/>
        <w:ind w:firstLine="0"/>
        <w:rPr>
          <w:rFonts w:ascii="Arial" w:hAnsi="Arial" w:cs="Arial"/>
          <w:sz w:val="24"/>
          <w:szCs w:val="24"/>
        </w:rPr>
      </w:pPr>
    </w:p>
    <w:p w14:paraId="211B56C5" w14:textId="77777777"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Mediante los parámetros de semaforización se indicará cuando el comportamiento del indicador es:</w:t>
      </w:r>
    </w:p>
    <w:p w14:paraId="30DC9337" w14:textId="77777777" w:rsidR="005C071A" w:rsidRPr="00856AF2" w:rsidRDefault="005C071A" w:rsidP="00856AF2">
      <w:pPr>
        <w:pStyle w:val="Prrafodelista"/>
        <w:numPr>
          <w:ilvl w:val="0"/>
          <w:numId w:val="23"/>
        </w:numPr>
        <w:spacing w:after="0" w:line="276" w:lineRule="auto"/>
        <w:ind w:firstLine="0"/>
        <w:rPr>
          <w:rFonts w:ascii="Arial" w:hAnsi="Arial" w:cs="Arial"/>
          <w:sz w:val="24"/>
          <w:szCs w:val="24"/>
        </w:rPr>
      </w:pPr>
      <w:r w:rsidRPr="00856AF2">
        <w:rPr>
          <w:rFonts w:ascii="Arial" w:hAnsi="Arial" w:cs="Arial"/>
          <w:sz w:val="24"/>
          <w:szCs w:val="24"/>
        </w:rPr>
        <w:t>Aceptable (verde)</w:t>
      </w:r>
    </w:p>
    <w:p w14:paraId="1908820B" w14:textId="77777777" w:rsidR="005C071A" w:rsidRPr="00856AF2" w:rsidRDefault="005C071A" w:rsidP="00856AF2">
      <w:pPr>
        <w:pStyle w:val="Prrafodelista"/>
        <w:numPr>
          <w:ilvl w:val="0"/>
          <w:numId w:val="23"/>
        </w:numPr>
        <w:spacing w:after="0" w:line="276" w:lineRule="auto"/>
        <w:ind w:firstLine="0"/>
        <w:rPr>
          <w:rFonts w:ascii="Arial" w:hAnsi="Arial" w:cs="Arial"/>
          <w:sz w:val="24"/>
          <w:szCs w:val="24"/>
        </w:rPr>
      </w:pPr>
      <w:r w:rsidRPr="00856AF2">
        <w:rPr>
          <w:rFonts w:ascii="Arial" w:hAnsi="Arial" w:cs="Arial"/>
          <w:sz w:val="24"/>
          <w:szCs w:val="24"/>
        </w:rPr>
        <w:t>Con riesgo (amarillo)</w:t>
      </w:r>
    </w:p>
    <w:p w14:paraId="7671AA66" w14:textId="77777777" w:rsidR="005C071A" w:rsidRPr="00856AF2" w:rsidRDefault="005C071A" w:rsidP="00856AF2">
      <w:pPr>
        <w:pStyle w:val="Prrafodelista"/>
        <w:numPr>
          <w:ilvl w:val="0"/>
          <w:numId w:val="23"/>
        </w:numPr>
        <w:spacing w:after="0" w:line="276" w:lineRule="auto"/>
        <w:ind w:firstLine="0"/>
        <w:rPr>
          <w:rFonts w:ascii="Arial" w:hAnsi="Arial" w:cs="Arial"/>
          <w:sz w:val="24"/>
          <w:szCs w:val="24"/>
        </w:rPr>
      </w:pPr>
      <w:r w:rsidRPr="00856AF2">
        <w:rPr>
          <w:rFonts w:ascii="Arial" w:hAnsi="Arial" w:cs="Arial"/>
          <w:sz w:val="24"/>
          <w:szCs w:val="24"/>
        </w:rPr>
        <w:t>Crítico (rojo)</w:t>
      </w:r>
    </w:p>
    <w:p w14:paraId="01A2F30F" w14:textId="77777777" w:rsidR="005C071A" w:rsidRPr="00856AF2" w:rsidRDefault="005C071A" w:rsidP="00856AF2">
      <w:pPr>
        <w:spacing w:after="0" w:line="276" w:lineRule="auto"/>
        <w:ind w:firstLine="0"/>
        <w:rPr>
          <w:rFonts w:ascii="Arial" w:hAnsi="Arial" w:cs="Arial"/>
          <w:sz w:val="24"/>
          <w:szCs w:val="24"/>
        </w:rPr>
      </w:pPr>
    </w:p>
    <w:p w14:paraId="63533E6B" w14:textId="19A59FCA"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t xml:space="preserve">Los parámetros de semaforización se establecerán </w:t>
      </w:r>
      <w:r w:rsidR="002D240A" w:rsidRPr="00856AF2">
        <w:rPr>
          <w:rFonts w:ascii="Arial" w:hAnsi="Arial" w:cs="Arial"/>
          <w:sz w:val="24"/>
          <w:szCs w:val="24"/>
        </w:rPr>
        <w:t>de acuerdo con el</w:t>
      </w:r>
      <w:r w:rsidRPr="00856AF2">
        <w:rPr>
          <w:rFonts w:ascii="Arial" w:hAnsi="Arial" w:cs="Arial"/>
          <w:sz w:val="24"/>
          <w:szCs w:val="24"/>
        </w:rPr>
        <w:t xml:space="preserve"> sentido del indicador respecto a la meta (sentido ascendente o descendente).</w:t>
      </w:r>
    </w:p>
    <w:p w14:paraId="0B8E8304" w14:textId="77777777" w:rsidR="005C071A" w:rsidRPr="00856AF2" w:rsidRDefault="005C071A" w:rsidP="00856AF2">
      <w:pPr>
        <w:spacing w:after="0" w:line="276" w:lineRule="auto"/>
        <w:ind w:firstLine="0"/>
        <w:rPr>
          <w:rFonts w:ascii="Arial" w:hAnsi="Arial" w:cs="Arial"/>
          <w:sz w:val="24"/>
          <w:szCs w:val="24"/>
        </w:rPr>
      </w:pPr>
    </w:p>
    <w:p w14:paraId="7544DDDB" w14:textId="17D4E90B" w:rsidR="005C071A" w:rsidRDefault="005C071A" w:rsidP="00856AF2">
      <w:pPr>
        <w:spacing w:after="0" w:line="276" w:lineRule="auto"/>
        <w:ind w:firstLine="0"/>
        <w:rPr>
          <w:rFonts w:ascii="Arial" w:hAnsi="Arial" w:cs="Arial"/>
          <w:sz w:val="24"/>
          <w:szCs w:val="24"/>
        </w:rPr>
      </w:pPr>
      <w:r w:rsidRPr="00856AF2">
        <w:rPr>
          <w:rFonts w:ascii="Arial" w:hAnsi="Arial" w:cs="Arial"/>
          <w:sz w:val="24"/>
          <w:szCs w:val="24"/>
        </w:rPr>
        <w:lastRenderedPageBreak/>
        <w:t xml:space="preserve">Las dependencias y entidades de la administración pública municipal deberán reportar el avance en el cumplimiento de sus objetivos y metas de acuerdo con la frecuencia de medición de los indicadores de desempeño bajo su responsabilidad. </w:t>
      </w:r>
    </w:p>
    <w:p w14:paraId="5DFCFFE5" w14:textId="77777777" w:rsidR="00856AF2" w:rsidRPr="00856AF2" w:rsidRDefault="00856AF2" w:rsidP="00856AF2">
      <w:pPr>
        <w:spacing w:after="0" w:line="276" w:lineRule="auto"/>
        <w:ind w:firstLine="0"/>
        <w:rPr>
          <w:rFonts w:ascii="Arial" w:hAnsi="Arial" w:cs="Arial"/>
          <w:sz w:val="24"/>
          <w:szCs w:val="24"/>
        </w:rPr>
      </w:pPr>
    </w:p>
    <w:p w14:paraId="6E001D9B" w14:textId="2A7B4554" w:rsidR="005C071A" w:rsidRPr="00856AF2" w:rsidRDefault="00856AF2" w:rsidP="00856AF2">
      <w:pPr>
        <w:spacing w:after="0" w:line="276" w:lineRule="auto"/>
        <w:ind w:firstLine="0"/>
        <w:rPr>
          <w:rFonts w:ascii="Arial" w:hAnsi="Arial" w:cs="Arial"/>
          <w:b/>
          <w:bCs/>
          <w:sz w:val="24"/>
          <w:szCs w:val="24"/>
        </w:rPr>
      </w:pPr>
      <w:r w:rsidRPr="005C071A">
        <w:rPr>
          <w:rFonts w:ascii="Arial" w:hAnsi="Arial" w:cs="Arial"/>
          <w:noProof/>
        </w:rPr>
        <mc:AlternateContent>
          <mc:Choice Requires="wpg">
            <w:drawing>
              <wp:anchor distT="0" distB="0" distL="114300" distR="114300" simplePos="0" relativeHeight="251676672" behindDoc="0" locked="0" layoutInCell="1" allowOverlap="1" wp14:anchorId="3E90FB78" wp14:editId="1DAD4708">
                <wp:simplePos x="0" y="0"/>
                <wp:positionH relativeFrom="column">
                  <wp:posOffset>47625</wp:posOffset>
                </wp:positionH>
                <wp:positionV relativeFrom="paragraph">
                  <wp:posOffset>178158</wp:posOffset>
                </wp:positionV>
                <wp:extent cx="5547360" cy="3696852"/>
                <wp:effectExtent l="0" t="0" r="0" b="18415"/>
                <wp:wrapNone/>
                <wp:docPr id="27" name="Grupo 41"/>
                <wp:cNvGraphicFramePr/>
                <a:graphic xmlns:a="http://schemas.openxmlformats.org/drawingml/2006/main">
                  <a:graphicData uri="http://schemas.microsoft.com/office/word/2010/wordprocessingGroup">
                    <wpg:wgp>
                      <wpg:cNvGrpSpPr/>
                      <wpg:grpSpPr>
                        <a:xfrm>
                          <a:off x="0" y="0"/>
                          <a:ext cx="5547360" cy="3696852"/>
                          <a:chOff x="0" y="-12571"/>
                          <a:chExt cx="9504312" cy="5297864"/>
                        </a:xfrm>
                      </wpg:grpSpPr>
                      <wps:wsp>
                        <wps:cNvPr id="28" name="Rectángulo 28"/>
                        <wps:cNvSpPr/>
                        <wps:spPr>
                          <a:xfrm>
                            <a:off x="2336424" y="1"/>
                            <a:ext cx="2160000" cy="21600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ángulo 29"/>
                        <wps:cNvSpPr/>
                        <wps:spPr>
                          <a:xfrm>
                            <a:off x="4648824" y="1"/>
                            <a:ext cx="2160000" cy="21600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0" name="Grupo 30"/>
                        <wpg:cNvGrpSpPr/>
                        <wpg:grpSpPr>
                          <a:xfrm>
                            <a:off x="0" y="-12571"/>
                            <a:ext cx="9504312" cy="5297864"/>
                            <a:chOff x="0" y="-12571"/>
                            <a:chExt cx="9504312" cy="5297864"/>
                          </a:xfrm>
                        </wpg:grpSpPr>
                        <wps:wsp>
                          <wps:cNvPr id="31" name="Rectángulo 31"/>
                          <wps:cNvSpPr/>
                          <wps:spPr>
                            <a:xfrm>
                              <a:off x="2336424" y="2327430"/>
                              <a:ext cx="2160000" cy="21600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ángulo 32"/>
                          <wps:cNvSpPr/>
                          <wps:spPr>
                            <a:xfrm>
                              <a:off x="4648824" y="2327430"/>
                              <a:ext cx="2160000" cy="21600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ángulo 33"/>
                          <wps:cNvSpPr/>
                          <wps:spPr>
                            <a:xfrm>
                              <a:off x="3492624" y="1080001"/>
                              <a:ext cx="2160000" cy="216000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C8EA7" w14:textId="77777777" w:rsidR="005C071A" w:rsidRPr="00A9295A" w:rsidRDefault="005C071A" w:rsidP="0029780A">
                                <w:pPr>
                                  <w:ind w:firstLine="0"/>
                                  <w:jc w:val="center"/>
                                  <w:rPr>
                                    <w:rFonts w:ascii="Arial" w:hAnsi="Arial" w:cs="Arial"/>
                                    <w:color w:val="FFFFFF" w:themeColor="light1"/>
                                    <w:kern w:val="24"/>
                                  </w:rPr>
                                </w:pPr>
                                <w:r w:rsidRPr="00A9295A">
                                  <w:rPr>
                                    <w:rFonts w:ascii="Arial" w:hAnsi="Arial" w:cs="Arial"/>
                                    <w:color w:val="FFFFFF" w:themeColor="light1"/>
                                    <w:kern w:val="24"/>
                                  </w:rPr>
                                  <w:t>Sistema de Planeación Democrática Municipal</w:t>
                                </w:r>
                              </w:p>
                            </w:txbxContent>
                          </wps:txbx>
                          <wps:bodyPr rtlCol="0" anchor="ctr"/>
                        </wps:wsp>
                        <wps:wsp>
                          <wps:cNvPr id="34" name="Rectángulo 34"/>
                          <wps:cNvSpPr/>
                          <wps:spPr>
                            <a:xfrm>
                              <a:off x="167012" y="4776188"/>
                              <a:ext cx="9005218" cy="509105"/>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6375E" w14:textId="77777777" w:rsidR="005C071A" w:rsidRPr="00A9295A" w:rsidRDefault="005C071A" w:rsidP="005C071A">
                                <w:pPr>
                                  <w:jc w:val="center"/>
                                  <w:rPr>
                                    <w:rFonts w:hAnsi="Calibri"/>
                                    <w:color w:val="FFFFFF" w:themeColor="light1"/>
                                    <w:kern w:val="24"/>
                                  </w:rPr>
                                </w:pPr>
                                <w:r>
                                  <w:rPr>
                                    <w:rFonts w:hAnsi="Calibri"/>
                                    <w:color w:val="FFFFFF" w:themeColor="light1"/>
                                    <w:kern w:val="24"/>
                                  </w:rPr>
                                  <w:t>COPLAM</w:t>
                                </w:r>
                                <w:r w:rsidRPr="00A9295A">
                                  <w:rPr>
                                    <w:rFonts w:hAnsi="Calibri"/>
                                    <w:color w:val="FFFFFF" w:themeColor="light1"/>
                                    <w:kern w:val="24"/>
                                  </w:rPr>
                                  <w:t>-Comisiones Sectoriales-Subcomité Técnico Especializado-COESE</w:t>
                                </w:r>
                              </w:p>
                            </w:txbxContent>
                          </wps:txbx>
                          <wps:bodyPr rtlCol="0" anchor="ctr"/>
                        </wps:wsp>
                        <wps:wsp>
                          <wps:cNvPr id="35" name="CuadroTexto 7"/>
                          <wps:cNvSpPr txBox="1"/>
                          <wps:spPr>
                            <a:xfrm>
                              <a:off x="2336300" y="1"/>
                              <a:ext cx="509771" cy="697229"/>
                            </a:xfrm>
                            <a:prstGeom prst="rect">
                              <a:avLst/>
                            </a:prstGeom>
                            <a:noFill/>
                          </wps:spPr>
                          <wps:txbx>
                            <w:txbxContent>
                              <w:p w14:paraId="43EB6AC2" w14:textId="77777777" w:rsidR="005C071A" w:rsidRPr="00A9295A" w:rsidRDefault="005C071A" w:rsidP="005C071A">
                                <w:pPr>
                                  <w:rPr>
                                    <w:rFonts w:ascii="Arial" w:hAnsi="Arial" w:cs="Arial"/>
                                    <w:b/>
                                    <w:bCs/>
                                    <w:color w:val="FFFFFF" w:themeColor="background1"/>
                                    <w:kern w:val="24"/>
                                    <w:sz w:val="44"/>
                                    <w:szCs w:val="44"/>
                                  </w:rPr>
                                </w:pPr>
                                <w:r w:rsidRPr="00A9295A">
                                  <w:rPr>
                                    <w:rFonts w:ascii="Arial" w:hAnsi="Arial" w:cs="Arial"/>
                                    <w:b/>
                                    <w:bCs/>
                                    <w:color w:val="FFFFFF" w:themeColor="background1"/>
                                    <w:kern w:val="24"/>
                                    <w:sz w:val="44"/>
                                    <w:szCs w:val="44"/>
                                  </w:rPr>
                                  <w:t>1</w:t>
                                </w:r>
                              </w:p>
                            </w:txbxContent>
                          </wps:txbx>
                          <wps:bodyPr wrap="square" rtlCol="0">
                            <a:noAutofit/>
                          </wps:bodyPr>
                        </wps:wsp>
                        <wps:wsp>
                          <wps:cNvPr id="36" name="CuadroTexto 24"/>
                          <wps:cNvSpPr txBox="1"/>
                          <wps:spPr>
                            <a:xfrm>
                              <a:off x="6278692" y="-12571"/>
                              <a:ext cx="408940" cy="697229"/>
                            </a:xfrm>
                            <a:prstGeom prst="rect">
                              <a:avLst/>
                            </a:prstGeom>
                            <a:noFill/>
                          </wps:spPr>
                          <wps:txbx>
                            <w:txbxContent>
                              <w:p w14:paraId="68239A3A" w14:textId="77777777" w:rsidR="005C071A" w:rsidRPr="0029780A" w:rsidRDefault="005C071A" w:rsidP="005C071A">
                                <w:pPr>
                                  <w:rPr>
                                    <w:rFonts w:ascii="Arial" w:hAnsi="Arial" w:cs="Arial"/>
                                    <w:b/>
                                    <w:bCs/>
                                    <w:color w:val="FF0000"/>
                                    <w:kern w:val="24"/>
                                    <w:sz w:val="44"/>
                                    <w:szCs w:val="44"/>
                                  </w:rPr>
                                </w:pPr>
                                <w:r w:rsidRPr="0029780A">
                                  <w:rPr>
                                    <w:rFonts w:ascii="Arial" w:hAnsi="Arial" w:cs="Arial"/>
                                    <w:b/>
                                    <w:bCs/>
                                    <w:color w:val="FF0000"/>
                                    <w:kern w:val="24"/>
                                    <w:sz w:val="44"/>
                                    <w:szCs w:val="44"/>
                                  </w:rPr>
                                  <w:t>2</w:t>
                                </w:r>
                              </w:p>
                            </w:txbxContent>
                          </wps:txbx>
                          <wps:bodyPr wrap="square" rtlCol="0">
                            <a:noAutofit/>
                          </wps:bodyPr>
                        </wps:wsp>
                        <wps:wsp>
                          <wps:cNvPr id="37" name="CuadroTexto 25"/>
                          <wps:cNvSpPr txBox="1"/>
                          <wps:spPr>
                            <a:xfrm>
                              <a:off x="2257968" y="3916427"/>
                              <a:ext cx="509771" cy="696567"/>
                            </a:xfrm>
                            <a:prstGeom prst="rect">
                              <a:avLst/>
                            </a:prstGeom>
                            <a:noFill/>
                          </wps:spPr>
                          <wps:txbx>
                            <w:txbxContent>
                              <w:p w14:paraId="1A580376" w14:textId="77777777" w:rsidR="005C071A" w:rsidRPr="00A9295A" w:rsidRDefault="005C071A" w:rsidP="005C071A">
                                <w:pPr>
                                  <w:rPr>
                                    <w:rFonts w:ascii="Arial" w:hAnsi="Arial" w:cs="Arial"/>
                                    <w:b/>
                                    <w:bCs/>
                                    <w:color w:val="FFFFFF" w:themeColor="background1"/>
                                    <w:kern w:val="24"/>
                                    <w:sz w:val="44"/>
                                    <w:szCs w:val="44"/>
                                  </w:rPr>
                                </w:pPr>
                                <w:r w:rsidRPr="00A9295A">
                                  <w:rPr>
                                    <w:rFonts w:ascii="Arial" w:hAnsi="Arial" w:cs="Arial"/>
                                    <w:b/>
                                    <w:bCs/>
                                    <w:color w:val="FFFFFF" w:themeColor="background1"/>
                                    <w:kern w:val="24"/>
                                    <w:sz w:val="44"/>
                                    <w:szCs w:val="44"/>
                                  </w:rPr>
                                  <w:t>4</w:t>
                                </w:r>
                              </w:p>
                            </w:txbxContent>
                          </wps:txbx>
                          <wps:bodyPr wrap="square" rtlCol="0">
                            <a:noAutofit/>
                          </wps:bodyPr>
                        </wps:wsp>
                        <wps:wsp>
                          <wps:cNvPr id="38" name="CuadroTexto 26"/>
                          <wps:cNvSpPr txBox="1"/>
                          <wps:spPr>
                            <a:xfrm>
                              <a:off x="6278692" y="3901969"/>
                              <a:ext cx="530130" cy="584316"/>
                            </a:xfrm>
                            <a:prstGeom prst="rect">
                              <a:avLst/>
                            </a:prstGeom>
                            <a:noFill/>
                          </wps:spPr>
                          <wps:txbx>
                            <w:txbxContent>
                              <w:p w14:paraId="6025FDF0" w14:textId="77777777" w:rsidR="005C071A" w:rsidRPr="00A9295A" w:rsidRDefault="005C071A" w:rsidP="005C071A">
                                <w:pPr>
                                  <w:rPr>
                                    <w:rFonts w:ascii="Arial" w:hAnsi="Arial" w:cs="Arial"/>
                                    <w:b/>
                                    <w:bCs/>
                                    <w:color w:val="FFFFFF" w:themeColor="background1"/>
                                    <w:kern w:val="24"/>
                                    <w:sz w:val="44"/>
                                    <w:szCs w:val="44"/>
                                  </w:rPr>
                                </w:pPr>
                                <w:r w:rsidRPr="00A9295A">
                                  <w:rPr>
                                    <w:rFonts w:ascii="Arial" w:hAnsi="Arial" w:cs="Arial"/>
                                    <w:b/>
                                    <w:bCs/>
                                    <w:color w:val="FFFFFF" w:themeColor="background1"/>
                                    <w:kern w:val="24"/>
                                    <w:sz w:val="44"/>
                                    <w:szCs w:val="44"/>
                                  </w:rPr>
                                  <w:t>3</w:t>
                                </w:r>
                              </w:p>
                            </w:txbxContent>
                          </wps:txbx>
                          <wps:bodyPr wrap="square" rtlCol="0">
                            <a:noAutofit/>
                          </wps:bodyPr>
                        </wps:wsp>
                        <wps:wsp>
                          <wps:cNvPr id="39" name="CuadroTexto 8"/>
                          <wps:cNvSpPr txBox="1"/>
                          <wps:spPr>
                            <a:xfrm>
                              <a:off x="2519687" y="567519"/>
                              <a:ext cx="1903304" cy="476886"/>
                            </a:xfrm>
                            <a:prstGeom prst="rect">
                              <a:avLst/>
                            </a:prstGeom>
                            <a:noFill/>
                          </wps:spPr>
                          <wps:txbx>
                            <w:txbxContent>
                              <w:p w14:paraId="0A21310D"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Planeación</w:t>
                                </w:r>
                              </w:p>
                            </w:txbxContent>
                          </wps:txbx>
                          <wps:bodyPr wrap="square" rtlCol="0">
                            <a:noAutofit/>
                          </wps:bodyPr>
                        </wps:wsp>
                        <wps:wsp>
                          <wps:cNvPr id="40" name="CuadroTexto 27"/>
                          <wps:cNvSpPr txBox="1"/>
                          <wps:spPr>
                            <a:xfrm>
                              <a:off x="4778268" y="556769"/>
                              <a:ext cx="2118250" cy="476886"/>
                            </a:xfrm>
                            <a:prstGeom prst="rect">
                              <a:avLst/>
                            </a:prstGeom>
                            <a:noFill/>
                          </wps:spPr>
                          <wps:txbx>
                            <w:txbxContent>
                              <w:p w14:paraId="20D9D69B"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Seguimiento</w:t>
                                </w:r>
                              </w:p>
                            </w:txbxContent>
                          </wps:txbx>
                          <wps:bodyPr wrap="square" rtlCol="0">
                            <a:noAutofit/>
                          </wps:bodyPr>
                        </wps:wsp>
                        <wps:wsp>
                          <wps:cNvPr id="41" name="CuadroTexto 30"/>
                          <wps:cNvSpPr txBox="1"/>
                          <wps:spPr>
                            <a:xfrm>
                              <a:off x="4856601" y="3425650"/>
                              <a:ext cx="2255602" cy="476886"/>
                            </a:xfrm>
                            <a:prstGeom prst="rect">
                              <a:avLst/>
                            </a:prstGeom>
                            <a:noFill/>
                          </wps:spPr>
                          <wps:txbx>
                            <w:txbxContent>
                              <w:p w14:paraId="175B4DF1"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Evaluación</w:t>
                                </w:r>
                              </w:p>
                            </w:txbxContent>
                          </wps:txbx>
                          <wps:bodyPr wrap="square" rtlCol="0">
                            <a:noAutofit/>
                          </wps:bodyPr>
                        </wps:wsp>
                        <wps:wsp>
                          <wps:cNvPr id="42" name="CuadroTexto 31"/>
                          <wps:cNvSpPr txBox="1"/>
                          <wps:spPr>
                            <a:xfrm>
                              <a:off x="2519687" y="3324579"/>
                              <a:ext cx="1976736" cy="861695"/>
                            </a:xfrm>
                            <a:prstGeom prst="rect">
                              <a:avLst/>
                            </a:prstGeom>
                            <a:noFill/>
                          </wps:spPr>
                          <wps:txbx>
                            <w:txbxContent>
                              <w:p w14:paraId="6C106372"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Acciones</w:t>
                                </w:r>
                                <w:r w:rsidRPr="00A9295A">
                                  <w:rPr>
                                    <w:rFonts w:ascii="Arial" w:hAnsi="Arial" w:cs="Arial"/>
                                    <w:color w:val="FFFFFF" w:themeColor="background1"/>
                                    <w:kern w:val="24"/>
                                    <w:sz w:val="28"/>
                                    <w:szCs w:val="28"/>
                                  </w:rPr>
                                  <w:br/>
                                  <w:t>correctivas</w:t>
                                </w:r>
                              </w:p>
                            </w:txbxContent>
                          </wps:txbx>
                          <wps:bodyPr wrap="square" rtlCol="0">
                            <a:noAutofit/>
                          </wps:bodyPr>
                        </wps:wsp>
                        <wps:wsp>
                          <wps:cNvPr id="43" name="CuadroTexto 9"/>
                          <wps:cNvSpPr txBox="1"/>
                          <wps:spPr>
                            <a:xfrm>
                              <a:off x="167003" y="202831"/>
                              <a:ext cx="2159635" cy="1894840"/>
                            </a:xfrm>
                            <a:prstGeom prst="rect">
                              <a:avLst/>
                            </a:prstGeom>
                            <a:noFill/>
                          </wps:spPr>
                          <wps:txbx>
                            <w:txbxContent>
                              <w:p w14:paraId="3944D0AB" w14:textId="06C850D2" w:rsidR="005C071A" w:rsidRPr="00BE0F00" w:rsidRDefault="005C071A" w:rsidP="0029780A">
                                <w:pPr>
                                  <w:jc w:val="right"/>
                                  <w:rPr>
                                    <w:rFonts w:ascii="Arial" w:hAnsi="Arial" w:cs="Arial"/>
                                    <w:color w:val="000000" w:themeColor="text1"/>
                                    <w:kern w:val="24"/>
                                    <w:sz w:val="16"/>
                                    <w:szCs w:val="16"/>
                                  </w:rPr>
                                </w:pPr>
                                <w:r w:rsidRPr="00BE0F00">
                                  <w:rPr>
                                    <w:rFonts w:ascii="Arial" w:hAnsi="Arial" w:cs="Arial"/>
                                    <w:color w:val="000000" w:themeColor="text1"/>
                                    <w:kern w:val="24"/>
                                    <w:sz w:val="16"/>
                                    <w:szCs w:val="16"/>
                                  </w:rPr>
                                  <w:t>En la planeación se establecen los objetivos y las metas que deben ser alcanzadas</w:t>
                                </w:r>
                              </w:p>
                            </w:txbxContent>
                          </wps:txbx>
                          <wps:bodyPr wrap="square" rtlCol="0">
                            <a:noAutofit/>
                          </wps:bodyPr>
                        </wps:wsp>
                        <wps:wsp>
                          <wps:cNvPr id="44" name="CuadroTexto 32"/>
                          <wps:cNvSpPr txBox="1"/>
                          <wps:spPr>
                            <a:xfrm>
                              <a:off x="6784440" y="202831"/>
                              <a:ext cx="2324735" cy="1894840"/>
                            </a:xfrm>
                            <a:prstGeom prst="rect">
                              <a:avLst/>
                            </a:prstGeom>
                            <a:noFill/>
                          </wps:spPr>
                          <wps:txbx>
                            <w:txbxContent>
                              <w:p w14:paraId="224E98D4" w14:textId="3AFDB0E4" w:rsidR="005C071A" w:rsidRPr="00BE0F00" w:rsidRDefault="005C071A" w:rsidP="0029780A">
                                <w:pPr>
                                  <w:ind w:firstLine="0"/>
                                  <w:rPr>
                                    <w:rFonts w:ascii="Arial" w:hAnsi="Arial" w:cs="Arial"/>
                                    <w:color w:val="000000" w:themeColor="text1"/>
                                    <w:kern w:val="24"/>
                                    <w:sz w:val="18"/>
                                    <w:szCs w:val="18"/>
                                  </w:rPr>
                                </w:pPr>
                                <w:r w:rsidRPr="00BE0F00">
                                  <w:rPr>
                                    <w:rFonts w:ascii="Arial" w:hAnsi="Arial" w:cs="Arial"/>
                                    <w:color w:val="000000" w:themeColor="text1"/>
                                    <w:kern w:val="24"/>
                                    <w:sz w:val="18"/>
                                    <w:szCs w:val="18"/>
                                  </w:rPr>
                                  <w:t>Se conocen los avances del PDM y sus programas derivados</w:t>
                                </w:r>
                                <w:r w:rsidR="00A7410D">
                                  <w:rPr>
                                    <w:rFonts w:ascii="Arial" w:hAnsi="Arial" w:cs="Arial"/>
                                    <w:color w:val="000000" w:themeColor="text1"/>
                                    <w:kern w:val="24"/>
                                    <w:sz w:val="18"/>
                                    <w:szCs w:val="18"/>
                                  </w:rPr>
                                  <w:t>.</w:t>
                                </w:r>
                                <w:r w:rsidRPr="00BE0F00">
                                  <w:rPr>
                                    <w:rFonts w:ascii="Arial" w:hAnsi="Arial" w:cs="Arial"/>
                                    <w:color w:val="000000" w:themeColor="text1"/>
                                    <w:kern w:val="24"/>
                                    <w:sz w:val="18"/>
                                    <w:szCs w:val="18"/>
                                  </w:rPr>
                                  <w:t xml:space="preserve"> </w:t>
                                </w:r>
                                <w:r w:rsidR="00A7410D">
                                  <w:rPr>
                                    <w:rFonts w:ascii="Arial" w:hAnsi="Arial" w:cs="Arial"/>
                                    <w:color w:val="000000" w:themeColor="text1"/>
                                    <w:kern w:val="24"/>
                                    <w:sz w:val="18"/>
                                    <w:szCs w:val="18"/>
                                  </w:rPr>
                                  <w:t>S</w:t>
                                </w:r>
                                <w:r w:rsidRPr="00BE0F00">
                                  <w:rPr>
                                    <w:rFonts w:ascii="Arial" w:hAnsi="Arial" w:cs="Arial"/>
                                    <w:color w:val="000000" w:themeColor="text1"/>
                                    <w:kern w:val="24"/>
                                    <w:sz w:val="18"/>
                                    <w:szCs w:val="18"/>
                                  </w:rPr>
                                  <w:t>e evalúan mediante indicadores y metas</w:t>
                                </w:r>
                              </w:p>
                            </w:txbxContent>
                          </wps:txbx>
                          <wps:bodyPr wrap="square" rtlCol="0">
                            <a:noAutofit/>
                          </wps:bodyPr>
                        </wps:wsp>
                        <wps:wsp>
                          <wps:cNvPr id="45" name="CuadroTexto 33"/>
                          <wps:cNvSpPr txBox="1"/>
                          <wps:spPr>
                            <a:xfrm>
                              <a:off x="6825247" y="2551557"/>
                              <a:ext cx="2679065" cy="1894840"/>
                            </a:xfrm>
                            <a:prstGeom prst="rect">
                              <a:avLst/>
                            </a:prstGeom>
                            <a:noFill/>
                          </wps:spPr>
                          <wps:txbx>
                            <w:txbxContent>
                              <w:p w14:paraId="71CE05E6" w14:textId="77777777" w:rsidR="005C071A" w:rsidRPr="00BE0F00" w:rsidRDefault="005C071A" w:rsidP="0029780A">
                                <w:pPr>
                                  <w:ind w:firstLine="0"/>
                                  <w:rPr>
                                    <w:rFonts w:ascii="Arial" w:hAnsi="Arial" w:cs="Arial"/>
                                    <w:color w:val="000000" w:themeColor="text1"/>
                                    <w:kern w:val="24"/>
                                    <w:sz w:val="18"/>
                                    <w:szCs w:val="18"/>
                                  </w:rPr>
                                </w:pPr>
                                <w:r w:rsidRPr="00BE0F00">
                                  <w:rPr>
                                    <w:rFonts w:ascii="Arial" w:hAnsi="Arial" w:cs="Arial"/>
                                    <w:color w:val="000000" w:themeColor="text1"/>
                                    <w:kern w:val="24"/>
                                    <w:sz w:val="18"/>
                                    <w:szCs w:val="18"/>
                                  </w:rPr>
                                  <w:t xml:space="preserve">La evaluación del desempeño es el momento en que se valora el logro de objetivos y el avance en términos de desarrollo </w:t>
                                </w:r>
                              </w:p>
                            </w:txbxContent>
                          </wps:txbx>
                          <wps:bodyPr wrap="square" rtlCol="0">
                            <a:noAutofit/>
                          </wps:bodyPr>
                        </wps:wsp>
                        <wps:wsp>
                          <wps:cNvPr id="46" name="CuadroTexto 34"/>
                          <wps:cNvSpPr txBox="1"/>
                          <wps:spPr>
                            <a:xfrm>
                              <a:off x="0" y="2629604"/>
                              <a:ext cx="2360295" cy="1982744"/>
                            </a:xfrm>
                            <a:prstGeom prst="rect">
                              <a:avLst/>
                            </a:prstGeom>
                            <a:noFill/>
                          </wps:spPr>
                          <wps:txbx>
                            <w:txbxContent>
                              <w:p w14:paraId="36B02A5C" w14:textId="77777777" w:rsidR="005C071A" w:rsidRPr="00BE0F00" w:rsidRDefault="005C071A" w:rsidP="0029780A">
                                <w:pPr>
                                  <w:ind w:firstLine="0"/>
                                  <w:jc w:val="right"/>
                                  <w:rPr>
                                    <w:rFonts w:ascii="Arial" w:hAnsi="Arial" w:cs="Arial"/>
                                    <w:color w:val="000000" w:themeColor="text1"/>
                                    <w:kern w:val="24"/>
                                    <w:sz w:val="18"/>
                                    <w:szCs w:val="18"/>
                                  </w:rPr>
                                </w:pPr>
                                <w:r w:rsidRPr="00BE0F00">
                                  <w:rPr>
                                    <w:rFonts w:ascii="Arial" w:hAnsi="Arial" w:cs="Arial"/>
                                    <w:color w:val="000000" w:themeColor="text1"/>
                                    <w:kern w:val="24"/>
                                    <w:sz w:val="18"/>
                                    <w:szCs w:val="18"/>
                                  </w:rPr>
                                  <w:t>Se genera el análisis y la toma de decisiones para corregir y mejorar los resultados</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E90FB78" id="Grupo 41" o:spid="_x0000_s1040" style="position:absolute;left:0;text-align:left;margin-left:3.75pt;margin-top:14.05pt;width:436.8pt;height:291.1pt;z-index:251676672;mso-width-relative:margin;mso-height-relative:margin" coordorigin=",-125" coordsize="95043,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">
                <v:rect id="Rectángulo 28" o:spid="_x0000_s1041" style="position:absolute;left:2336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" fillcolor="#538135 [2409]" strokecolor="#1f3763 [1604]" strokeweight="1pt"/>
                <v:rect id="Rectángulo 29" o:spid="_x0000_s1042" style="position:absolute;left:46488;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" fillcolor="#a8d08d [1945]" strokecolor="#1f3763 [1604]" strokeweight="1pt"/>
                <v:group id="Grupo 30" o:spid="_x0000_s1043" style="position:absolute;top:-125;width:95043;height:52977" coordorigin=",-125" coordsize="95043,5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44" style="position:absolute;left:23364;top:2327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" fillcolor="#a8d08d [1945]" strokecolor="#1f3763 [1604]" strokeweight="1pt"/>
                  <v:rect id="Rectángulo 32" o:spid="_x0000_s1045" style="position:absolute;left:46488;top:2327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" fillcolor="#538135 [2409]" strokecolor="#1f3763 [1604]" strokeweight="1pt"/>
                  <v:rect id="Rectángulo 33" o:spid="_x0000_s1046" style="position:absolute;left:34926;top:10800;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" fillcolor="#7f7f7f [1612]" strokecolor="black [3213]" strokeweight="1pt">
                    <v:textbox>
                      <w:txbxContent>
                        <w:p w14:paraId="551C8EA7" w14:textId="77777777" w:rsidR="005C071A" w:rsidRPr="00A9295A" w:rsidRDefault="005C071A" w:rsidP="0029780A">
                          <w:pPr>
                            <w:ind w:firstLine="0"/>
                            <w:jc w:val="center"/>
                            <w:rPr>
                              <w:rFonts w:ascii="Arial" w:hAnsi="Arial" w:cs="Arial"/>
                              <w:color w:val="FFFFFF" w:themeColor="light1"/>
                              <w:kern w:val="24"/>
                            </w:rPr>
                          </w:pPr>
                          <w:r w:rsidRPr="00A9295A">
                            <w:rPr>
                              <w:rFonts w:ascii="Arial" w:hAnsi="Arial" w:cs="Arial"/>
                              <w:color w:val="FFFFFF" w:themeColor="light1"/>
                              <w:kern w:val="24"/>
                            </w:rPr>
                            <w:t>Sistema de Planeación Democrática Municipal</w:t>
                          </w:r>
                        </w:p>
                      </w:txbxContent>
                    </v:textbox>
                  </v:rect>
                  <v:rect id="Rectángulo 34" o:spid="_x0000_s1047" style="position:absolute;left:1670;top:47761;width:90052;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" fillcolor="#7f7f7f [1612]" strokecolor="#1f3763 [1604]" strokeweight="1pt">
                    <v:textbox>
                      <w:txbxContent>
                        <w:p w14:paraId="7316375E" w14:textId="77777777" w:rsidR="005C071A" w:rsidRPr="00A9295A" w:rsidRDefault="005C071A" w:rsidP="005C071A">
                          <w:pPr>
                            <w:jc w:val="center"/>
                            <w:rPr>
                              <w:rFonts w:hAnsi="Calibri"/>
                              <w:color w:val="FFFFFF" w:themeColor="light1"/>
                              <w:kern w:val="24"/>
                            </w:rPr>
                          </w:pPr>
                          <w:r>
                            <w:rPr>
                              <w:rFonts w:hAnsi="Calibri"/>
                              <w:color w:val="FFFFFF" w:themeColor="light1"/>
                              <w:kern w:val="24"/>
                            </w:rPr>
                            <w:t>COPLAM</w:t>
                          </w:r>
                          <w:r w:rsidRPr="00A9295A">
                            <w:rPr>
                              <w:rFonts w:hAnsi="Calibri"/>
                              <w:color w:val="FFFFFF" w:themeColor="light1"/>
                              <w:kern w:val="24"/>
                            </w:rPr>
                            <w:t>-Comisiones Sectoriales-Subcomité Técnico Especializado-COESE</w:t>
                          </w:r>
                        </w:p>
                      </w:txbxContent>
                    </v:textbox>
                  </v:rect>
                  <v:shape id="CuadroTexto 7" o:spid="_x0000_s1048" type="#_x0000_t202" style="position:absolute;left:23363;width:509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3EB6AC2" w14:textId="77777777" w:rsidR="005C071A" w:rsidRPr="00A9295A" w:rsidRDefault="005C071A" w:rsidP="005C071A">
                          <w:pPr>
                            <w:rPr>
                              <w:rFonts w:ascii="Arial" w:hAnsi="Arial" w:cs="Arial"/>
                              <w:b/>
                              <w:bCs/>
                              <w:color w:val="FFFFFF" w:themeColor="background1"/>
                              <w:kern w:val="24"/>
                              <w:sz w:val="44"/>
                              <w:szCs w:val="44"/>
                            </w:rPr>
                          </w:pPr>
                          <w:r w:rsidRPr="00A9295A">
                            <w:rPr>
                              <w:rFonts w:ascii="Arial" w:hAnsi="Arial" w:cs="Arial"/>
                              <w:b/>
                              <w:bCs/>
                              <w:color w:val="FFFFFF" w:themeColor="background1"/>
                              <w:kern w:val="24"/>
                              <w:sz w:val="44"/>
                              <w:szCs w:val="44"/>
                            </w:rPr>
                            <w:t>1</w:t>
                          </w:r>
                        </w:p>
                      </w:txbxContent>
                    </v:textbox>
                  </v:shape>
                  <v:shape id="CuadroTexto 24" o:spid="_x0000_s1049" type="#_x0000_t202" style="position:absolute;left:62786;top:-125;width:4090;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8239A3A" w14:textId="77777777" w:rsidR="005C071A" w:rsidRPr="0029780A" w:rsidRDefault="005C071A" w:rsidP="005C071A">
                          <w:pPr>
                            <w:rPr>
                              <w:rFonts w:ascii="Arial" w:hAnsi="Arial" w:cs="Arial"/>
                              <w:b/>
                              <w:bCs/>
                              <w:color w:val="FF0000"/>
                              <w:kern w:val="24"/>
                              <w:sz w:val="44"/>
                              <w:szCs w:val="44"/>
                            </w:rPr>
                          </w:pPr>
                          <w:r w:rsidRPr="0029780A">
                            <w:rPr>
                              <w:rFonts w:ascii="Arial" w:hAnsi="Arial" w:cs="Arial"/>
                              <w:b/>
                              <w:bCs/>
                              <w:color w:val="FF0000"/>
                              <w:kern w:val="24"/>
                              <w:sz w:val="44"/>
                              <w:szCs w:val="44"/>
                            </w:rPr>
                            <w:t>2</w:t>
                          </w:r>
                        </w:p>
                      </w:txbxContent>
                    </v:textbox>
                  </v:shape>
                  <v:shape id="CuadroTexto 25" o:spid="_x0000_s1050" type="#_x0000_t202" style="position:absolute;left:22579;top:39164;width:5098;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A580376" w14:textId="77777777" w:rsidR="005C071A" w:rsidRPr="00A9295A" w:rsidRDefault="005C071A" w:rsidP="005C071A">
                          <w:pPr>
                            <w:rPr>
                              <w:rFonts w:ascii="Arial" w:hAnsi="Arial" w:cs="Arial"/>
                              <w:b/>
                              <w:bCs/>
                              <w:color w:val="FFFFFF" w:themeColor="background1"/>
                              <w:kern w:val="24"/>
                              <w:sz w:val="44"/>
                              <w:szCs w:val="44"/>
                            </w:rPr>
                          </w:pPr>
                          <w:r w:rsidRPr="00A9295A">
                            <w:rPr>
                              <w:rFonts w:ascii="Arial" w:hAnsi="Arial" w:cs="Arial"/>
                              <w:b/>
                              <w:bCs/>
                              <w:color w:val="FFFFFF" w:themeColor="background1"/>
                              <w:kern w:val="24"/>
                              <w:sz w:val="44"/>
                              <w:szCs w:val="44"/>
                            </w:rPr>
                            <w:t>4</w:t>
                          </w:r>
                        </w:p>
                      </w:txbxContent>
                    </v:textbox>
                  </v:shape>
                  <v:shape id="CuadroTexto 26" o:spid="_x0000_s1051" type="#_x0000_t202" style="position:absolute;left:62786;top:39019;width:5302;height: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025FDF0" w14:textId="77777777" w:rsidR="005C071A" w:rsidRPr="00A9295A" w:rsidRDefault="005C071A" w:rsidP="005C071A">
                          <w:pPr>
                            <w:rPr>
                              <w:rFonts w:ascii="Arial" w:hAnsi="Arial" w:cs="Arial"/>
                              <w:b/>
                              <w:bCs/>
                              <w:color w:val="FFFFFF" w:themeColor="background1"/>
                              <w:kern w:val="24"/>
                              <w:sz w:val="44"/>
                              <w:szCs w:val="44"/>
                            </w:rPr>
                          </w:pPr>
                          <w:r w:rsidRPr="00A9295A">
                            <w:rPr>
                              <w:rFonts w:ascii="Arial" w:hAnsi="Arial" w:cs="Arial"/>
                              <w:b/>
                              <w:bCs/>
                              <w:color w:val="FFFFFF" w:themeColor="background1"/>
                              <w:kern w:val="24"/>
                              <w:sz w:val="44"/>
                              <w:szCs w:val="44"/>
                            </w:rPr>
                            <w:t>3</w:t>
                          </w:r>
                        </w:p>
                      </w:txbxContent>
                    </v:textbox>
                  </v:shape>
                  <v:shape id="CuadroTexto 8" o:spid="_x0000_s1052" type="#_x0000_t202" style="position:absolute;left:25196;top:5675;width:1903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A21310D"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Planeación</w:t>
                          </w:r>
                        </w:p>
                      </w:txbxContent>
                    </v:textbox>
                  </v:shape>
                  <v:shape id="CuadroTexto 27" o:spid="_x0000_s1053" type="#_x0000_t202" style="position:absolute;left:47782;top:5567;width:2118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0D9D69B"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Seguimiento</w:t>
                          </w:r>
                        </w:p>
                      </w:txbxContent>
                    </v:textbox>
                  </v:shape>
                  <v:shape id="CuadroTexto 30" o:spid="_x0000_s1054" type="#_x0000_t202" style="position:absolute;left:48566;top:34256;width:225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75B4DF1"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Evaluación</w:t>
                          </w:r>
                        </w:p>
                      </w:txbxContent>
                    </v:textbox>
                  </v:shape>
                  <v:shape id="CuadroTexto 31" o:spid="_x0000_s1055" type="#_x0000_t202" style="position:absolute;left:25196;top:33245;width:19768;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C106372" w14:textId="77777777" w:rsidR="005C071A" w:rsidRPr="00A9295A" w:rsidRDefault="005C071A" w:rsidP="0029780A">
                          <w:pPr>
                            <w:ind w:firstLine="0"/>
                            <w:rPr>
                              <w:rFonts w:ascii="Arial" w:hAnsi="Arial" w:cs="Arial"/>
                              <w:color w:val="FFFFFF" w:themeColor="background1"/>
                              <w:kern w:val="24"/>
                              <w:sz w:val="28"/>
                              <w:szCs w:val="28"/>
                            </w:rPr>
                          </w:pPr>
                          <w:r w:rsidRPr="00A9295A">
                            <w:rPr>
                              <w:rFonts w:ascii="Arial" w:hAnsi="Arial" w:cs="Arial"/>
                              <w:color w:val="FFFFFF" w:themeColor="background1"/>
                              <w:kern w:val="24"/>
                              <w:sz w:val="28"/>
                              <w:szCs w:val="28"/>
                            </w:rPr>
                            <w:t>Acciones</w:t>
                          </w:r>
                          <w:r w:rsidRPr="00A9295A">
                            <w:rPr>
                              <w:rFonts w:ascii="Arial" w:hAnsi="Arial" w:cs="Arial"/>
                              <w:color w:val="FFFFFF" w:themeColor="background1"/>
                              <w:kern w:val="24"/>
                              <w:sz w:val="28"/>
                              <w:szCs w:val="28"/>
                            </w:rPr>
                            <w:br/>
                            <w:t>correctivas</w:t>
                          </w:r>
                        </w:p>
                      </w:txbxContent>
                    </v:textbox>
                  </v:shape>
                  <v:shape id="CuadroTexto 9" o:spid="_x0000_s1056" type="#_x0000_t202" style="position:absolute;left:1670;top:2028;width:21596;height:1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944D0AB" w14:textId="06C850D2" w:rsidR="005C071A" w:rsidRPr="00BE0F00" w:rsidRDefault="005C071A" w:rsidP="0029780A">
                          <w:pPr>
                            <w:jc w:val="right"/>
                            <w:rPr>
                              <w:rFonts w:ascii="Arial" w:hAnsi="Arial" w:cs="Arial"/>
                              <w:color w:val="000000" w:themeColor="text1"/>
                              <w:kern w:val="24"/>
                              <w:sz w:val="16"/>
                              <w:szCs w:val="16"/>
                            </w:rPr>
                          </w:pPr>
                          <w:r w:rsidRPr="00BE0F00">
                            <w:rPr>
                              <w:rFonts w:ascii="Arial" w:hAnsi="Arial" w:cs="Arial"/>
                              <w:color w:val="000000" w:themeColor="text1"/>
                              <w:kern w:val="24"/>
                              <w:sz w:val="16"/>
                              <w:szCs w:val="16"/>
                            </w:rPr>
                            <w:t>En la planeación se establecen los objetivos y las metas que deben ser alcanzadas</w:t>
                          </w:r>
                        </w:p>
                      </w:txbxContent>
                    </v:textbox>
                  </v:shape>
                  <v:shape id="CuadroTexto 32" o:spid="_x0000_s1057" type="#_x0000_t202" style="position:absolute;left:67844;top:2028;width:23247;height:1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24E98D4" w14:textId="3AFDB0E4" w:rsidR="005C071A" w:rsidRPr="00BE0F00" w:rsidRDefault="005C071A" w:rsidP="0029780A">
                          <w:pPr>
                            <w:ind w:firstLine="0"/>
                            <w:rPr>
                              <w:rFonts w:ascii="Arial" w:hAnsi="Arial" w:cs="Arial"/>
                              <w:color w:val="000000" w:themeColor="text1"/>
                              <w:kern w:val="24"/>
                              <w:sz w:val="18"/>
                              <w:szCs w:val="18"/>
                            </w:rPr>
                          </w:pPr>
                          <w:r w:rsidRPr="00BE0F00">
                            <w:rPr>
                              <w:rFonts w:ascii="Arial" w:hAnsi="Arial" w:cs="Arial"/>
                              <w:color w:val="000000" w:themeColor="text1"/>
                              <w:kern w:val="24"/>
                              <w:sz w:val="18"/>
                              <w:szCs w:val="18"/>
                            </w:rPr>
                            <w:t>Se conocen los avances del PDM y sus programas derivados</w:t>
                          </w:r>
                          <w:r w:rsidR="00A7410D">
                            <w:rPr>
                              <w:rFonts w:ascii="Arial" w:hAnsi="Arial" w:cs="Arial"/>
                              <w:color w:val="000000" w:themeColor="text1"/>
                              <w:kern w:val="24"/>
                              <w:sz w:val="18"/>
                              <w:szCs w:val="18"/>
                            </w:rPr>
                            <w:t>.</w:t>
                          </w:r>
                          <w:r w:rsidRPr="00BE0F00">
                            <w:rPr>
                              <w:rFonts w:ascii="Arial" w:hAnsi="Arial" w:cs="Arial"/>
                              <w:color w:val="000000" w:themeColor="text1"/>
                              <w:kern w:val="24"/>
                              <w:sz w:val="18"/>
                              <w:szCs w:val="18"/>
                            </w:rPr>
                            <w:t xml:space="preserve"> </w:t>
                          </w:r>
                          <w:r w:rsidR="00A7410D">
                            <w:rPr>
                              <w:rFonts w:ascii="Arial" w:hAnsi="Arial" w:cs="Arial"/>
                              <w:color w:val="000000" w:themeColor="text1"/>
                              <w:kern w:val="24"/>
                              <w:sz w:val="18"/>
                              <w:szCs w:val="18"/>
                            </w:rPr>
                            <w:t>S</w:t>
                          </w:r>
                          <w:r w:rsidRPr="00BE0F00">
                            <w:rPr>
                              <w:rFonts w:ascii="Arial" w:hAnsi="Arial" w:cs="Arial"/>
                              <w:color w:val="000000" w:themeColor="text1"/>
                              <w:kern w:val="24"/>
                              <w:sz w:val="18"/>
                              <w:szCs w:val="18"/>
                            </w:rPr>
                            <w:t>e evalúan mediante indicadores y metas</w:t>
                          </w:r>
                        </w:p>
                      </w:txbxContent>
                    </v:textbox>
                  </v:shape>
                  <v:shape id="CuadroTexto 33" o:spid="_x0000_s1058" type="#_x0000_t202" style="position:absolute;left:68252;top:25515;width:26791;height:1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1CE05E6" w14:textId="77777777" w:rsidR="005C071A" w:rsidRPr="00BE0F00" w:rsidRDefault="005C071A" w:rsidP="0029780A">
                          <w:pPr>
                            <w:ind w:firstLine="0"/>
                            <w:rPr>
                              <w:rFonts w:ascii="Arial" w:hAnsi="Arial" w:cs="Arial"/>
                              <w:color w:val="000000" w:themeColor="text1"/>
                              <w:kern w:val="24"/>
                              <w:sz w:val="18"/>
                              <w:szCs w:val="18"/>
                            </w:rPr>
                          </w:pPr>
                          <w:r w:rsidRPr="00BE0F00">
                            <w:rPr>
                              <w:rFonts w:ascii="Arial" w:hAnsi="Arial" w:cs="Arial"/>
                              <w:color w:val="000000" w:themeColor="text1"/>
                              <w:kern w:val="24"/>
                              <w:sz w:val="18"/>
                              <w:szCs w:val="18"/>
                            </w:rPr>
                            <w:t xml:space="preserve">La evaluación del desempeño es el momento en que se valora el logro de objetivos y el avance en términos de desarrollo </w:t>
                          </w:r>
                        </w:p>
                      </w:txbxContent>
                    </v:textbox>
                  </v:shape>
                  <v:shape id="CuadroTexto 34" o:spid="_x0000_s1059" type="#_x0000_t202" style="position:absolute;top:26296;width:23602;height:19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6B02A5C" w14:textId="77777777" w:rsidR="005C071A" w:rsidRPr="00BE0F00" w:rsidRDefault="005C071A" w:rsidP="0029780A">
                          <w:pPr>
                            <w:ind w:firstLine="0"/>
                            <w:jc w:val="right"/>
                            <w:rPr>
                              <w:rFonts w:ascii="Arial" w:hAnsi="Arial" w:cs="Arial"/>
                              <w:color w:val="000000" w:themeColor="text1"/>
                              <w:kern w:val="24"/>
                              <w:sz w:val="18"/>
                              <w:szCs w:val="18"/>
                            </w:rPr>
                          </w:pPr>
                          <w:r w:rsidRPr="00BE0F00">
                            <w:rPr>
                              <w:rFonts w:ascii="Arial" w:hAnsi="Arial" w:cs="Arial"/>
                              <w:color w:val="000000" w:themeColor="text1"/>
                              <w:kern w:val="24"/>
                              <w:sz w:val="18"/>
                              <w:szCs w:val="18"/>
                            </w:rPr>
                            <w:t>Se genera el análisis y la toma de decisiones para corregir y mejorar los resultados</w:t>
                          </w:r>
                        </w:p>
                      </w:txbxContent>
                    </v:textbox>
                  </v:shape>
                </v:group>
              </v:group>
            </w:pict>
          </mc:Fallback>
        </mc:AlternateContent>
      </w:r>
      <w:r w:rsidR="005C071A" w:rsidRPr="00856AF2">
        <w:rPr>
          <w:rFonts w:ascii="Arial" w:hAnsi="Arial" w:cs="Arial"/>
          <w:b/>
          <w:bCs/>
          <w:sz w:val="24"/>
          <w:szCs w:val="24"/>
        </w:rPr>
        <w:t>PROCESO DE SEGUIMIENTO Y EVALUACIÓN DEL PDM 2022-2024</w:t>
      </w:r>
    </w:p>
    <w:p w14:paraId="157CB7AD" w14:textId="7B0A8C46" w:rsidR="005C071A" w:rsidRPr="005C071A" w:rsidRDefault="005C071A" w:rsidP="005C071A">
      <w:pPr>
        <w:spacing w:after="0" w:line="23" w:lineRule="atLeast"/>
        <w:ind w:firstLine="0"/>
        <w:rPr>
          <w:rFonts w:ascii="Arial" w:hAnsi="Arial" w:cs="Arial"/>
        </w:rPr>
      </w:pPr>
    </w:p>
    <w:p w14:paraId="6C9F1EC5" w14:textId="1CEF7C2B" w:rsidR="005C071A" w:rsidRPr="005C071A" w:rsidRDefault="005C071A" w:rsidP="005C071A">
      <w:pPr>
        <w:spacing w:after="0" w:line="23" w:lineRule="atLeast"/>
        <w:ind w:firstLine="0"/>
        <w:rPr>
          <w:rFonts w:ascii="Arial" w:hAnsi="Arial" w:cs="Arial"/>
        </w:rPr>
      </w:pPr>
    </w:p>
    <w:p w14:paraId="2F6C4AE0" w14:textId="77777777" w:rsidR="005C071A" w:rsidRPr="005C071A" w:rsidRDefault="005C071A" w:rsidP="005C071A">
      <w:pPr>
        <w:spacing w:after="0" w:line="23" w:lineRule="atLeast"/>
        <w:ind w:firstLine="0"/>
        <w:rPr>
          <w:rFonts w:ascii="Arial" w:hAnsi="Arial" w:cs="Arial"/>
        </w:rPr>
      </w:pPr>
    </w:p>
    <w:p w14:paraId="68814F03" w14:textId="77777777" w:rsidR="005C071A" w:rsidRPr="005C071A" w:rsidRDefault="005C071A" w:rsidP="005C071A">
      <w:pPr>
        <w:spacing w:after="0" w:line="23" w:lineRule="atLeast"/>
        <w:ind w:firstLine="0"/>
        <w:rPr>
          <w:rFonts w:ascii="Arial" w:hAnsi="Arial" w:cs="Arial"/>
        </w:rPr>
      </w:pPr>
    </w:p>
    <w:p w14:paraId="43C1058C" w14:textId="77777777" w:rsidR="005C071A" w:rsidRPr="005C071A" w:rsidRDefault="005C071A" w:rsidP="005C071A">
      <w:pPr>
        <w:spacing w:after="0" w:line="23" w:lineRule="atLeast"/>
        <w:ind w:firstLine="0"/>
        <w:rPr>
          <w:rFonts w:ascii="Arial" w:hAnsi="Arial" w:cs="Arial"/>
        </w:rPr>
      </w:pPr>
    </w:p>
    <w:p w14:paraId="5EFEB56F" w14:textId="77777777" w:rsidR="005C071A" w:rsidRPr="005C071A" w:rsidRDefault="005C071A" w:rsidP="005C071A">
      <w:pPr>
        <w:spacing w:after="0" w:line="23" w:lineRule="atLeast"/>
        <w:ind w:firstLine="0"/>
        <w:rPr>
          <w:rFonts w:ascii="Arial" w:hAnsi="Arial" w:cs="Arial"/>
        </w:rPr>
      </w:pPr>
    </w:p>
    <w:p w14:paraId="6C833A8A" w14:textId="77777777" w:rsidR="005C071A" w:rsidRPr="005C071A" w:rsidRDefault="005C071A" w:rsidP="005C071A">
      <w:pPr>
        <w:spacing w:after="0" w:line="23" w:lineRule="atLeast"/>
        <w:ind w:firstLine="0"/>
        <w:rPr>
          <w:rFonts w:ascii="Arial" w:hAnsi="Arial" w:cs="Arial"/>
        </w:rPr>
      </w:pPr>
    </w:p>
    <w:p w14:paraId="0169AA76" w14:textId="77777777" w:rsidR="005C071A" w:rsidRPr="005C071A" w:rsidRDefault="005C071A" w:rsidP="005C071A">
      <w:pPr>
        <w:spacing w:after="0" w:line="23" w:lineRule="atLeast"/>
        <w:ind w:firstLine="0"/>
        <w:rPr>
          <w:rFonts w:ascii="Arial" w:hAnsi="Arial" w:cs="Arial"/>
        </w:rPr>
      </w:pPr>
    </w:p>
    <w:p w14:paraId="4DBD1AC0" w14:textId="77777777" w:rsidR="005C071A" w:rsidRPr="005C071A" w:rsidRDefault="005C071A" w:rsidP="005C071A">
      <w:pPr>
        <w:spacing w:after="0" w:line="23" w:lineRule="atLeast"/>
        <w:ind w:firstLine="0"/>
        <w:rPr>
          <w:rFonts w:ascii="Arial" w:hAnsi="Arial" w:cs="Arial"/>
        </w:rPr>
      </w:pPr>
    </w:p>
    <w:p w14:paraId="6AB82631" w14:textId="77777777" w:rsidR="005C071A" w:rsidRPr="005C071A" w:rsidRDefault="005C071A" w:rsidP="005C071A">
      <w:pPr>
        <w:spacing w:after="0" w:line="23" w:lineRule="atLeast"/>
        <w:ind w:firstLine="0"/>
        <w:rPr>
          <w:rFonts w:ascii="Arial" w:hAnsi="Arial" w:cs="Arial"/>
        </w:rPr>
      </w:pPr>
    </w:p>
    <w:p w14:paraId="359E276D" w14:textId="77777777" w:rsidR="005C071A" w:rsidRPr="005C071A" w:rsidRDefault="005C071A" w:rsidP="005C071A">
      <w:pPr>
        <w:spacing w:after="0" w:line="23" w:lineRule="atLeast"/>
        <w:ind w:firstLine="0"/>
        <w:rPr>
          <w:rFonts w:ascii="Arial" w:hAnsi="Arial" w:cs="Arial"/>
        </w:rPr>
      </w:pPr>
    </w:p>
    <w:p w14:paraId="0F5B6395" w14:textId="77777777" w:rsidR="005C071A" w:rsidRPr="005C071A" w:rsidRDefault="005C071A" w:rsidP="005C071A">
      <w:pPr>
        <w:spacing w:after="0" w:line="23" w:lineRule="atLeast"/>
        <w:ind w:firstLine="0"/>
        <w:rPr>
          <w:rFonts w:ascii="Arial" w:hAnsi="Arial" w:cs="Arial"/>
        </w:rPr>
      </w:pPr>
    </w:p>
    <w:p w14:paraId="4007FC95" w14:textId="77777777" w:rsidR="005C071A" w:rsidRPr="005C071A" w:rsidRDefault="005C071A" w:rsidP="005C071A">
      <w:pPr>
        <w:spacing w:after="0" w:line="23" w:lineRule="atLeast"/>
        <w:ind w:firstLine="0"/>
        <w:rPr>
          <w:rFonts w:ascii="Arial" w:hAnsi="Arial" w:cs="Arial"/>
        </w:rPr>
      </w:pPr>
    </w:p>
    <w:p w14:paraId="0D71B57A" w14:textId="77777777" w:rsidR="005C071A" w:rsidRPr="005C071A" w:rsidRDefault="005C071A" w:rsidP="005C071A">
      <w:pPr>
        <w:spacing w:after="0" w:line="23" w:lineRule="atLeast"/>
        <w:ind w:firstLine="0"/>
        <w:rPr>
          <w:rFonts w:ascii="Arial" w:hAnsi="Arial" w:cs="Arial"/>
        </w:rPr>
      </w:pPr>
    </w:p>
    <w:p w14:paraId="5E4BB886" w14:textId="77777777" w:rsidR="005C071A" w:rsidRPr="005C071A" w:rsidRDefault="005C071A" w:rsidP="005C071A">
      <w:pPr>
        <w:spacing w:after="0" w:line="23" w:lineRule="atLeast"/>
        <w:ind w:firstLine="0"/>
        <w:rPr>
          <w:rFonts w:ascii="Arial" w:hAnsi="Arial" w:cs="Arial"/>
        </w:rPr>
      </w:pPr>
    </w:p>
    <w:p w14:paraId="19F2D728" w14:textId="77777777" w:rsidR="005C071A" w:rsidRPr="005C071A" w:rsidRDefault="005C071A" w:rsidP="005C071A">
      <w:pPr>
        <w:spacing w:after="0" w:line="23" w:lineRule="atLeast"/>
        <w:ind w:firstLine="0"/>
        <w:rPr>
          <w:rFonts w:ascii="Arial" w:hAnsi="Arial" w:cs="Arial"/>
        </w:rPr>
      </w:pPr>
    </w:p>
    <w:p w14:paraId="1434D148" w14:textId="77777777" w:rsidR="005C071A" w:rsidRPr="005C071A" w:rsidRDefault="005C071A" w:rsidP="005C071A">
      <w:pPr>
        <w:spacing w:after="0" w:line="23" w:lineRule="atLeast"/>
        <w:ind w:firstLine="0"/>
        <w:rPr>
          <w:rFonts w:ascii="Arial" w:hAnsi="Arial" w:cs="Arial"/>
        </w:rPr>
      </w:pPr>
    </w:p>
    <w:p w14:paraId="494D7007" w14:textId="77777777" w:rsidR="005C071A" w:rsidRPr="005C071A" w:rsidRDefault="005C071A" w:rsidP="005C071A">
      <w:pPr>
        <w:spacing w:after="0" w:line="23" w:lineRule="atLeast"/>
        <w:ind w:firstLine="0"/>
        <w:rPr>
          <w:rFonts w:ascii="Arial" w:hAnsi="Arial" w:cs="Arial"/>
        </w:rPr>
      </w:pPr>
    </w:p>
    <w:p w14:paraId="277EAE9D" w14:textId="77777777" w:rsidR="0029780A" w:rsidRDefault="0029780A" w:rsidP="005C071A">
      <w:pPr>
        <w:spacing w:after="0" w:line="23" w:lineRule="atLeast"/>
        <w:ind w:firstLine="0"/>
        <w:rPr>
          <w:rFonts w:ascii="Arial" w:hAnsi="Arial" w:cs="Arial"/>
          <w:b/>
          <w:bCs/>
        </w:rPr>
      </w:pPr>
    </w:p>
    <w:p w14:paraId="29DDBFFD" w14:textId="77777777" w:rsidR="0029780A" w:rsidRDefault="0029780A" w:rsidP="005C071A">
      <w:pPr>
        <w:spacing w:after="0" w:line="23" w:lineRule="atLeast"/>
        <w:ind w:firstLine="0"/>
        <w:rPr>
          <w:rFonts w:ascii="Arial" w:hAnsi="Arial" w:cs="Arial"/>
          <w:b/>
          <w:bCs/>
        </w:rPr>
      </w:pPr>
    </w:p>
    <w:p w14:paraId="50EC1D86" w14:textId="07C4F453" w:rsidR="005C071A" w:rsidRPr="00856AF2" w:rsidRDefault="005C071A" w:rsidP="00856AF2">
      <w:pPr>
        <w:spacing w:after="0" w:line="276" w:lineRule="auto"/>
        <w:ind w:firstLine="0"/>
        <w:rPr>
          <w:rFonts w:ascii="Arial" w:hAnsi="Arial" w:cs="Arial"/>
          <w:b/>
          <w:bCs/>
          <w:sz w:val="24"/>
          <w:szCs w:val="24"/>
        </w:rPr>
      </w:pPr>
      <w:r w:rsidRPr="00856AF2">
        <w:rPr>
          <w:rFonts w:ascii="Arial" w:hAnsi="Arial" w:cs="Arial"/>
          <w:b/>
          <w:bCs/>
          <w:sz w:val="24"/>
          <w:szCs w:val="24"/>
        </w:rPr>
        <w:t>OBJETIVOS DEL COMITÉ DE PLANEACIÓN MUNICIPAL</w:t>
      </w:r>
    </w:p>
    <w:p w14:paraId="0D357640" w14:textId="77777777" w:rsidR="005C071A" w:rsidRPr="00856AF2" w:rsidRDefault="005C071A" w:rsidP="00856AF2">
      <w:pPr>
        <w:numPr>
          <w:ilvl w:val="0"/>
          <w:numId w:val="24"/>
        </w:numPr>
        <w:spacing w:after="0" w:line="276" w:lineRule="auto"/>
        <w:ind w:firstLine="0"/>
        <w:contextualSpacing/>
        <w:rPr>
          <w:rFonts w:ascii="Arial" w:eastAsia="Calibri" w:hAnsi="Arial" w:cs="Arial"/>
          <w:bCs/>
          <w:color w:val="000000"/>
          <w:sz w:val="24"/>
          <w:szCs w:val="24"/>
        </w:rPr>
      </w:pPr>
      <w:r w:rsidRPr="00856AF2">
        <w:rPr>
          <w:rFonts w:ascii="Arial" w:eastAsia="Calibri" w:hAnsi="Arial" w:cs="Arial"/>
          <w:bCs/>
          <w:color w:val="000000"/>
          <w:sz w:val="24"/>
          <w:szCs w:val="24"/>
        </w:rPr>
        <w:t>Promover la participación de la sociedad en el desarrollo integral del municipio;</w:t>
      </w:r>
    </w:p>
    <w:p w14:paraId="57061D30" w14:textId="77777777" w:rsidR="005C071A" w:rsidRPr="00856AF2" w:rsidRDefault="005C071A" w:rsidP="00856AF2">
      <w:pPr>
        <w:numPr>
          <w:ilvl w:val="0"/>
          <w:numId w:val="24"/>
        </w:numPr>
        <w:spacing w:after="0" w:line="276" w:lineRule="auto"/>
        <w:ind w:firstLine="0"/>
        <w:contextualSpacing/>
        <w:rPr>
          <w:rFonts w:ascii="Arial" w:eastAsia="Calibri" w:hAnsi="Arial" w:cs="Arial"/>
          <w:bCs/>
          <w:color w:val="000000"/>
          <w:sz w:val="24"/>
          <w:szCs w:val="24"/>
        </w:rPr>
      </w:pPr>
      <w:r w:rsidRPr="00856AF2">
        <w:rPr>
          <w:rFonts w:ascii="Arial" w:eastAsia="Calibri" w:hAnsi="Arial" w:cs="Arial"/>
          <w:bCs/>
          <w:color w:val="000000"/>
          <w:sz w:val="24"/>
          <w:szCs w:val="24"/>
        </w:rPr>
        <w:t>Contribuir en el diagnóstico de la problemática y potencialidades municipales, así como en la definición y promoción de proyectos y acciones que contribuyan al desarrollo local y regional;</w:t>
      </w:r>
    </w:p>
    <w:p w14:paraId="209A8D29" w14:textId="23EB54C7" w:rsidR="005C071A" w:rsidRPr="00856AF2" w:rsidRDefault="005C071A" w:rsidP="00856AF2">
      <w:pPr>
        <w:numPr>
          <w:ilvl w:val="0"/>
          <w:numId w:val="24"/>
        </w:numPr>
        <w:spacing w:after="0" w:line="276" w:lineRule="auto"/>
        <w:ind w:firstLine="0"/>
        <w:contextualSpacing/>
        <w:rPr>
          <w:rFonts w:ascii="Arial" w:eastAsia="Calibri" w:hAnsi="Arial" w:cs="Arial"/>
          <w:bCs/>
          <w:color w:val="000000"/>
          <w:sz w:val="24"/>
          <w:szCs w:val="24"/>
        </w:rPr>
      </w:pPr>
      <w:r w:rsidRPr="00856AF2">
        <w:rPr>
          <w:rFonts w:ascii="Arial" w:eastAsia="Calibri" w:hAnsi="Arial" w:cs="Arial"/>
          <w:bCs/>
          <w:color w:val="000000"/>
          <w:sz w:val="24"/>
          <w:szCs w:val="24"/>
        </w:rPr>
        <w:t xml:space="preserve">Contribuir en los trabajos de instrumentación y seguimiento del Plan Municipal de Desarrollo y los programas que de </w:t>
      </w:r>
      <w:r w:rsidR="00A7410D">
        <w:rPr>
          <w:rFonts w:ascii="Arial" w:eastAsia="Calibri" w:hAnsi="Arial" w:cs="Arial"/>
          <w:bCs/>
          <w:color w:val="000000"/>
          <w:sz w:val="24"/>
          <w:szCs w:val="24"/>
        </w:rPr>
        <w:t>é</w:t>
      </w:r>
      <w:r w:rsidRPr="00856AF2">
        <w:rPr>
          <w:rFonts w:ascii="Arial" w:eastAsia="Calibri" w:hAnsi="Arial" w:cs="Arial"/>
          <w:bCs/>
          <w:color w:val="000000"/>
          <w:sz w:val="24"/>
          <w:szCs w:val="24"/>
        </w:rPr>
        <w:t xml:space="preserve">l se deriven, procurando su inserción y congruencia con los planes regionales y el </w:t>
      </w:r>
      <w:r w:rsidR="00A7410D">
        <w:rPr>
          <w:rFonts w:ascii="Arial" w:eastAsia="Calibri" w:hAnsi="Arial" w:cs="Arial"/>
          <w:bCs/>
          <w:color w:val="000000"/>
          <w:sz w:val="24"/>
          <w:szCs w:val="24"/>
        </w:rPr>
        <w:t>p</w:t>
      </w:r>
      <w:r w:rsidRPr="00856AF2">
        <w:rPr>
          <w:rFonts w:ascii="Arial" w:eastAsia="Calibri" w:hAnsi="Arial" w:cs="Arial"/>
          <w:bCs/>
          <w:color w:val="000000"/>
          <w:sz w:val="24"/>
          <w:szCs w:val="24"/>
        </w:rPr>
        <w:t xml:space="preserve">lan </w:t>
      </w:r>
      <w:r w:rsidR="00A7410D">
        <w:rPr>
          <w:rFonts w:ascii="Arial" w:eastAsia="Calibri" w:hAnsi="Arial" w:cs="Arial"/>
          <w:bCs/>
          <w:color w:val="000000"/>
          <w:sz w:val="24"/>
          <w:szCs w:val="24"/>
        </w:rPr>
        <w:t>e</w:t>
      </w:r>
      <w:r w:rsidRPr="00856AF2">
        <w:rPr>
          <w:rFonts w:ascii="Arial" w:eastAsia="Calibri" w:hAnsi="Arial" w:cs="Arial"/>
          <w:bCs/>
          <w:color w:val="000000"/>
          <w:sz w:val="24"/>
          <w:szCs w:val="24"/>
        </w:rPr>
        <w:t>statal, así como el Plan Nacional de Desarrollo;</w:t>
      </w:r>
    </w:p>
    <w:p w14:paraId="642625C0" w14:textId="69D271D1" w:rsidR="005C071A" w:rsidRPr="00856AF2" w:rsidRDefault="005C071A" w:rsidP="00856AF2">
      <w:pPr>
        <w:numPr>
          <w:ilvl w:val="0"/>
          <w:numId w:val="24"/>
        </w:numPr>
        <w:spacing w:after="0" w:line="276" w:lineRule="auto"/>
        <w:ind w:firstLine="0"/>
        <w:contextualSpacing/>
        <w:rPr>
          <w:rFonts w:ascii="Arial" w:eastAsia="Calibri" w:hAnsi="Arial" w:cs="Arial"/>
          <w:bCs/>
          <w:color w:val="000000"/>
          <w:sz w:val="24"/>
          <w:szCs w:val="24"/>
        </w:rPr>
      </w:pPr>
      <w:r w:rsidRPr="00856AF2">
        <w:rPr>
          <w:rFonts w:ascii="Arial" w:eastAsia="Calibri" w:hAnsi="Arial" w:cs="Arial"/>
          <w:bCs/>
          <w:color w:val="000000"/>
          <w:sz w:val="24"/>
          <w:szCs w:val="24"/>
        </w:rPr>
        <w:t xml:space="preserve">Proponer la realización de programas y acciones que sean objeto de convenio entre el municipio y el Ejecutivo Estatal y, a través de </w:t>
      </w:r>
      <w:r w:rsidR="00A7410D">
        <w:rPr>
          <w:rFonts w:ascii="Arial" w:eastAsia="Calibri" w:hAnsi="Arial" w:cs="Arial"/>
          <w:bCs/>
          <w:color w:val="000000"/>
          <w:sz w:val="24"/>
          <w:szCs w:val="24"/>
        </w:rPr>
        <w:t>e</w:t>
      </w:r>
      <w:r w:rsidRPr="00856AF2">
        <w:rPr>
          <w:rFonts w:ascii="Arial" w:eastAsia="Calibri" w:hAnsi="Arial" w:cs="Arial"/>
          <w:bCs/>
          <w:color w:val="000000"/>
          <w:sz w:val="24"/>
          <w:szCs w:val="24"/>
        </w:rPr>
        <w:t>ste, en su caso, con el Ejecutivo Federal;</w:t>
      </w:r>
    </w:p>
    <w:p w14:paraId="26831802" w14:textId="77777777" w:rsidR="005C071A" w:rsidRPr="00856AF2" w:rsidRDefault="005C071A" w:rsidP="00856AF2">
      <w:pPr>
        <w:numPr>
          <w:ilvl w:val="0"/>
          <w:numId w:val="24"/>
        </w:numPr>
        <w:spacing w:after="0" w:line="276" w:lineRule="auto"/>
        <w:ind w:firstLine="0"/>
        <w:contextualSpacing/>
        <w:rPr>
          <w:rFonts w:ascii="Arial" w:eastAsia="Calibri" w:hAnsi="Arial" w:cs="Arial"/>
          <w:bCs/>
          <w:color w:val="000000"/>
          <w:sz w:val="24"/>
          <w:szCs w:val="24"/>
        </w:rPr>
      </w:pPr>
      <w:r w:rsidRPr="00856AF2">
        <w:rPr>
          <w:rFonts w:ascii="Arial" w:eastAsia="Calibri" w:hAnsi="Arial" w:cs="Arial"/>
          <w:color w:val="000000"/>
          <w:sz w:val="24"/>
          <w:szCs w:val="24"/>
        </w:rPr>
        <w:t xml:space="preserve">Constituir los subcomités y grupos de trabajo que se requieran; </w:t>
      </w:r>
      <w:r w:rsidRPr="00856AF2">
        <w:rPr>
          <w:rFonts w:ascii="Arial" w:eastAsia="Calibri" w:hAnsi="Arial" w:cs="Arial"/>
          <w:bCs/>
          <w:color w:val="000000"/>
          <w:sz w:val="24"/>
          <w:szCs w:val="24"/>
        </w:rPr>
        <w:t>y</w:t>
      </w:r>
    </w:p>
    <w:p w14:paraId="0E3CD5BA" w14:textId="58F28377" w:rsidR="005C071A" w:rsidRPr="00856AF2" w:rsidRDefault="005C071A" w:rsidP="00856AF2">
      <w:pPr>
        <w:numPr>
          <w:ilvl w:val="0"/>
          <w:numId w:val="24"/>
        </w:numPr>
        <w:spacing w:after="0" w:line="276" w:lineRule="auto"/>
        <w:ind w:firstLine="0"/>
        <w:contextualSpacing/>
        <w:rPr>
          <w:rFonts w:ascii="Arial" w:eastAsia="Calibri" w:hAnsi="Arial" w:cs="Arial"/>
          <w:bCs/>
          <w:color w:val="000000"/>
          <w:sz w:val="24"/>
          <w:szCs w:val="24"/>
        </w:rPr>
      </w:pPr>
      <w:r w:rsidRPr="00856AF2">
        <w:rPr>
          <w:rFonts w:ascii="Arial" w:eastAsia="Calibri" w:hAnsi="Arial" w:cs="Arial"/>
          <w:bCs/>
          <w:color w:val="000000"/>
          <w:sz w:val="24"/>
          <w:szCs w:val="24"/>
        </w:rPr>
        <w:t xml:space="preserve">Las demás que le señale la </w:t>
      </w:r>
      <w:r w:rsidR="00A7410D">
        <w:rPr>
          <w:rFonts w:ascii="Arial" w:eastAsia="Calibri" w:hAnsi="Arial" w:cs="Arial"/>
          <w:bCs/>
          <w:color w:val="000000"/>
          <w:sz w:val="24"/>
          <w:szCs w:val="24"/>
        </w:rPr>
        <w:t>l</w:t>
      </w:r>
      <w:r w:rsidRPr="00856AF2">
        <w:rPr>
          <w:rFonts w:ascii="Arial" w:eastAsia="Calibri" w:hAnsi="Arial" w:cs="Arial"/>
          <w:bCs/>
          <w:color w:val="000000"/>
          <w:sz w:val="24"/>
          <w:szCs w:val="24"/>
        </w:rPr>
        <w:t xml:space="preserve">ey </w:t>
      </w:r>
      <w:r w:rsidR="00A7410D">
        <w:rPr>
          <w:rFonts w:ascii="Arial" w:eastAsia="Calibri" w:hAnsi="Arial" w:cs="Arial"/>
          <w:bCs/>
          <w:color w:val="000000"/>
          <w:sz w:val="24"/>
          <w:szCs w:val="24"/>
        </w:rPr>
        <w:t>e</w:t>
      </w:r>
      <w:r w:rsidRPr="00856AF2">
        <w:rPr>
          <w:rFonts w:ascii="Arial" w:eastAsia="Calibri" w:hAnsi="Arial" w:cs="Arial"/>
          <w:bCs/>
          <w:color w:val="000000"/>
          <w:sz w:val="24"/>
          <w:szCs w:val="24"/>
        </w:rPr>
        <w:t>statal, e</w:t>
      </w:r>
      <w:r w:rsidR="00A7410D">
        <w:rPr>
          <w:rFonts w:ascii="Arial" w:eastAsia="Calibri" w:hAnsi="Arial" w:cs="Arial"/>
          <w:bCs/>
          <w:color w:val="000000"/>
          <w:sz w:val="24"/>
          <w:szCs w:val="24"/>
        </w:rPr>
        <w:t>l</w:t>
      </w:r>
      <w:r w:rsidRPr="00856AF2">
        <w:rPr>
          <w:rFonts w:ascii="Arial" w:eastAsia="Calibri" w:hAnsi="Arial" w:cs="Arial"/>
          <w:bCs/>
          <w:color w:val="000000"/>
          <w:sz w:val="24"/>
          <w:szCs w:val="24"/>
        </w:rPr>
        <w:t xml:space="preserve"> Reglamento</w:t>
      </w:r>
      <w:r w:rsidR="00A7410D">
        <w:rPr>
          <w:rFonts w:ascii="Arial" w:eastAsia="Calibri" w:hAnsi="Arial" w:cs="Arial"/>
          <w:bCs/>
          <w:color w:val="000000"/>
          <w:sz w:val="24"/>
          <w:szCs w:val="24"/>
        </w:rPr>
        <w:t xml:space="preserve"> de Planeación del Municipio</w:t>
      </w:r>
      <w:r w:rsidRPr="00856AF2">
        <w:rPr>
          <w:rFonts w:ascii="Arial" w:eastAsia="Calibri" w:hAnsi="Arial" w:cs="Arial"/>
          <w:bCs/>
          <w:color w:val="000000"/>
          <w:sz w:val="24"/>
          <w:szCs w:val="24"/>
        </w:rPr>
        <w:t xml:space="preserve"> y otros ordenamientos legales aplicables en la materia.</w:t>
      </w:r>
    </w:p>
    <w:p w14:paraId="4EE0019C" w14:textId="77777777" w:rsidR="005C071A" w:rsidRPr="00856AF2" w:rsidRDefault="005C071A" w:rsidP="00856AF2">
      <w:pPr>
        <w:spacing w:after="0" w:line="276" w:lineRule="auto"/>
        <w:ind w:firstLine="0"/>
        <w:rPr>
          <w:rFonts w:ascii="Arial" w:hAnsi="Arial" w:cs="Arial"/>
          <w:b/>
          <w:bCs/>
          <w:sz w:val="24"/>
          <w:szCs w:val="24"/>
        </w:rPr>
      </w:pPr>
    </w:p>
    <w:p w14:paraId="02AA8AA1" w14:textId="77777777" w:rsidR="005C071A" w:rsidRPr="00856AF2" w:rsidRDefault="005C071A" w:rsidP="00856AF2">
      <w:pPr>
        <w:spacing w:after="0" w:line="276" w:lineRule="auto"/>
        <w:ind w:firstLine="0"/>
        <w:rPr>
          <w:rFonts w:ascii="Arial" w:hAnsi="Arial" w:cs="Arial"/>
          <w:b/>
          <w:bCs/>
          <w:sz w:val="24"/>
          <w:szCs w:val="24"/>
        </w:rPr>
      </w:pPr>
      <w:r w:rsidRPr="00856AF2">
        <w:rPr>
          <w:rFonts w:ascii="Arial" w:hAnsi="Arial" w:cs="Arial"/>
          <w:b/>
          <w:bCs/>
          <w:sz w:val="24"/>
          <w:szCs w:val="24"/>
        </w:rPr>
        <w:t>Integrantes.</w:t>
      </w:r>
    </w:p>
    <w:p w14:paraId="6394E481" w14:textId="6AAA507B" w:rsidR="005C071A" w:rsidRPr="00856AF2" w:rsidRDefault="005C071A" w:rsidP="00856AF2">
      <w:pPr>
        <w:spacing w:after="0" w:line="276" w:lineRule="auto"/>
        <w:ind w:firstLine="0"/>
        <w:rPr>
          <w:rFonts w:ascii="Arial" w:hAnsi="Arial" w:cs="Arial"/>
          <w:sz w:val="24"/>
          <w:szCs w:val="24"/>
        </w:rPr>
      </w:pPr>
      <w:r w:rsidRPr="00856AF2">
        <w:rPr>
          <w:rFonts w:ascii="Arial" w:hAnsi="Arial" w:cs="Arial"/>
          <w:sz w:val="24"/>
          <w:szCs w:val="24"/>
        </w:rPr>
        <w:lastRenderedPageBreak/>
        <w:t>Los descritos</w:t>
      </w:r>
      <w:r w:rsidR="00A7410D">
        <w:rPr>
          <w:rFonts w:ascii="Arial" w:hAnsi="Arial" w:cs="Arial"/>
          <w:sz w:val="24"/>
          <w:szCs w:val="24"/>
        </w:rPr>
        <w:t>,</w:t>
      </w:r>
      <w:r w:rsidRPr="00856AF2">
        <w:rPr>
          <w:rFonts w:ascii="Arial" w:hAnsi="Arial" w:cs="Arial"/>
          <w:sz w:val="24"/>
          <w:szCs w:val="24"/>
        </w:rPr>
        <w:t xml:space="preserve"> según el artículo 17 del Reglamento de Planeación del Municipio de Hermosillo.</w:t>
      </w:r>
    </w:p>
    <w:p w14:paraId="620F1489" w14:textId="77777777" w:rsidR="005C071A" w:rsidRPr="00856AF2" w:rsidRDefault="005C071A" w:rsidP="00856AF2">
      <w:pPr>
        <w:spacing w:after="0" w:line="276" w:lineRule="auto"/>
        <w:ind w:firstLine="0"/>
        <w:rPr>
          <w:rFonts w:ascii="Arial" w:hAnsi="Arial" w:cs="Arial"/>
          <w:sz w:val="24"/>
          <w:szCs w:val="24"/>
        </w:rPr>
      </w:pPr>
    </w:p>
    <w:p w14:paraId="7793BD48" w14:textId="77777777" w:rsidR="005C071A" w:rsidRPr="00856AF2" w:rsidRDefault="005C071A" w:rsidP="00856AF2">
      <w:pPr>
        <w:spacing w:after="0" w:line="276" w:lineRule="auto"/>
        <w:ind w:firstLine="0"/>
        <w:rPr>
          <w:rFonts w:ascii="Arial" w:eastAsia="Calibri" w:hAnsi="Arial" w:cs="Arial"/>
          <w:bCs/>
          <w:iCs/>
          <w:sz w:val="24"/>
          <w:szCs w:val="24"/>
        </w:rPr>
      </w:pPr>
      <w:r w:rsidRPr="00856AF2">
        <w:rPr>
          <w:rFonts w:ascii="Arial" w:eastAsia="Calibri" w:hAnsi="Arial" w:cs="Arial"/>
          <w:bCs/>
          <w:iCs/>
          <w:sz w:val="24"/>
          <w:szCs w:val="24"/>
        </w:rPr>
        <w:t>Para asegurar el cumplimiento de los objetivos y metas del desarrollo municipal y</w:t>
      </w:r>
      <w:r w:rsidRPr="00856AF2">
        <w:rPr>
          <w:rFonts w:ascii="Arial" w:hAnsi="Arial" w:cs="Arial"/>
          <w:sz w:val="24"/>
          <w:szCs w:val="24"/>
        </w:rPr>
        <w:t xml:space="preserve"> con base en el artículo 24, párrafo segundo del Reglamento de Planeación del Municipio de Hermosillo, se conformará la </w:t>
      </w:r>
      <w:r w:rsidRPr="00856AF2">
        <w:rPr>
          <w:rFonts w:ascii="Arial" w:eastAsia="Calibri" w:hAnsi="Arial" w:cs="Arial"/>
          <w:bCs/>
          <w:iCs/>
          <w:sz w:val="24"/>
          <w:szCs w:val="24"/>
        </w:rPr>
        <w:t>Comisión Especial de Seguimiento y Evaluación (COESE) del Comité de Planeación Municipal (COPLAM).</w:t>
      </w:r>
    </w:p>
    <w:p w14:paraId="79D17A79" w14:textId="77777777" w:rsidR="005C071A" w:rsidRPr="00856AF2" w:rsidRDefault="005C071A" w:rsidP="00856AF2">
      <w:pPr>
        <w:spacing w:after="0" w:line="276" w:lineRule="auto"/>
        <w:ind w:firstLine="0"/>
        <w:rPr>
          <w:rFonts w:ascii="Arial" w:eastAsia="Calibri" w:hAnsi="Arial" w:cs="Arial"/>
          <w:bCs/>
          <w:iCs/>
          <w:sz w:val="24"/>
          <w:szCs w:val="24"/>
        </w:rPr>
      </w:pPr>
      <w:r w:rsidRPr="00856AF2">
        <w:rPr>
          <w:rFonts w:ascii="Arial" w:eastAsia="Calibri" w:hAnsi="Arial" w:cs="Arial"/>
          <w:bCs/>
          <w:iCs/>
          <w:sz w:val="24"/>
          <w:szCs w:val="24"/>
        </w:rPr>
        <w:t>La Comisión Especial de Seguimiento y Evaluación (COESE) tendrá como objetivos:</w:t>
      </w:r>
    </w:p>
    <w:p w14:paraId="745475F4" w14:textId="77777777" w:rsidR="005C071A" w:rsidRPr="00856AF2" w:rsidRDefault="005C071A" w:rsidP="00856AF2">
      <w:pPr>
        <w:pStyle w:val="Prrafodelista"/>
        <w:numPr>
          <w:ilvl w:val="0"/>
          <w:numId w:val="22"/>
        </w:numPr>
        <w:spacing w:after="0" w:line="276" w:lineRule="auto"/>
        <w:ind w:firstLine="0"/>
        <w:rPr>
          <w:rFonts w:ascii="Arial" w:hAnsi="Arial" w:cs="Arial"/>
          <w:bCs/>
          <w:iCs/>
          <w:sz w:val="24"/>
          <w:szCs w:val="24"/>
        </w:rPr>
      </w:pPr>
      <w:r w:rsidRPr="00856AF2">
        <w:rPr>
          <w:rFonts w:ascii="Arial" w:hAnsi="Arial" w:cs="Arial"/>
          <w:sz w:val="24"/>
          <w:szCs w:val="24"/>
        </w:rPr>
        <w:t xml:space="preserve">Verificar el grado de cumplimiento de metas y objetivos, con base en indicadores de desempeño; </w:t>
      </w:r>
    </w:p>
    <w:p w14:paraId="673E1789" w14:textId="77777777" w:rsidR="005C071A" w:rsidRPr="00856AF2" w:rsidRDefault="005C071A" w:rsidP="00856AF2">
      <w:pPr>
        <w:pStyle w:val="Prrafodelista"/>
        <w:numPr>
          <w:ilvl w:val="0"/>
          <w:numId w:val="22"/>
        </w:numPr>
        <w:spacing w:after="0" w:line="276" w:lineRule="auto"/>
        <w:ind w:firstLine="0"/>
        <w:rPr>
          <w:rFonts w:ascii="Arial" w:hAnsi="Arial" w:cs="Arial"/>
          <w:bCs/>
          <w:iCs/>
          <w:sz w:val="24"/>
          <w:szCs w:val="24"/>
        </w:rPr>
      </w:pPr>
      <w:r w:rsidRPr="00856AF2">
        <w:rPr>
          <w:rFonts w:ascii="Arial" w:hAnsi="Arial" w:cs="Arial"/>
          <w:bCs/>
          <w:iCs/>
          <w:sz w:val="24"/>
          <w:szCs w:val="24"/>
        </w:rPr>
        <w:t>R</w:t>
      </w:r>
      <w:r w:rsidRPr="00856AF2">
        <w:rPr>
          <w:rFonts w:ascii="Arial" w:hAnsi="Arial" w:cs="Arial"/>
          <w:sz w:val="24"/>
          <w:szCs w:val="24"/>
        </w:rPr>
        <w:t>ealizar una valoración objetiva del desempeño de las políticas y programas públicos; y</w:t>
      </w:r>
    </w:p>
    <w:p w14:paraId="5419D363" w14:textId="77777777" w:rsidR="005C071A" w:rsidRPr="00856AF2" w:rsidRDefault="005C071A" w:rsidP="00856AF2">
      <w:pPr>
        <w:pStyle w:val="Prrafodelista"/>
        <w:numPr>
          <w:ilvl w:val="0"/>
          <w:numId w:val="22"/>
        </w:numPr>
        <w:spacing w:after="0" w:line="276" w:lineRule="auto"/>
        <w:ind w:firstLine="0"/>
        <w:rPr>
          <w:rFonts w:ascii="Arial" w:hAnsi="Arial" w:cs="Arial"/>
          <w:sz w:val="24"/>
          <w:szCs w:val="24"/>
        </w:rPr>
      </w:pPr>
      <w:r w:rsidRPr="00856AF2">
        <w:rPr>
          <w:rFonts w:ascii="Arial" w:hAnsi="Arial" w:cs="Arial"/>
          <w:sz w:val="24"/>
          <w:szCs w:val="24"/>
        </w:rPr>
        <w:t xml:space="preserve">Proponer acciones para evitar o corregir incumplimientos de los objetivos y metas del desarrollo municipal. </w:t>
      </w:r>
    </w:p>
    <w:p w14:paraId="7DCF5706" w14:textId="431383F1" w:rsidR="005C071A" w:rsidRPr="00856AF2" w:rsidRDefault="005C071A" w:rsidP="00856AF2">
      <w:pPr>
        <w:pStyle w:val="Prrafodelista"/>
        <w:spacing w:after="0" w:line="276" w:lineRule="auto"/>
        <w:ind w:firstLine="0"/>
        <w:rPr>
          <w:rFonts w:ascii="Arial" w:hAnsi="Arial" w:cs="Arial"/>
          <w:sz w:val="24"/>
          <w:szCs w:val="24"/>
        </w:rPr>
      </w:pPr>
    </w:p>
    <w:p w14:paraId="5EB97E6E" w14:textId="0D341F8D" w:rsidR="001761DC" w:rsidRPr="00856AF2" w:rsidRDefault="001761DC" w:rsidP="00856AF2">
      <w:pPr>
        <w:pStyle w:val="Prrafodelista"/>
        <w:spacing w:after="0" w:line="276" w:lineRule="auto"/>
        <w:ind w:firstLine="0"/>
        <w:rPr>
          <w:rFonts w:ascii="Arial" w:hAnsi="Arial" w:cs="Arial"/>
          <w:sz w:val="24"/>
          <w:szCs w:val="24"/>
        </w:rPr>
      </w:pPr>
    </w:p>
    <w:p w14:paraId="253A9C5F" w14:textId="13CE4D4F" w:rsidR="00D43392" w:rsidRDefault="001761DC" w:rsidP="00761D76">
      <w:pPr>
        <w:spacing w:after="0" w:line="276" w:lineRule="auto"/>
        <w:ind w:firstLine="0"/>
        <w:rPr>
          <w:rFonts w:ascii="Arial" w:hAnsi="Arial" w:cs="Arial"/>
          <w:sz w:val="24"/>
          <w:szCs w:val="24"/>
        </w:rPr>
      </w:pPr>
      <w:r w:rsidRPr="00856AF2">
        <w:rPr>
          <w:rFonts w:ascii="Arial" w:hAnsi="Arial" w:cs="Arial"/>
          <w:sz w:val="24"/>
          <w:szCs w:val="24"/>
        </w:rPr>
        <w:t>El Plan Municipal</w:t>
      </w:r>
      <w:r w:rsidR="001F6751">
        <w:rPr>
          <w:rFonts w:ascii="Arial" w:hAnsi="Arial" w:cs="Arial"/>
          <w:sz w:val="24"/>
          <w:szCs w:val="24"/>
        </w:rPr>
        <w:t xml:space="preserve"> de Desarrollo</w:t>
      </w:r>
      <w:r w:rsidRPr="00856AF2">
        <w:rPr>
          <w:rFonts w:ascii="Arial" w:hAnsi="Arial" w:cs="Arial"/>
          <w:sz w:val="24"/>
          <w:szCs w:val="24"/>
        </w:rPr>
        <w:t xml:space="preserve"> contiene </w:t>
      </w:r>
      <w:r w:rsidR="00A7410D">
        <w:rPr>
          <w:rFonts w:ascii="Arial" w:hAnsi="Arial" w:cs="Arial"/>
          <w:sz w:val="24"/>
          <w:szCs w:val="24"/>
        </w:rPr>
        <w:t>cinco</w:t>
      </w:r>
      <w:r w:rsidRPr="00856AF2">
        <w:rPr>
          <w:rFonts w:ascii="Arial" w:hAnsi="Arial" w:cs="Arial"/>
          <w:sz w:val="24"/>
          <w:szCs w:val="24"/>
        </w:rPr>
        <w:t xml:space="preserve"> frentes, de los cuales se desprenden </w:t>
      </w:r>
      <w:r w:rsidR="00174060" w:rsidRPr="00856AF2">
        <w:rPr>
          <w:rFonts w:ascii="Arial" w:hAnsi="Arial" w:cs="Arial"/>
          <w:sz w:val="24"/>
          <w:szCs w:val="24"/>
        </w:rPr>
        <w:t>58</w:t>
      </w:r>
      <w:r w:rsidRPr="00856AF2">
        <w:rPr>
          <w:rFonts w:ascii="Arial" w:hAnsi="Arial" w:cs="Arial"/>
          <w:sz w:val="24"/>
          <w:szCs w:val="24"/>
        </w:rPr>
        <w:t xml:space="preserve"> </w:t>
      </w:r>
      <w:r w:rsidR="00A7410D">
        <w:rPr>
          <w:rFonts w:ascii="Arial" w:hAnsi="Arial" w:cs="Arial"/>
          <w:sz w:val="24"/>
          <w:szCs w:val="24"/>
        </w:rPr>
        <w:t>r</w:t>
      </w:r>
      <w:r w:rsidRPr="00856AF2">
        <w:rPr>
          <w:rFonts w:ascii="Arial" w:hAnsi="Arial" w:cs="Arial"/>
          <w:sz w:val="24"/>
          <w:szCs w:val="24"/>
        </w:rPr>
        <w:t xml:space="preserve">etos, </w:t>
      </w:r>
      <w:r w:rsidR="00174060" w:rsidRPr="00856AF2">
        <w:rPr>
          <w:rFonts w:ascii="Arial" w:hAnsi="Arial" w:cs="Arial"/>
          <w:sz w:val="24"/>
          <w:szCs w:val="24"/>
        </w:rPr>
        <w:t>131</w:t>
      </w:r>
      <w:r w:rsidRPr="00856AF2">
        <w:rPr>
          <w:rFonts w:ascii="Arial" w:hAnsi="Arial" w:cs="Arial"/>
          <w:sz w:val="24"/>
          <w:szCs w:val="24"/>
        </w:rPr>
        <w:t xml:space="preserve"> </w:t>
      </w:r>
      <w:r w:rsidR="00A7410D">
        <w:rPr>
          <w:rFonts w:ascii="Arial" w:hAnsi="Arial" w:cs="Arial"/>
          <w:sz w:val="24"/>
          <w:szCs w:val="24"/>
        </w:rPr>
        <w:t>e</w:t>
      </w:r>
      <w:r w:rsidRPr="00856AF2">
        <w:rPr>
          <w:rFonts w:ascii="Arial" w:hAnsi="Arial" w:cs="Arial"/>
          <w:sz w:val="24"/>
          <w:szCs w:val="24"/>
        </w:rPr>
        <w:t xml:space="preserve">strategias y </w:t>
      </w:r>
      <w:r w:rsidR="00013265" w:rsidRPr="00856AF2">
        <w:rPr>
          <w:rFonts w:ascii="Arial" w:hAnsi="Arial" w:cs="Arial"/>
          <w:sz w:val="24"/>
          <w:szCs w:val="24"/>
        </w:rPr>
        <w:t>603</w:t>
      </w:r>
      <w:r w:rsidRPr="00856AF2">
        <w:rPr>
          <w:rFonts w:ascii="Arial" w:hAnsi="Arial" w:cs="Arial"/>
          <w:sz w:val="24"/>
          <w:szCs w:val="24"/>
        </w:rPr>
        <w:t xml:space="preserve"> </w:t>
      </w:r>
      <w:r w:rsidR="00A7410D">
        <w:rPr>
          <w:rFonts w:ascii="Arial" w:hAnsi="Arial" w:cs="Arial"/>
          <w:sz w:val="24"/>
          <w:szCs w:val="24"/>
        </w:rPr>
        <w:t>l</w:t>
      </w:r>
      <w:r w:rsidRPr="00856AF2">
        <w:rPr>
          <w:rFonts w:ascii="Arial" w:hAnsi="Arial" w:cs="Arial"/>
          <w:sz w:val="24"/>
          <w:szCs w:val="24"/>
        </w:rPr>
        <w:t xml:space="preserve">íneas de acción, </w:t>
      </w:r>
      <w:r w:rsidR="00A7410D">
        <w:rPr>
          <w:rFonts w:ascii="Arial" w:hAnsi="Arial" w:cs="Arial"/>
          <w:sz w:val="24"/>
          <w:szCs w:val="24"/>
        </w:rPr>
        <w:t>que</w:t>
      </w:r>
      <w:r w:rsidRPr="00856AF2">
        <w:rPr>
          <w:rFonts w:ascii="Arial" w:hAnsi="Arial" w:cs="Arial"/>
          <w:sz w:val="24"/>
          <w:szCs w:val="24"/>
        </w:rPr>
        <w:t xml:space="preserve"> son ejecutadas por las dependencias y entidades de la </w:t>
      </w:r>
      <w:r w:rsidR="00A7410D">
        <w:rPr>
          <w:rFonts w:ascii="Arial" w:hAnsi="Arial" w:cs="Arial"/>
          <w:sz w:val="24"/>
          <w:szCs w:val="24"/>
        </w:rPr>
        <w:t>a</w:t>
      </w:r>
      <w:r w:rsidRPr="00856AF2">
        <w:rPr>
          <w:rFonts w:ascii="Arial" w:hAnsi="Arial" w:cs="Arial"/>
          <w:sz w:val="24"/>
          <w:szCs w:val="24"/>
        </w:rPr>
        <w:t xml:space="preserve">dministración </w:t>
      </w:r>
      <w:r w:rsidR="00A7410D">
        <w:rPr>
          <w:rFonts w:ascii="Arial" w:hAnsi="Arial" w:cs="Arial"/>
          <w:sz w:val="24"/>
          <w:szCs w:val="24"/>
        </w:rPr>
        <w:t>p</w:t>
      </w:r>
      <w:r w:rsidRPr="00856AF2">
        <w:rPr>
          <w:rFonts w:ascii="Arial" w:hAnsi="Arial" w:cs="Arial"/>
          <w:sz w:val="24"/>
          <w:szCs w:val="24"/>
        </w:rPr>
        <w:t xml:space="preserve">ública </w:t>
      </w:r>
      <w:r w:rsidR="00A7410D">
        <w:rPr>
          <w:rFonts w:ascii="Arial" w:hAnsi="Arial" w:cs="Arial"/>
          <w:sz w:val="24"/>
          <w:szCs w:val="24"/>
        </w:rPr>
        <w:t>m</w:t>
      </w:r>
      <w:r w:rsidRPr="00856AF2">
        <w:rPr>
          <w:rFonts w:ascii="Arial" w:hAnsi="Arial" w:cs="Arial"/>
          <w:sz w:val="24"/>
          <w:szCs w:val="24"/>
        </w:rPr>
        <w:t>unicipal de acuerdo con la normatividad aplicable.</w:t>
      </w:r>
    </w:p>
    <w:p w14:paraId="7795D3CA" w14:textId="49EADBA7" w:rsidR="005E3EFC" w:rsidRDefault="005E3EFC" w:rsidP="00761D76">
      <w:pPr>
        <w:spacing w:after="0" w:line="276" w:lineRule="auto"/>
        <w:ind w:firstLine="0"/>
        <w:rPr>
          <w:rFonts w:ascii="Arial" w:hAnsi="Arial" w:cs="Arial"/>
          <w:sz w:val="24"/>
          <w:szCs w:val="24"/>
        </w:rPr>
      </w:pPr>
    </w:p>
    <w:p w14:paraId="400D6139" w14:textId="6C788C04" w:rsidR="00856AF2" w:rsidRDefault="00856AF2" w:rsidP="00856AF2">
      <w:pPr>
        <w:spacing w:after="0" w:line="276" w:lineRule="auto"/>
        <w:ind w:firstLine="0"/>
        <w:rPr>
          <w:rFonts w:ascii="Arial" w:hAnsi="Arial" w:cs="Arial"/>
          <w:b/>
          <w:bCs/>
          <w:sz w:val="24"/>
          <w:szCs w:val="24"/>
        </w:rPr>
      </w:pPr>
      <w:r>
        <w:rPr>
          <w:rFonts w:ascii="Arial" w:hAnsi="Arial" w:cs="Arial"/>
          <w:b/>
          <w:bCs/>
          <w:sz w:val="24"/>
          <w:szCs w:val="24"/>
        </w:rPr>
        <w:t>VII</w:t>
      </w:r>
      <w:r w:rsidR="00583B06">
        <w:rPr>
          <w:rFonts w:ascii="Arial" w:hAnsi="Arial" w:cs="Arial"/>
          <w:b/>
          <w:bCs/>
          <w:sz w:val="24"/>
          <w:szCs w:val="24"/>
        </w:rPr>
        <w:t>I</w:t>
      </w:r>
      <w:r>
        <w:rPr>
          <w:rFonts w:ascii="Arial" w:hAnsi="Arial" w:cs="Arial"/>
          <w:b/>
          <w:bCs/>
          <w:sz w:val="24"/>
          <w:szCs w:val="24"/>
        </w:rPr>
        <w:t xml:space="preserve">. </w:t>
      </w:r>
      <w:r w:rsidR="00583B06" w:rsidRPr="00583B06">
        <w:rPr>
          <w:rFonts w:ascii="Arial" w:hAnsi="Arial" w:cs="Arial"/>
          <w:b/>
          <w:bCs/>
          <w:sz w:val="24"/>
          <w:szCs w:val="24"/>
        </w:rPr>
        <w:t>PROGRAMAS DERIVADOS DEL PL</w:t>
      </w:r>
      <w:r w:rsidR="001F6751">
        <w:rPr>
          <w:rFonts w:ascii="Arial" w:hAnsi="Arial" w:cs="Arial"/>
          <w:b/>
          <w:bCs/>
          <w:sz w:val="24"/>
          <w:szCs w:val="24"/>
        </w:rPr>
        <w:t xml:space="preserve">AN </w:t>
      </w:r>
      <w:r w:rsidR="00583B06" w:rsidRPr="00583B06">
        <w:rPr>
          <w:rFonts w:ascii="Arial" w:hAnsi="Arial" w:cs="Arial"/>
          <w:b/>
          <w:bCs/>
          <w:sz w:val="24"/>
          <w:szCs w:val="24"/>
        </w:rPr>
        <w:t>MUNICIPAL</w:t>
      </w:r>
      <w:r w:rsidR="001F6751">
        <w:rPr>
          <w:rFonts w:ascii="Arial" w:hAnsi="Arial" w:cs="Arial"/>
          <w:b/>
          <w:bCs/>
          <w:sz w:val="24"/>
          <w:szCs w:val="24"/>
        </w:rPr>
        <w:t xml:space="preserve"> DE DESARROLLO</w:t>
      </w:r>
      <w:r w:rsidR="00583B06" w:rsidRPr="00583B06">
        <w:rPr>
          <w:rFonts w:ascii="Arial" w:hAnsi="Arial" w:cs="Arial"/>
          <w:b/>
          <w:bCs/>
          <w:sz w:val="24"/>
          <w:szCs w:val="24"/>
        </w:rPr>
        <w:t xml:space="preserve"> HERMOSILLO 2022-2024</w:t>
      </w:r>
    </w:p>
    <w:p w14:paraId="5C579BDA" w14:textId="77777777" w:rsidR="00856AF2" w:rsidRDefault="00856AF2" w:rsidP="00856AF2">
      <w:pPr>
        <w:spacing w:after="0" w:line="276" w:lineRule="auto"/>
        <w:ind w:firstLine="0"/>
        <w:rPr>
          <w:rFonts w:ascii="Arial" w:hAnsi="Arial" w:cs="Arial"/>
          <w:b/>
          <w:bCs/>
          <w:sz w:val="24"/>
          <w:szCs w:val="24"/>
        </w:rPr>
      </w:pPr>
    </w:p>
    <w:tbl>
      <w:tblPr>
        <w:tblW w:w="7873" w:type="dxa"/>
        <w:tblCellMar>
          <w:left w:w="70" w:type="dxa"/>
          <w:right w:w="70" w:type="dxa"/>
        </w:tblCellMar>
        <w:tblLook w:val="04A0" w:firstRow="1" w:lastRow="0" w:firstColumn="1" w:lastColumn="0" w:noHBand="0" w:noVBand="1"/>
      </w:tblPr>
      <w:tblGrid>
        <w:gridCol w:w="3312"/>
        <w:gridCol w:w="4561"/>
      </w:tblGrid>
      <w:tr w:rsidR="00856AF2" w:rsidRPr="004155FB" w14:paraId="55D4F3EC" w14:textId="77777777" w:rsidTr="00754910">
        <w:trPr>
          <w:trHeight w:val="450"/>
        </w:trPr>
        <w:tc>
          <w:tcPr>
            <w:tcW w:w="3312" w:type="dxa"/>
            <w:tcBorders>
              <w:top w:val="nil"/>
              <w:left w:val="nil"/>
              <w:bottom w:val="single" w:sz="4" w:space="0" w:color="auto"/>
              <w:right w:val="nil"/>
            </w:tcBorders>
            <w:shd w:val="clear" w:color="000000" w:fill="A6A6A6"/>
            <w:noWrap/>
            <w:hideMark/>
          </w:tcPr>
          <w:p w14:paraId="2802D35D" w14:textId="625934E1" w:rsidR="00856AF2" w:rsidRPr="004155FB" w:rsidRDefault="00856AF2" w:rsidP="00754910">
            <w:pPr>
              <w:spacing w:after="0" w:line="240" w:lineRule="auto"/>
              <w:jc w:val="center"/>
              <w:rPr>
                <w:rFonts w:ascii="Arial" w:eastAsia="Times New Roman" w:hAnsi="Arial" w:cs="Arial"/>
                <w:b/>
                <w:bCs/>
                <w:color w:val="000000"/>
                <w:sz w:val="24"/>
                <w:szCs w:val="24"/>
                <w:lang w:eastAsia="es-MX"/>
              </w:rPr>
            </w:pPr>
            <w:r w:rsidRPr="004155FB">
              <w:rPr>
                <w:rFonts w:ascii="Arial" w:eastAsia="Times New Roman" w:hAnsi="Arial" w:cs="Arial"/>
                <w:b/>
                <w:bCs/>
                <w:color w:val="000000"/>
                <w:sz w:val="24"/>
                <w:szCs w:val="24"/>
                <w:lang w:eastAsia="es-MX"/>
              </w:rPr>
              <w:t xml:space="preserve">DEPENDENCIA </w:t>
            </w:r>
          </w:p>
        </w:tc>
        <w:tc>
          <w:tcPr>
            <w:tcW w:w="4561" w:type="dxa"/>
            <w:tcBorders>
              <w:top w:val="nil"/>
              <w:left w:val="nil"/>
              <w:bottom w:val="single" w:sz="4" w:space="0" w:color="auto"/>
              <w:right w:val="nil"/>
            </w:tcBorders>
            <w:shd w:val="clear" w:color="000000" w:fill="A6A6A6"/>
            <w:noWrap/>
            <w:hideMark/>
          </w:tcPr>
          <w:p w14:paraId="0F73501C" w14:textId="77777777" w:rsidR="00856AF2" w:rsidRPr="004155FB" w:rsidRDefault="00856AF2" w:rsidP="00754910">
            <w:pPr>
              <w:spacing w:after="0" w:line="240" w:lineRule="auto"/>
              <w:jc w:val="center"/>
              <w:rPr>
                <w:rFonts w:ascii="Arial" w:eastAsia="Times New Roman" w:hAnsi="Arial" w:cs="Arial"/>
                <w:b/>
                <w:bCs/>
                <w:color w:val="000000"/>
                <w:sz w:val="24"/>
                <w:szCs w:val="24"/>
                <w:lang w:eastAsia="es-MX"/>
              </w:rPr>
            </w:pPr>
            <w:r w:rsidRPr="004155FB">
              <w:rPr>
                <w:rFonts w:ascii="Arial" w:eastAsia="Times New Roman" w:hAnsi="Arial" w:cs="Arial"/>
                <w:b/>
                <w:bCs/>
                <w:color w:val="000000"/>
                <w:sz w:val="24"/>
                <w:szCs w:val="24"/>
                <w:lang w:eastAsia="es-MX"/>
              </w:rPr>
              <w:t>NOMBRE DEL PROGRAMA</w:t>
            </w:r>
          </w:p>
        </w:tc>
      </w:tr>
      <w:tr w:rsidR="00856AF2" w:rsidRPr="004155FB" w14:paraId="5736832D" w14:textId="77777777" w:rsidTr="00754910">
        <w:trPr>
          <w:trHeight w:val="690"/>
        </w:trPr>
        <w:tc>
          <w:tcPr>
            <w:tcW w:w="33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E95F3"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DIF Hermosillo</w:t>
            </w: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76BA" w14:textId="70F7DDF2"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Desayunos Escolares</w:t>
            </w:r>
          </w:p>
        </w:tc>
      </w:tr>
      <w:tr w:rsidR="00856AF2" w:rsidRPr="004155FB" w14:paraId="6D96A1E7" w14:textId="77777777" w:rsidTr="00754910">
        <w:trPr>
          <w:trHeight w:val="3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61534BBC"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D44D6" w14:textId="700A8339"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Comedores Comunitarios</w:t>
            </w:r>
          </w:p>
        </w:tc>
      </w:tr>
      <w:tr w:rsidR="00856AF2" w:rsidRPr="004155FB" w14:paraId="10DA57AC" w14:textId="77777777" w:rsidTr="00754910">
        <w:trPr>
          <w:trHeight w:val="9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46CE04CB"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AAC8C" w14:textId="5E591AB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PASAPAP: Programa de Asistencia Social Alimentaria a Personas de Atención Prioritaria</w:t>
            </w:r>
          </w:p>
        </w:tc>
      </w:tr>
      <w:tr w:rsidR="00856AF2" w:rsidRPr="004155FB" w14:paraId="53BEC9F4" w14:textId="77777777" w:rsidTr="00754910">
        <w:trPr>
          <w:trHeight w:val="3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236208AD"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38841" w14:textId="1B62C5CF"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Asistencia Social</w:t>
            </w:r>
          </w:p>
        </w:tc>
      </w:tr>
      <w:tr w:rsidR="00856AF2" w:rsidRPr="004155FB" w14:paraId="7DB1A062" w14:textId="77777777" w:rsidTr="00754910">
        <w:trPr>
          <w:trHeight w:val="3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59567327"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C8405" w14:textId="374B5C2F"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Apoyos Funerarios</w:t>
            </w:r>
          </w:p>
        </w:tc>
      </w:tr>
      <w:tr w:rsidR="00856AF2" w:rsidRPr="004155FB" w14:paraId="5B4E9292" w14:textId="77777777" w:rsidTr="00754910">
        <w:trPr>
          <w:trHeight w:val="6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2262D760"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3672" w14:textId="611C4393"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AMAH: Atención a Menores y Adolescentes de Hermosillo</w:t>
            </w:r>
          </w:p>
        </w:tc>
      </w:tr>
      <w:tr w:rsidR="00856AF2" w:rsidRPr="004155FB" w14:paraId="5FCE0444" w14:textId="77777777" w:rsidTr="00754910">
        <w:trPr>
          <w:trHeight w:val="6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7059DF1A"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0D025" w14:textId="7F092925"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 xml:space="preserve">AYU-DAR (antes </w:t>
            </w:r>
            <w:r w:rsidR="00822E82">
              <w:rPr>
                <w:rFonts w:ascii="Arial" w:eastAsia="Times New Roman" w:hAnsi="Arial" w:cs="Arial"/>
                <w:color w:val="201F1E"/>
                <w:sz w:val="24"/>
                <w:szCs w:val="24"/>
                <w:lang w:eastAsia="es-MX"/>
              </w:rPr>
              <w:t>c</w:t>
            </w:r>
            <w:r w:rsidRPr="004155FB">
              <w:rPr>
                <w:rFonts w:ascii="Arial" w:eastAsia="Times New Roman" w:hAnsi="Arial" w:cs="Arial"/>
                <w:color w:val="201F1E"/>
                <w:sz w:val="24"/>
                <w:szCs w:val="24"/>
                <w:lang w:eastAsia="es-MX"/>
              </w:rPr>
              <w:t xml:space="preserve">ambiando </w:t>
            </w:r>
            <w:r w:rsidR="00822E82">
              <w:rPr>
                <w:rFonts w:ascii="Arial" w:eastAsia="Times New Roman" w:hAnsi="Arial" w:cs="Arial"/>
                <w:color w:val="201F1E"/>
                <w:sz w:val="24"/>
                <w:szCs w:val="24"/>
                <w:lang w:eastAsia="es-MX"/>
              </w:rPr>
              <w:t>h</w:t>
            </w:r>
            <w:r w:rsidRPr="004155FB">
              <w:rPr>
                <w:rFonts w:ascii="Arial" w:eastAsia="Times New Roman" w:hAnsi="Arial" w:cs="Arial"/>
                <w:color w:val="201F1E"/>
                <w:sz w:val="24"/>
                <w:szCs w:val="24"/>
                <w:lang w:eastAsia="es-MX"/>
              </w:rPr>
              <w:t>istorias)</w:t>
            </w:r>
          </w:p>
        </w:tc>
      </w:tr>
      <w:tr w:rsidR="00856AF2" w:rsidRPr="004155FB" w14:paraId="3AC9EEA3" w14:textId="77777777" w:rsidTr="00754910">
        <w:trPr>
          <w:trHeight w:val="1099"/>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7D8682F6"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B048A" w14:textId="406D3610"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 xml:space="preserve">COMUDIS: Consejo para la Inclusión y Desarrollo de las Personas con Discapacidad </w:t>
            </w:r>
          </w:p>
        </w:tc>
      </w:tr>
      <w:tr w:rsidR="00856AF2" w:rsidRPr="004155FB" w14:paraId="5824EB72" w14:textId="77777777" w:rsidTr="00754910">
        <w:trPr>
          <w:trHeight w:val="3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6FD4A825"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397D7" w14:textId="38BFDC14"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Estancias Infantiles</w:t>
            </w:r>
          </w:p>
        </w:tc>
      </w:tr>
      <w:tr w:rsidR="00856AF2" w:rsidRPr="004155FB" w14:paraId="4982A845" w14:textId="77777777" w:rsidTr="00754910">
        <w:trPr>
          <w:trHeight w:val="6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1B69542D"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EFB12" w14:textId="336AC40F"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Centro asistencial de desarrollo infantil</w:t>
            </w:r>
          </w:p>
        </w:tc>
      </w:tr>
      <w:tr w:rsidR="00856AF2" w:rsidRPr="004155FB" w14:paraId="1C0DC8CB" w14:textId="77777777" w:rsidTr="00754910">
        <w:trPr>
          <w:trHeight w:val="3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347E4AE4"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BCEEA" w14:textId="21F0304B"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Casa de abuelos</w:t>
            </w:r>
          </w:p>
        </w:tc>
      </w:tr>
      <w:tr w:rsidR="00856AF2" w:rsidRPr="004155FB" w14:paraId="0BD6273A" w14:textId="77777777" w:rsidTr="00754910">
        <w:trPr>
          <w:trHeight w:val="600"/>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57DCC8DE"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2E489" w14:textId="1679739B"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Centro comunitario de capacitación familiar</w:t>
            </w:r>
          </w:p>
        </w:tc>
      </w:tr>
      <w:tr w:rsidR="00856AF2" w:rsidRPr="004155FB" w14:paraId="719600B7" w14:textId="77777777" w:rsidTr="00754910">
        <w:trPr>
          <w:trHeight w:val="1396"/>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31AB8C2D"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D655A" w14:textId="4C54CA4A"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Procuraduría para la protección de los derechos de las niñas, niños, adolescentes y adultos mayores.</w:t>
            </w:r>
          </w:p>
        </w:tc>
      </w:tr>
      <w:tr w:rsidR="00856AF2" w:rsidRPr="004155FB" w14:paraId="39CBC6B2" w14:textId="77777777" w:rsidTr="00754910">
        <w:trPr>
          <w:trHeight w:val="693"/>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22A65036"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FF877" w14:textId="6BE14F93"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 xml:space="preserve">CAP: Centro de Atención Psicológica. </w:t>
            </w:r>
          </w:p>
        </w:tc>
      </w:tr>
      <w:tr w:rsidR="00856AF2" w:rsidRPr="004155FB" w14:paraId="6DC7AF44" w14:textId="77777777" w:rsidTr="00754910">
        <w:trPr>
          <w:trHeight w:val="6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59926FDB" w14:textId="77777777" w:rsidR="00856AF2" w:rsidRDefault="00856AF2" w:rsidP="00754910">
            <w:pPr>
              <w:spacing w:after="0" w:line="240" w:lineRule="auto"/>
              <w:jc w:val="left"/>
              <w:rPr>
                <w:rFonts w:ascii="Arial" w:eastAsia="Times New Roman" w:hAnsi="Arial" w:cs="Arial"/>
                <w:b/>
                <w:color w:val="000000"/>
                <w:sz w:val="24"/>
                <w:szCs w:val="24"/>
                <w:lang w:eastAsia="es-MX"/>
              </w:rPr>
            </w:pPr>
          </w:p>
          <w:p w14:paraId="61DA128D" w14:textId="77777777" w:rsidR="00856AF2" w:rsidRDefault="00856AF2" w:rsidP="00754910">
            <w:pPr>
              <w:spacing w:after="0" w:line="240" w:lineRule="auto"/>
              <w:jc w:val="left"/>
              <w:rPr>
                <w:rFonts w:ascii="Arial" w:eastAsia="Times New Roman" w:hAnsi="Arial" w:cs="Arial"/>
                <w:b/>
                <w:color w:val="000000"/>
                <w:sz w:val="24"/>
                <w:szCs w:val="24"/>
                <w:lang w:eastAsia="es-MX"/>
              </w:rPr>
            </w:pPr>
          </w:p>
          <w:p w14:paraId="06069DF1" w14:textId="77777777" w:rsidR="00856AF2"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CMCOP</w:t>
            </w:r>
          </w:p>
          <w:p w14:paraId="46E5DD8C" w14:textId="77777777" w:rsidR="00856AF2" w:rsidRDefault="00856AF2" w:rsidP="00754910">
            <w:pPr>
              <w:spacing w:after="0" w:line="240" w:lineRule="auto"/>
              <w:jc w:val="left"/>
              <w:rPr>
                <w:rFonts w:ascii="Arial" w:eastAsia="Times New Roman" w:hAnsi="Arial" w:cs="Arial"/>
                <w:b/>
                <w:color w:val="000000"/>
                <w:sz w:val="24"/>
                <w:szCs w:val="24"/>
                <w:lang w:eastAsia="es-MX"/>
              </w:rPr>
            </w:pPr>
          </w:p>
          <w:p w14:paraId="7B712A22"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hideMark/>
          </w:tcPr>
          <w:p w14:paraId="3F6A583B"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Concertación de la obra publica</w:t>
            </w:r>
          </w:p>
        </w:tc>
      </w:tr>
      <w:tr w:rsidR="00856AF2" w:rsidRPr="004155FB" w14:paraId="4BE309EE" w14:textId="77777777" w:rsidTr="00754910">
        <w:trPr>
          <w:trHeight w:val="600"/>
        </w:trPr>
        <w:tc>
          <w:tcPr>
            <w:tcW w:w="3312" w:type="dxa"/>
            <w:vMerge/>
            <w:tcBorders>
              <w:left w:val="single" w:sz="4" w:space="0" w:color="auto"/>
              <w:bottom w:val="single" w:sz="4" w:space="0" w:color="auto"/>
              <w:right w:val="single" w:sz="4" w:space="0" w:color="auto"/>
            </w:tcBorders>
            <w:shd w:val="clear" w:color="auto" w:fill="auto"/>
            <w:noWrap/>
            <w:hideMark/>
          </w:tcPr>
          <w:p w14:paraId="209BA9C2" w14:textId="77777777" w:rsidR="00856AF2" w:rsidRPr="004155FB" w:rsidRDefault="00856AF2" w:rsidP="00754910">
            <w:pPr>
              <w:spacing w:after="0" w:line="240" w:lineRule="auto"/>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hideMark/>
          </w:tcPr>
          <w:p w14:paraId="0ECC3A3E"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Ejecución de la obra pública concertada</w:t>
            </w:r>
          </w:p>
        </w:tc>
      </w:tr>
      <w:tr w:rsidR="00856AF2" w:rsidRPr="004155FB" w14:paraId="5AF72B2D" w14:textId="77777777" w:rsidTr="00754910">
        <w:trPr>
          <w:trHeight w:val="315"/>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6000CC25"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Servicios Públicos Municipales</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49BBC" w14:textId="77777777" w:rsidR="00856AF2" w:rsidRPr="004155FB" w:rsidRDefault="00856AF2" w:rsidP="00754910">
            <w:pPr>
              <w:spacing w:after="0" w:line="240" w:lineRule="auto"/>
              <w:rPr>
                <w:rFonts w:ascii="Arial" w:eastAsia="Times New Roman" w:hAnsi="Arial" w:cs="Arial"/>
                <w:b/>
                <w:bCs/>
                <w:color w:val="000000"/>
                <w:sz w:val="24"/>
                <w:szCs w:val="24"/>
                <w:lang w:eastAsia="es-MX"/>
              </w:rPr>
            </w:pPr>
            <w:r w:rsidRPr="004155FB">
              <w:rPr>
                <w:rFonts w:ascii="Arial" w:eastAsia="Times New Roman" w:hAnsi="Arial" w:cs="Arial"/>
                <w:b/>
                <w:bCs/>
                <w:color w:val="000000"/>
                <w:sz w:val="24"/>
                <w:szCs w:val="24"/>
                <w:lang w:eastAsia="es-MX"/>
              </w:rPr>
              <w:t xml:space="preserve">Recolección de basura </w:t>
            </w:r>
          </w:p>
        </w:tc>
      </w:tr>
      <w:tr w:rsidR="00856AF2" w:rsidRPr="004155FB" w14:paraId="706ECBBB"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574039CF" w14:textId="77777777" w:rsidR="00856AF2" w:rsidRPr="004155FB" w:rsidRDefault="00856AF2" w:rsidP="00754910">
            <w:pPr>
              <w:spacing w:after="0" w:line="240" w:lineRule="auto"/>
              <w:ind w:firstLineChars="100" w:firstLine="241"/>
              <w:rPr>
                <w:rFonts w:ascii="Arial" w:eastAsia="Times New Roman" w:hAnsi="Arial" w:cs="Arial"/>
                <w:b/>
                <w:bCs/>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69995"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Recolección y disposición final de residuos sólidos urbanos  </w:t>
            </w:r>
          </w:p>
        </w:tc>
      </w:tr>
      <w:tr w:rsidR="00856AF2" w:rsidRPr="004155FB" w14:paraId="64F45209"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658AC6A2"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31EE1"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Separación de residuos sólidos urbanos </w:t>
            </w:r>
          </w:p>
        </w:tc>
      </w:tr>
      <w:tr w:rsidR="00856AF2" w:rsidRPr="004155FB" w14:paraId="57023BE7"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0BFC1B3C"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D78DA"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Recolección de residuos comercial </w:t>
            </w:r>
          </w:p>
        </w:tc>
      </w:tr>
      <w:tr w:rsidR="00856AF2" w:rsidRPr="004155FB" w14:paraId="5922E851" w14:textId="77777777" w:rsidTr="00754910">
        <w:trPr>
          <w:trHeight w:val="315"/>
        </w:trPr>
        <w:tc>
          <w:tcPr>
            <w:tcW w:w="3312" w:type="dxa"/>
            <w:vMerge/>
            <w:tcBorders>
              <w:left w:val="single" w:sz="4" w:space="0" w:color="auto"/>
              <w:right w:val="single" w:sz="4" w:space="0" w:color="auto"/>
            </w:tcBorders>
            <w:shd w:val="clear" w:color="auto" w:fill="auto"/>
            <w:noWrap/>
            <w:vAlign w:val="bottom"/>
            <w:hideMark/>
          </w:tcPr>
          <w:p w14:paraId="0BC0FEAA"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668E6" w14:textId="77777777" w:rsidR="00856AF2" w:rsidRPr="004155FB" w:rsidRDefault="00856AF2" w:rsidP="00754910">
            <w:pPr>
              <w:spacing w:after="0" w:line="240" w:lineRule="auto"/>
              <w:rPr>
                <w:rFonts w:ascii="Arial" w:eastAsia="Times New Roman" w:hAnsi="Arial" w:cs="Arial"/>
                <w:b/>
                <w:bCs/>
                <w:color w:val="000000"/>
                <w:sz w:val="24"/>
                <w:szCs w:val="24"/>
                <w:lang w:eastAsia="es-MX"/>
              </w:rPr>
            </w:pPr>
            <w:r w:rsidRPr="004155FB">
              <w:rPr>
                <w:rFonts w:ascii="Arial" w:eastAsia="Times New Roman" w:hAnsi="Arial" w:cs="Arial"/>
                <w:b/>
                <w:bCs/>
                <w:color w:val="000000"/>
                <w:sz w:val="24"/>
                <w:szCs w:val="24"/>
                <w:lang w:eastAsia="es-MX"/>
              </w:rPr>
              <w:t xml:space="preserve">Sanidad y Limpia </w:t>
            </w:r>
          </w:p>
        </w:tc>
      </w:tr>
      <w:tr w:rsidR="00856AF2" w:rsidRPr="004155FB" w14:paraId="39B16DC3"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2B373E13" w14:textId="77777777" w:rsidR="00856AF2" w:rsidRPr="004155FB" w:rsidRDefault="00856AF2" w:rsidP="00754910">
            <w:pPr>
              <w:spacing w:after="0" w:line="240" w:lineRule="auto"/>
              <w:ind w:firstLineChars="100" w:firstLine="241"/>
              <w:rPr>
                <w:rFonts w:ascii="Arial" w:eastAsia="Times New Roman" w:hAnsi="Arial" w:cs="Arial"/>
                <w:b/>
                <w:bCs/>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51FCB"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Limpieza de principales vialidades asfaltadas </w:t>
            </w:r>
          </w:p>
        </w:tc>
      </w:tr>
      <w:tr w:rsidR="00856AF2" w:rsidRPr="004155FB" w14:paraId="29FBBA27"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66CCA276"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17F41"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Limpieza de arriates y laterales en bulevares </w:t>
            </w:r>
          </w:p>
        </w:tc>
      </w:tr>
      <w:tr w:rsidR="00856AF2" w:rsidRPr="004155FB" w14:paraId="622D3F0E"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39214655"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3EE64"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Limpieza de alcantarillas </w:t>
            </w:r>
          </w:p>
        </w:tc>
      </w:tr>
      <w:tr w:rsidR="00856AF2" w:rsidRPr="004155FB" w14:paraId="2ED77D1B"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7CD8D5EC"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3B6C5"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Limpieza de canales y arroyos </w:t>
            </w:r>
          </w:p>
        </w:tc>
      </w:tr>
      <w:tr w:rsidR="00856AF2" w:rsidRPr="004155FB" w14:paraId="49E2ADD2"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1BE750F9"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A23F8"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Jornadas de descacharre </w:t>
            </w:r>
          </w:p>
        </w:tc>
      </w:tr>
      <w:tr w:rsidR="00856AF2" w:rsidRPr="004155FB" w14:paraId="6F77C6C8" w14:textId="77777777" w:rsidTr="00754910">
        <w:trPr>
          <w:trHeight w:val="315"/>
        </w:trPr>
        <w:tc>
          <w:tcPr>
            <w:tcW w:w="3312" w:type="dxa"/>
            <w:vMerge/>
            <w:tcBorders>
              <w:left w:val="single" w:sz="4" w:space="0" w:color="auto"/>
              <w:right w:val="single" w:sz="4" w:space="0" w:color="auto"/>
            </w:tcBorders>
            <w:shd w:val="clear" w:color="auto" w:fill="auto"/>
            <w:noWrap/>
            <w:vAlign w:val="bottom"/>
            <w:hideMark/>
          </w:tcPr>
          <w:p w14:paraId="18332B21" w14:textId="77777777" w:rsidR="00856AF2" w:rsidRPr="004155FB" w:rsidRDefault="00856AF2" w:rsidP="00754910">
            <w:pPr>
              <w:spacing w:after="0" w:line="240" w:lineRule="auto"/>
              <w:ind w:firstLineChars="200" w:firstLine="480"/>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A62A8" w14:textId="77777777" w:rsidR="00856AF2" w:rsidRPr="004155FB" w:rsidRDefault="00856AF2" w:rsidP="00754910">
            <w:pPr>
              <w:spacing w:after="0" w:line="240" w:lineRule="auto"/>
              <w:rPr>
                <w:rFonts w:ascii="Arial" w:eastAsia="Times New Roman" w:hAnsi="Arial" w:cs="Arial"/>
                <w:b/>
                <w:bCs/>
                <w:color w:val="000000"/>
                <w:sz w:val="24"/>
                <w:szCs w:val="24"/>
                <w:lang w:eastAsia="es-MX"/>
              </w:rPr>
            </w:pPr>
            <w:r w:rsidRPr="004155FB">
              <w:rPr>
                <w:rFonts w:ascii="Arial" w:eastAsia="Times New Roman" w:hAnsi="Arial" w:cs="Arial"/>
                <w:b/>
                <w:bCs/>
                <w:color w:val="000000"/>
                <w:sz w:val="24"/>
                <w:szCs w:val="24"/>
                <w:lang w:eastAsia="es-MX"/>
              </w:rPr>
              <w:t xml:space="preserve">Reciclaje </w:t>
            </w:r>
          </w:p>
        </w:tc>
      </w:tr>
      <w:tr w:rsidR="00856AF2" w:rsidRPr="004155FB" w14:paraId="781E6850"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111DB51" w14:textId="77777777" w:rsidR="00856AF2" w:rsidRPr="004155FB" w:rsidRDefault="00856AF2" w:rsidP="00754910">
            <w:pPr>
              <w:spacing w:after="0" w:line="240" w:lineRule="auto"/>
              <w:rPr>
                <w:rFonts w:ascii="Arial" w:eastAsia="Times New Roman" w:hAnsi="Arial" w:cs="Arial"/>
                <w:b/>
                <w:bCs/>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7AB97"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Tilichero</w:t>
            </w:r>
          </w:p>
        </w:tc>
      </w:tr>
      <w:tr w:rsidR="00856AF2" w:rsidRPr="004155FB" w14:paraId="1F1FB654" w14:textId="77777777" w:rsidTr="00754910">
        <w:trPr>
          <w:trHeight w:val="138"/>
        </w:trPr>
        <w:tc>
          <w:tcPr>
            <w:tcW w:w="3312" w:type="dxa"/>
            <w:vMerge/>
            <w:tcBorders>
              <w:left w:val="single" w:sz="4" w:space="0" w:color="auto"/>
              <w:right w:val="single" w:sz="4" w:space="0" w:color="auto"/>
            </w:tcBorders>
            <w:shd w:val="clear" w:color="auto" w:fill="auto"/>
            <w:noWrap/>
            <w:vAlign w:val="bottom"/>
            <w:hideMark/>
          </w:tcPr>
          <w:p w14:paraId="4194C890"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F0DC3"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Recicla centro</w:t>
            </w:r>
          </w:p>
        </w:tc>
      </w:tr>
      <w:tr w:rsidR="00856AF2" w:rsidRPr="004155FB" w14:paraId="2560DC36"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1EA268BE"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90BA7"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Hermosillo recicla desde la escuela</w:t>
            </w:r>
          </w:p>
        </w:tc>
      </w:tr>
      <w:tr w:rsidR="00856AF2" w:rsidRPr="004155FB" w14:paraId="7EB76037"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0FECD598"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AD0C2" w14:textId="77777777" w:rsidR="00856AF2" w:rsidRPr="004155FB" w:rsidRDefault="00856AF2" w:rsidP="00754910">
            <w:pPr>
              <w:spacing w:after="0" w:line="240" w:lineRule="auto"/>
              <w:rPr>
                <w:rFonts w:ascii="Arial" w:eastAsia="Times New Roman" w:hAnsi="Arial" w:cs="Arial"/>
                <w:sz w:val="24"/>
                <w:szCs w:val="24"/>
                <w:lang w:eastAsia="es-MX"/>
              </w:rPr>
            </w:pPr>
          </w:p>
        </w:tc>
      </w:tr>
      <w:tr w:rsidR="00856AF2" w:rsidRPr="004155FB" w14:paraId="16DE5505" w14:textId="77777777" w:rsidTr="00754910">
        <w:trPr>
          <w:trHeight w:val="315"/>
        </w:trPr>
        <w:tc>
          <w:tcPr>
            <w:tcW w:w="3312" w:type="dxa"/>
            <w:vMerge/>
            <w:tcBorders>
              <w:left w:val="single" w:sz="4" w:space="0" w:color="auto"/>
              <w:right w:val="single" w:sz="4" w:space="0" w:color="auto"/>
            </w:tcBorders>
            <w:shd w:val="clear" w:color="auto" w:fill="auto"/>
            <w:noWrap/>
            <w:vAlign w:val="bottom"/>
            <w:hideMark/>
          </w:tcPr>
          <w:p w14:paraId="5BF31198"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6D88D" w14:textId="77777777" w:rsidR="00856AF2" w:rsidRPr="004155FB" w:rsidRDefault="00856AF2" w:rsidP="00754910">
            <w:pPr>
              <w:spacing w:after="0" w:line="240" w:lineRule="auto"/>
              <w:rPr>
                <w:rFonts w:ascii="Arial" w:eastAsia="Times New Roman" w:hAnsi="Arial" w:cs="Arial"/>
                <w:b/>
                <w:bCs/>
                <w:color w:val="000000"/>
                <w:sz w:val="24"/>
                <w:szCs w:val="24"/>
                <w:lang w:eastAsia="es-MX"/>
              </w:rPr>
            </w:pPr>
            <w:r w:rsidRPr="004155FB">
              <w:rPr>
                <w:rFonts w:ascii="Arial" w:eastAsia="Times New Roman" w:hAnsi="Arial" w:cs="Arial"/>
                <w:b/>
                <w:bCs/>
                <w:color w:val="000000"/>
                <w:sz w:val="24"/>
                <w:szCs w:val="24"/>
                <w:lang w:eastAsia="es-MX"/>
              </w:rPr>
              <w:t xml:space="preserve">Inspección Comercial </w:t>
            </w:r>
          </w:p>
        </w:tc>
      </w:tr>
      <w:tr w:rsidR="00856AF2" w:rsidRPr="004155FB" w14:paraId="7E10599A"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6A705257" w14:textId="77777777" w:rsidR="00856AF2" w:rsidRPr="004155FB" w:rsidRDefault="00856AF2" w:rsidP="00754910">
            <w:pPr>
              <w:spacing w:after="0" w:line="240" w:lineRule="auto"/>
              <w:rPr>
                <w:rFonts w:ascii="Arial" w:eastAsia="Times New Roman" w:hAnsi="Arial" w:cs="Arial"/>
                <w:b/>
                <w:bCs/>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3D647"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Inspección supervisión y sanción de casas abandonadas </w:t>
            </w:r>
          </w:p>
        </w:tc>
      </w:tr>
      <w:tr w:rsidR="00856AF2" w:rsidRPr="004155FB" w14:paraId="4F2190A2"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544A53DE"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4D48" w14:textId="6194E925"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Inspección</w:t>
            </w:r>
            <w:r w:rsidR="00822E82">
              <w:rPr>
                <w:rFonts w:ascii="Arial" w:eastAsia="Times New Roman" w:hAnsi="Arial" w:cs="Arial"/>
                <w:color w:val="000000"/>
                <w:sz w:val="24"/>
                <w:szCs w:val="24"/>
                <w:lang w:eastAsia="es-MX"/>
              </w:rPr>
              <w:t>,</w:t>
            </w:r>
            <w:r w:rsidRPr="004155FB">
              <w:rPr>
                <w:rFonts w:ascii="Arial" w:eastAsia="Times New Roman" w:hAnsi="Arial" w:cs="Arial"/>
                <w:color w:val="000000"/>
                <w:sz w:val="24"/>
                <w:szCs w:val="24"/>
                <w:lang w:eastAsia="es-MX"/>
              </w:rPr>
              <w:t xml:space="preserve"> Supervisión y Sanción de lotes baldíos </w:t>
            </w:r>
          </w:p>
        </w:tc>
      </w:tr>
      <w:tr w:rsidR="00856AF2" w:rsidRPr="004155FB" w14:paraId="5E79D31F"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55B669A5"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FD421" w14:textId="3E1909AC"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Inspección</w:t>
            </w:r>
            <w:r w:rsidR="00822E82">
              <w:rPr>
                <w:rFonts w:ascii="Arial" w:eastAsia="Times New Roman" w:hAnsi="Arial" w:cs="Arial"/>
                <w:color w:val="000000"/>
                <w:sz w:val="24"/>
                <w:szCs w:val="24"/>
                <w:lang w:eastAsia="es-MX"/>
              </w:rPr>
              <w:t xml:space="preserve">, </w:t>
            </w:r>
            <w:r w:rsidRPr="004155FB">
              <w:rPr>
                <w:rFonts w:ascii="Arial" w:eastAsia="Times New Roman" w:hAnsi="Arial" w:cs="Arial"/>
                <w:color w:val="000000"/>
                <w:sz w:val="24"/>
                <w:szCs w:val="24"/>
                <w:lang w:eastAsia="es-MX"/>
              </w:rPr>
              <w:t xml:space="preserve">Supervisión y sanción de vehículos en desuso en vía publica </w:t>
            </w:r>
          </w:p>
        </w:tc>
      </w:tr>
      <w:tr w:rsidR="00856AF2" w:rsidRPr="004155FB" w14:paraId="25C5B3AB" w14:textId="77777777" w:rsidTr="00754910">
        <w:trPr>
          <w:trHeight w:val="900"/>
        </w:trPr>
        <w:tc>
          <w:tcPr>
            <w:tcW w:w="3312" w:type="dxa"/>
            <w:vMerge/>
            <w:tcBorders>
              <w:left w:val="single" w:sz="4" w:space="0" w:color="auto"/>
              <w:right w:val="single" w:sz="4" w:space="0" w:color="auto"/>
            </w:tcBorders>
            <w:shd w:val="clear" w:color="auto" w:fill="auto"/>
            <w:noWrap/>
            <w:vAlign w:val="bottom"/>
            <w:hideMark/>
          </w:tcPr>
          <w:p w14:paraId="02A54400"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E7185" w14:textId="1D7C7FC8"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Inspección</w:t>
            </w:r>
            <w:r w:rsidR="00822E82">
              <w:rPr>
                <w:rFonts w:ascii="Arial" w:eastAsia="Times New Roman" w:hAnsi="Arial" w:cs="Arial"/>
                <w:color w:val="000000"/>
                <w:sz w:val="24"/>
                <w:szCs w:val="24"/>
                <w:lang w:eastAsia="es-MX"/>
              </w:rPr>
              <w:t>,</w:t>
            </w:r>
            <w:r w:rsidRPr="004155FB">
              <w:rPr>
                <w:rFonts w:ascii="Arial" w:eastAsia="Times New Roman" w:hAnsi="Arial" w:cs="Arial"/>
                <w:color w:val="000000"/>
                <w:sz w:val="24"/>
                <w:szCs w:val="24"/>
                <w:lang w:eastAsia="es-MX"/>
              </w:rPr>
              <w:t xml:space="preserve"> a comercios que incumplan con el reglamento de limpia. </w:t>
            </w:r>
          </w:p>
        </w:tc>
      </w:tr>
      <w:tr w:rsidR="00856AF2" w:rsidRPr="004155FB" w14:paraId="2DBA972E"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2C8A6204"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F0473"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Panteones </w:t>
            </w:r>
          </w:p>
        </w:tc>
      </w:tr>
      <w:tr w:rsidR="00856AF2" w:rsidRPr="004155FB" w14:paraId="20841064"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A468CA9"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F1E24"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Inhumación </w:t>
            </w:r>
          </w:p>
        </w:tc>
      </w:tr>
      <w:tr w:rsidR="00856AF2" w:rsidRPr="004155FB" w14:paraId="1F9CB4A2"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0575807B"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EB259"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Exhumación </w:t>
            </w:r>
          </w:p>
        </w:tc>
      </w:tr>
      <w:tr w:rsidR="00856AF2" w:rsidRPr="004155FB" w14:paraId="6C9AE8DF"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59CA7C72"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51A33"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Cremación </w:t>
            </w:r>
          </w:p>
        </w:tc>
      </w:tr>
      <w:tr w:rsidR="00856AF2" w:rsidRPr="004155FB" w14:paraId="3CADC8E7"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0DE4A4C2" w14:textId="77777777" w:rsidR="00856AF2" w:rsidRPr="004155FB" w:rsidRDefault="00856AF2" w:rsidP="00754910">
            <w:pPr>
              <w:spacing w:after="0" w:line="240" w:lineRule="auto"/>
              <w:rPr>
                <w:rFonts w:ascii="Arial" w:eastAsia="Times New Roman" w:hAnsi="Arial" w:cs="Arial"/>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14FC4"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 xml:space="preserve">Localización de fosas </w:t>
            </w:r>
          </w:p>
        </w:tc>
      </w:tr>
      <w:tr w:rsidR="00856AF2" w:rsidRPr="004155FB" w14:paraId="6C3D80B7"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72011052"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Secretaría del Ayuntamiento</w:t>
            </w:r>
          </w:p>
        </w:tc>
        <w:tc>
          <w:tcPr>
            <w:tcW w:w="45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DC01CA"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Cartillas Militares</w:t>
            </w:r>
          </w:p>
        </w:tc>
      </w:tr>
      <w:tr w:rsidR="00856AF2" w:rsidRPr="004155FB" w14:paraId="5150BC9F"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0E7FE09F" w14:textId="77777777" w:rsidR="00856AF2" w:rsidRPr="004155FB" w:rsidRDefault="00856AF2" w:rsidP="00754910">
            <w:pPr>
              <w:spacing w:after="0" w:line="240" w:lineRule="auto"/>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8FC37"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Justicia Cívica</w:t>
            </w:r>
          </w:p>
        </w:tc>
      </w:tr>
      <w:tr w:rsidR="00856AF2" w:rsidRPr="004155FB" w14:paraId="0E7E31D2"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2160F628" w14:textId="77777777" w:rsidR="00856AF2" w:rsidRPr="004155FB" w:rsidRDefault="00856AF2" w:rsidP="00754910">
            <w:pPr>
              <w:spacing w:after="0" w:line="240" w:lineRule="auto"/>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02092"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Vacunación Antirrábica</w:t>
            </w:r>
          </w:p>
        </w:tc>
      </w:tr>
      <w:tr w:rsidR="00856AF2" w:rsidRPr="004155FB" w14:paraId="39BC1AE1"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1A4A0249" w14:textId="77777777" w:rsidR="00856AF2" w:rsidRPr="004155FB" w:rsidRDefault="00856AF2" w:rsidP="00754910">
            <w:pPr>
              <w:spacing w:after="0" w:line="240" w:lineRule="auto"/>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65874"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Verificación de inmuebles</w:t>
            </w:r>
          </w:p>
        </w:tc>
      </w:tr>
      <w:tr w:rsidR="00856AF2" w:rsidRPr="004155FB" w14:paraId="544AF576" w14:textId="77777777" w:rsidTr="00754910">
        <w:trPr>
          <w:trHeight w:val="30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0012F" w14:textId="77777777" w:rsidR="00856AF2" w:rsidRDefault="00856AF2" w:rsidP="00754910">
            <w:pPr>
              <w:spacing w:after="0" w:line="240" w:lineRule="auto"/>
              <w:ind w:firstLine="0"/>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 xml:space="preserve">Tesorería </w:t>
            </w:r>
          </w:p>
          <w:p w14:paraId="7E1A1A93" w14:textId="77777777" w:rsidR="00856AF2" w:rsidRPr="004155FB" w:rsidRDefault="00856AF2" w:rsidP="00754910">
            <w:pPr>
              <w:spacing w:after="0" w:line="240" w:lineRule="auto"/>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A6394"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Programa de Estímulos Fiscales</w:t>
            </w:r>
          </w:p>
        </w:tc>
      </w:tr>
      <w:tr w:rsidR="00CF0387" w:rsidRPr="004155FB" w14:paraId="624DFAC6" w14:textId="77777777" w:rsidTr="00CB668B">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tcPr>
          <w:p w14:paraId="02BAF705" w14:textId="175B8A1C" w:rsidR="00CF0387" w:rsidRPr="004155FB" w:rsidRDefault="00CF0387" w:rsidP="00CB668B">
            <w:pPr>
              <w:spacing w:after="0" w:line="240" w:lineRule="auto"/>
              <w:ind w:firstLine="0"/>
              <w:jc w:val="left"/>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Instituto Municipal de </w:t>
            </w:r>
            <w:r w:rsidR="00283C59">
              <w:rPr>
                <w:rFonts w:ascii="Arial" w:eastAsia="Times New Roman" w:hAnsi="Arial" w:cs="Arial"/>
                <w:b/>
                <w:color w:val="000000"/>
                <w:sz w:val="24"/>
                <w:szCs w:val="24"/>
                <w:lang w:eastAsia="es-MX"/>
              </w:rPr>
              <w:t>Cultura y Arte</w:t>
            </w: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14:paraId="59A321A1" w14:textId="7B085063" w:rsidR="00CF0387" w:rsidRPr="004155FB" w:rsidRDefault="00CF0387" w:rsidP="00754910">
            <w:pPr>
              <w:spacing w:after="0" w:line="240" w:lineRule="auto"/>
              <w:rPr>
                <w:rFonts w:ascii="Arial" w:eastAsia="Times New Roman" w:hAnsi="Arial" w:cs="Arial"/>
                <w:color w:val="000000"/>
                <w:sz w:val="24"/>
                <w:szCs w:val="24"/>
                <w:lang w:eastAsia="es-MX"/>
              </w:rPr>
            </w:pPr>
            <w:proofErr w:type="spellStart"/>
            <w:r w:rsidRPr="00DD3393">
              <w:rPr>
                <w:rFonts w:ascii="Arial" w:eastAsia="Times New Roman" w:hAnsi="Arial" w:cs="Arial"/>
                <w:color w:val="000000"/>
                <w:sz w:val="24"/>
                <w:szCs w:val="24"/>
                <w:lang w:eastAsia="es-MX"/>
              </w:rPr>
              <w:t>ID+Patrimonio</w:t>
            </w:r>
            <w:proofErr w:type="spellEnd"/>
            <w:r w:rsidRPr="00DD3393">
              <w:rPr>
                <w:rFonts w:ascii="Arial" w:eastAsia="Times New Roman" w:hAnsi="Arial" w:cs="Arial"/>
                <w:color w:val="000000"/>
                <w:sz w:val="24"/>
                <w:szCs w:val="24"/>
                <w:lang w:eastAsia="es-MX"/>
              </w:rPr>
              <w:t xml:space="preserve"> Hermosillo</w:t>
            </w:r>
          </w:p>
        </w:tc>
      </w:tr>
      <w:tr w:rsidR="00CF0387" w:rsidRPr="004155FB" w14:paraId="2B3BB207" w14:textId="77777777" w:rsidTr="00CA5CDC">
        <w:trPr>
          <w:trHeight w:val="300"/>
        </w:trPr>
        <w:tc>
          <w:tcPr>
            <w:tcW w:w="3312" w:type="dxa"/>
            <w:vMerge/>
            <w:tcBorders>
              <w:left w:val="single" w:sz="4" w:space="0" w:color="auto"/>
              <w:right w:val="single" w:sz="4" w:space="0" w:color="auto"/>
            </w:tcBorders>
            <w:shd w:val="clear" w:color="auto" w:fill="auto"/>
            <w:noWrap/>
            <w:vAlign w:val="bottom"/>
          </w:tcPr>
          <w:p w14:paraId="1712FCD1" w14:textId="77777777" w:rsidR="00CF0387" w:rsidRPr="004155FB" w:rsidRDefault="00CF0387" w:rsidP="00754910">
            <w:pPr>
              <w:spacing w:after="0" w:line="240" w:lineRule="auto"/>
              <w:ind w:firstLine="0"/>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14:paraId="4E79A1A9" w14:textId="0900D71C" w:rsidR="00CF0387" w:rsidRPr="004155FB" w:rsidRDefault="00CF0387" w:rsidP="00754910">
            <w:pPr>
              <w:spacing w:after="0" w:line="240" w:lineRule="auto"/>
              <w:rPr>
                <w:rFonts w:ascii="Arial" w:eastAsia="Times New Roman" w:hAnsi="Arial" w:cs="Arial"/>
                <w:color w:val="000000"/>
                <w:sz w:val="24"/>
                <w:szCs w:val="24"/>
                <w:lang w:eastAsia="es-MX"/>
              </w:rPr>
            </w:pPr>
            <w:proofErr w:type="spellStart"/>
            <w:r w:rsidRPr="00CF0387">
              <w:rPr>
                <w:rFonts w:ascii="Arial" w:eastAsia="Times New Roman" w:hAnsi="Arial" w:cs="Arial"/>
                <w:color w:val="000000"/>
                <w:sz w:val="24"/>
                <w:szCs w:val="24"/>
                <w:lang w:eastAsia="es-MX"/>
              </w:rPr>
              <w:t>BiblioRED</w:t>
            </w:r>
            <w:proofErr w:type="spellEnd"/>
          </w:p>
        </w:tc>
      </w:tr>
      <w:tr w:rsidR="00CF0387" w:rsidRPr="004155FB" w14:paraId="1059166B" w14:textId="77777777" w:rsidTr="00CA5CDC">
        <w:trPr>
          <w:trHeight w:val="300"/>
        </w:trPr>
        <w:tc>
          <w:tcPr>
            <w:tcW w:w="3312" w:type="dxa"/>
            <w:vMerge/>
            <w:tcBorders>
              <w:left w:val="single" w:sz="4" w:space="0" w:color="auto"/>
              <w:right w:val="single" w:sz="4" w:space="0" w:color="auto"/>
            </w:tcBorders>
            <w:shd w:val="clear" w:color="auto" w:fill="auto"/>
            <w:noWrap/>
            <w:vAlign w:val="bottom"/>
          </w:tcPr>
          <w:p w14:paraId="1673DA6C" w14:textId="77777777" w:rsidR="00CF0387" w:rsidRPr="004155FB" w:rsidRDefault="00CF0387" w:rsidP="00754910">
            <w:pPr>
              <w:spacing w:after="0" w:line="240" w:lineRule="auto"/>
              <w:ind w:firstLine="0"/>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14:paraId="758F2A5D" w14:textId="00490B71" w:rsidR="00CF0387" w:rsidRPr="004155FB" w:rsidRDefault="00CF0387" w:rsidP="00754910">
            <w:pPr>
              <w:spacing w:after="0" w:line="240" w:lineRule="auto"/>
              <w:rPr>
                <w:rFonts w:ascii="Arial" w:eastAsia="Times New Roman" w:hAnsi="Arial" w:cs="Arial"/>
                <w:color w:val="000000"/>
                <w:sz w:val="24"/>
                <w:szCs w:val="24"/>
                <w:lang w:eastAsia="es-MX"/>
              </w:rPr>
            </w:pPr>
            <w:r w:rsidRPr="00CF0387">
              <w:rPr>
                <w:rFonts w:ascii="Arial" w:eastAsia="Times New Roman" w:hAnsi="Arial" w:cs="Arial"/>
                <w:color w:val="000000"/>
                <w:sz w:val="24"/>
                <w:szCs w:val="24"/>
                <w:lang w:eastAsia="es-MX"/>
              </w:rPr>
              <w:t>Cultura Incluyente</w:t>
            </w:r>
          </w:p>
        </w:tc>
      </w:tr>
      <w:tr w:rsidR="00CF0387" w:rsidRPr="004155FB" w14:paraId="0585E9C1" w14:textId="77777777" w:rsidTr="00CA5CDC">
        <w:trPr>
          <w:trHeight w:val="300"/>
        </w:trPr>
        <w:tc>
          <w:tcPr>
            <w:tcW w:w="3312" w:type="dxa"/>
            <w:vMerge/>
            <w:tcBorders>
              <w:left w:val="single" w:sz="4" w:space="0" w:color="auto"/>
              <w:right w:val="single" w:sz="4" w:space="0" w:color="auto"/>
            </w:tcBorders>
            <w:shd w:val="clear" w:color="auto" w:fill="auto"/>
            <w:noWrap/>
            <w:vAlign w:val="bottom"/>
          </w:tcPr>
          <w:p w14:paraId="4B501600" w14:textId="77777777" w:rsidR="00CF0387" w:rsidRPr="004155FB" w:rsidRDefault="00CF0387" w:rsidP="00754910">
            <w:pPr>
              <w:spacing w:after="0" w:line="240" w:lineRule="auto"/>
              <w:ind w:firstLine="0"/>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14:paraId="5A68E77F" w14:textId="0D489F5B" w:rsidR="00CF0387" w:rsidRPr="004155FB" w:rsidRDefault="00CF0387" w:rsidP="00754910">
            <w:pPr>
              <w:spacing w:after="0" w:line="240" w:lineRule="auto"/>
              <w:rPr>
                <w:rFonts w:ascii="Arial" w:eastAsia="Times New Roman" w:hAnsi="Arial" w:cs="Arial"/>
                <w:color w:val="000000"/>
                <w:sz w:val="24"/>
                <w:szCs w:val="24"/>
                <w:lang w:eastAsia="es-MX"/>
              </w:rPr>
            </w:pPr>
            <w:proofErr w:type="spellStart"/>
            <w:r w:rsidRPr="00CF0387">
              <w:rPr>
                <w:rFonts w:ascii="Arial" w:eastAsia="Times New Roman" w:hAnsi="Arial" w:cs="Arial"/>
                <w:color w:val="000000"/>
                <w:sz w:val="24"/>
                <w:szCs w:val="24"/>
                <w:lang w:eastAsia="es-MX"/>
              </w:rPr>
              <w:t>Pitic</w:t>
            </w:r>
            <w:proofErr w:type="spellEnd"/>
            <w:r w:rsidRPr="00CF0387">
              <w:rPr>
                <w:rFonts w:ascii="Arial" w:eastAsia="Times New Roman" w:hAnsi="Arial" w:cs="Arial"/>
                <w:color w:val="000000"/>
                <w:sz w:val="24"/>
                <w:szCs w:val="24"/>
                <w:lang w:eastAsia="es-MX"/>
              </w:rPr>
              <w:t xml:space="preserve"> Creativo</w:t>
            </w:r>
          </w:p>
        </w:tc>
      </w:tr>
      <w:tr w:rsidR="00CF0387" w:rsidRPr="004155FB" w14:paraId="497854A3" w14:textId="77777777" w:rsidTr="00CA5CDC">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tcPr>
          <w:p w14:paraId="5AFAC6B8" w14:textId="77777777" w:rsidR="00CF0387" w:rsidRPr="004155FB" w:rsidRDefault="00CF0387" w:rsidP="00754910">
            <w:pPr>
              <w:spacing w:after="0" w:line="240" w:lineRule="auto"/>
              <w:ind w:firstLine="0"/>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14:paraId="61A67235" w14:textId="36162D78" w:rsidR="00CF0387" w:rsidRPr="00CF0387" w:rsidRDefault="00CF0387" w:rsidP="00754910">
            <w:pPr>
              <w:spacing w:after="0" w:line="240" w:lineRule="auto"/>
              <w:rPr>
                <w:rFonts w:ascii="Arial" w:eastAsia="Times New Roman" w:hAnsi="Arial" w:cs="Arial"/>
                <w:color w:val="000000"/>
                <w:sz w:val="24"/>
                <w:szCs w:val="24"/>
                <w:lang w:eastAsia="es-MX"/>
              </w:rPr>
            </w:pPr>
            <w:r w:rsidRPr="00CF0387">
              <w:rPr>
                <w:rFonts w:ascii="Arial" w:eastAsia="Times New Roman" w:hAnsi="Arial" w:cs="Arial"/>
                <w:color w:val="000000"/>
                <w:sz w:val="24"/>
                <w:szCs w:val="24"/>
                <w:lang w:eastAsia="es-MX"/>
              </w:rPr>
              <w:t>Parque al ARTE</w:t>
            </w:r>
          </w:p>
        </w:tc>
      </w:tr>
      <w:tr w:rsidR="00856AF2" w:rsidRPr="004155FB" w14:paraId="1E37E53A"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5AB7A1C2" w14:textId="77777777" w:rsidR="00856AF2" w:rsidRDefault="00856AF2" w:rsidP="00754910">
            <w:pPr>
              <w:spacing w:after="0" w:line="240" w:lineRule="auto"/>
              <w:ind w:firstLine="0"/>
              <w:jc w:val="left"/>
              <w:rPr>
                <w:rFonts w:ascii="Arial" w:eastAsia="Times New Roman" w:hAnsi="Arial" w:cs="Arial"/>
                <w:b/>
                <w:color w:val="000000"/>
                <w:sz w:val="24"/>
                <w:szCs w:val="24"/>
                <w:lang w:eastAsia="es-MX"/>
              </w:rPr>
            </w:pPr>
          </w:p>
          <w:p w14:paraId="51C56CE9"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Contraloría Municipal</w:t>
            </w: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013E4" w14:textId="10FEFA78"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Auditor</w:t>
            </w:r>
            <w:r w:rsidR="00822E82">
              <w:rPr>
                <w:rFonts w:ascii="Arial" w:eastAsia="Times New Roman" w:hAnsi="Arial" w:cs="Arial"/>
                <w:color w:val="000000"/>
                <w:sz w:val="24"/>
                <w:szCs w:val="24"/>
                <w:lang w:eastAsia="es-MX"/>
              </w:rPr>
              <w:t>í</w:t>
            </w:r>
            <w:r w:rsidRPr="004155FB">
              <w:rPr>
                <w:rFonts w:ascii="Arial" w:eastAsia="Times New Roman" w:hAnsi="Arial" w:cs="Arial"/>
                <w:color w:val="000000"/>
                <w:sz w:val="24"/>
                <w:szCs w:val="24"/>
                <w:lang w:eastAsia="es-MX"/>
              </w:rPr>
              <w:t>as</w:t>
            </w:r>
          </w:p>
        </w:tc>
      </w:tr>
      <w:tr w:rsidR="00856AF2" w:rsidRPr="004155FB" w14:paraId="43B07C81" w14:textId="77777777" w:rsidTr="00754910">
        <w:trPr>
          <w:trHeight w:val="910"/>
        </w:trPr>
        <w:tc>
          <w:tcPr>
            <w:tcW w:w="3312" w:type="dxa"/>
            <w:vMerge/>
            <w:tcBorders>
              <w:left w:val="single" w:sz="4" w:space="0" w:color="auto"/>
              <w:right w:val="single" w:sz="4" w:space="0" w:color="auto"/>
            </w:tcBorders>
            <w:shd w:val="clear" w:color="auto" w:fill="auto"/>
            <w:noWrap/>
            <w:vAlign w:val="bottom"/>
            <w:hideMark/>
          </w:tcPr>
          <w:p w14:paraId="61619BEA" w14:textId="77777777" w:rsidR="00856AF2" w:rsidRPr="004155FB" w:rsidRDefault="00856AF2" w:rsidP="00754910">
            <w:pPr>
              <w:spacing w:after="0" w:line="240" w:lineRule="auto"/>
              <w:rPr>
                <w:rFonts w:ascii="Arial" w:eastAsia="Times New Roman" w:hAnsi="Arial" w:cs="Arial"/>
                <w:b/>
                <w:color w:val="1F497D"/>
                <w:sz w:val="24"/>
                <w:szCs w:val="24"/>
                <w:lang w:eastAsia="es-MX"/>
              </w:rPr>
            </w:pPr>
          </w:p>
        </w:tc>
        <w:tc>
          <w:tcPr>
            <w:tcW w:w="4561" w:type="dxa"/>
            <w:tcBorders>
              <w:top w:val="single" w:sz="4" w:space="0" w:color="auto"/>
              <w:left w:val="single" w:sz="4" w:space="0" w:color="auto"/>
              <w:right w:val="single" w:sz="4" w:space="0" w:color="auto"/>
            </w:tcBorders>
            <w:shd w:val="clear" w:color="auto" w:fill="auto"/>
            <w:vAlign w:val="center"/>
            <w:hideMark/>
          </w:tcPr>
          <w:p w14:paraId="78A74289"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Percepción, confianza y participación ciudadana</w:t>
            </w:r>
          </w:p>
        </w:tc>
      </w:tr>
      <w:tr w:rsidR="00856AF2" w:rsidRPr="004155FB" w14:paraId="1E14D074"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64A528B8"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Agua de Hermosillo</w:t>
            </w: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7FC1A" w14:textId="77777777" w:rsidR="00856AF2" w:rsidRPr="004155FB" w:rsidRDefault="00856AF2" w:rsidP="00754910">
            <w:pPr>
              <w:spacing w:after="0" w:line="240" w:lineRule="auto"/>
              <w:ind w:firstLineChars="500" w:firstLine="1200"/>
              <w:rPr>
                <w:rFonts w:ascii="Arial" w:eastAsia="Times New Roman" w:hAnsi="Arial" w:cs="Arial"/>
                <w:color w:val="201F1E"/>
                <w:sz w:val="24"/>
                <w:szCs w:val="24"/>
                <w:lang w:eastAsia="es-MX"/>
              </w:rPr>
            </w:pPr>
          </w:p>
          <w:p w14:paraId="462F4271"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Agua potable</w:t>
            </w:r>
          </w:p>
        </w:tc>
      </w:tr>
      <w:tr w:rsidR="00856AF2" w:rsidRPr="004155FB" w14:paraId="4BB7DEC1" w14:textId="77777777" w:rsidTr="00754910">
        <w:trPr>
          <w:trHeight w:val="600"/>
        </w:trPr>
        <w:tc>
          <w:tcPr>
            <w:tcW w:w="3312" w:type="dxa"/>
            <w:vMerge/>
            <w:tcBorders>
              <w:left w:val="single" w:sz="4" w:space="0" w:color="auto"/>
              <w:right w:val="single" w:sz="4" w:space="0" w:color="auto"/>
            </w:tcBorders>
            <w:shd w:val="clear" w:color="auto" w:fill="auto"/>
            <w:noWrap/>
            <w:vAlign w:val="bottom"/>
            <w:hideMark/>
          </w:tcPr>
          <w:p w14:paraId="1F8DBF18" w14:textId="77777777" w:rsidR="00856AF2" w:rsidRPr="004155FB" w:rsidRDefault="00856AF2" w:rsidP="00754910">
            <w:pPr>
              <w:spacing w:after="0" w:line="240" w:lineRule="auto"/>
              <w:ind w:firstLineChars="500" w:firstLine="1200"/>
              <w:rPr>
                <w:rFonts w:ascii="Arial" w:eastAsia="Times New Roman" w:hAnsi="Arial" w:cs="Arial"/>
                <w:color w:val="201F1E"/>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8C41A"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Drenaje y Alcantarillado Sanitario</w:t>
            </w:r>
          </w:p>
        </w:tc>
      </w:tr>
      <w:tr w:rsidR="00856AF2" w:rsidRPr="004155FB" w14:paraId="70532C77" w14:textId="77777777" w:rsidTr="00754910">
        <w:trPr>
          <w:trHeight w:val="900"/>
        </w:trPr>
        <w:tc>
          <w:tcPr>
            <w:tcW w:w="3312" w:type="dxa"/>
            <w:vMerge/>
            <w:tcBorders>
              <w:left w:val="single" w:sz="4" w:space="0" w:color="auto"/>
              <w:right w:val="single" w:sz="4" w:space="0" w:color="auto"/>
            </w:tcBorders>
            <w:shd w:val="clear" w:color="auto" w:fill="auto"/>
            <w:noWrap/>
            <w:vAlign w:val="bottom"/>
            <w:hideMark/>
          </w:tcPr>
          <w:p w14:paraId="67E96CA0" w14:textId="77777777" w:rsidR="00856AF2" w:rsidRPr="004155FB" w:rsidRDefault="00856AF2" w:rsidP="00754910">
            <w:pPr>
              <w:spacing w:after="0" w:line="240" w:lineRule="auto"/>
              <w:ind w:firstLineChars="500" w:firstLine="1200"/>
              <w:rPr>
                <w:rFonts w:ascii="Arial" w:eastAsia="Times New Roman" w:hAnsi="Arial" w:cs="Arial"/>
                <w:color w:val="201F1E"/>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92027"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Tratamiento y disposición de aguas residuales (Saneamiento)</w:t>
            </w:r>
          </w:p>
        </w:tc>
      </w:tr>
      <w:tr w:rsidR="00856AF2" w:rsidRPr="004155FB" w14:paraId="5CE9FC02"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41DDC931" w14:textId="77777777" w:rsidR="00856AF2" w:rsidRPr="004155FB" w:rsidRDefault="00856AF2" w:rsidP="00754910">
            <w:pPr>
              <w:spacing w:after="0" w:line="240" w:lineRule="auto"/>
              <w:ind w:firstLineChars="500" w:firstLine="1200"/>
              <w:rPr>
                <w:rFonts w:ascii="Arial" w:eastAsia="Times New Roman" w:hAnsi="Arial" w:cs="Arial"/>
                <w:color w:val="201F1E"/>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C3AD5"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Gestión Comercial</w:t>
            </w:r>
          </w:p>
        </w:tc>
      </w:tr>
      <w:tr w:rsidR="00856AF2" w:rsidRPr="004155FB" w14:paraId="09F4D70A" w14:textId="77777777" w:rsidTr="00754910">
        <w:trPr>
          <w:trHeight w:val="6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1775B1AB" w14:textId="77777777" w:rsidR="00856AF2" w:rsidRPr="004155FB" w:rsidRDefault="00856AF2" w:rsidP="00754910">
            <w:pPr>
              <w:spacing w:after="0" w:line="240" w:lineRule="auto"/>
              <w:ind w:firstLineChars="500" w:firstLine="1200"/>
              <w:rPr>
                <w:rFonts w:ascii="Arial" w:eastAsia="Times New Roman" w:hAnsi="Arial" w:cs="Arial"/>
                <w:color w:val="201F1E"/>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DB7E7"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Fortalecimiento Institucional</w:t>
            </w:r>
          </w:p>
        </w:tc>
      </w:tr>
      <w:tr w:rsidR="00856AF2" w:rsidRPr="004155FB" w14:paraId="4F379E5D" w14:textId="77777777" w:rsidTr="00754910">
        <w:trPr>
          <w:trHeight w:val="615"/>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3E01" w14:textId="77777777" w:rsidR="00856AF2" w:rsidRPr="004155FB" w:rsidRDefault="00856AF2" w:rsidP="00754910">
            <w:pPr>
              <w:spacing w:after="0" w:line="240" w:lineRule="auto"/>
              <w:ind w:firstLine="0"/>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Dir. De Atención Ciudadana</w:t>
            </w:r>
          </w:p>
        </w:tc>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955A7" w14:textId="77777777" w:rsidR="00856AF2" w:rsidRPr="004155FB" w:rsidRDefault="00856AF2" w:rsidP="00754910">
            <w:pPr>
              <w:spacing w:after="0" w:line="240" w:lineRule="auto"/>
              <w:rPr>
                <w:rFonts w:ascii="Arial" w:eastAsia="Times New Roman" w:hAnsi="Arial" w:cs="Arial"/>
                <w:color w:val="201F1E"/>
                <w:sz w:val="24"/>
                <w:szCs w:val="24"/>
                <w:lang w:eastAsia="es-MX"/>
              </w:rPr>
            </w:pPr>
            <w:r w:rsidRPr="004155FB">
              <w:rPr>
                <w:rFonts w:ascii="Arial" w:eastAsia="Times New Roman" w:hAnsi="Arial" w:cs="Arial"/>
                <w:color w:val="201F1E"/>
                <w:sz w:val="24"/>
                <w:szCs w:val="24"/>
                <w:lang w:eastAsia="es-MX"/>
              </w:rPr>
              <w:t>Miércoles Ciudadano</w:t>
            </w:r>
          </w:p>
        </w:tc>
      </w:tr>
      <w:tr w:rsidR="00856AF2" w:rsidRPr="004155FB" w14:paraId="7CC8A40A" w14:textId="77777777" w:rsidTr="00754910">
        <w:trPr>
          <w:trHeight w:val="315"/>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23C3468E" w14:textId="77777777"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color w:val="000000"/>
                <w:sz w:val="24"/>
                <w:szCs w:val="24"/>
                <w:lang w:eastAsia="es-MX"/>
              </w:rPr>
              <w:t>Promotora Inmobiliaria</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6773A"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Regularización de Asentamientos Humanos</w:t>
            </w:r>
          </w:p>
        </w:tc>
      </w:tr>
      <w:tr w:rsidR="00856AF2" w:rsidRPr="004155FB" w14:paraId="590A453E" w14:textId="77777777" w:rsidTr="00754910">
        <w:trPr>
          <w:trHeight w:val="315"/>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384A07C6" w14:textId="77777777" w:rsidR="00856AF2" w:rsidRPr="004155FB" w:rsidRDefault="00856AF2" w:rsidP="00754910">
            <w:pPr>
              <w:spacing w:after="0" w:line="240" w:lineRule="auto"/>
              <w:rPr>
                <w:rFonts w:ascii="Arial" w:eastAsia="Times New Roman" w:hAnsi="Arial" w:cs="Arial"/>
                <w:b/>
                <w:color w:val="000000"/>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8FF64" w14:textId="77777777" w:rsidR="00856AF2" w:rsidRPr="004155FB" w:rsidRDefault="00856AF2" w:rsidP="00754910">
            <w:pPr>
              <w:spacing w:after="0" w:line="240" w:lineRule="auto"/>
              <w:rPr>
                <w:rFonts w:ascii="Arial" w:eastAsia="Times New Roman" w:hAnsi="Arial" w:cs="Arial"/>
                <w:color w:val="000000"/>
                <w:sz w:val="24"/>
                <w:szCs w:val="24"/>
                <w:lang w:eastAsia="es-MX"/>
              </w:rPr>
            </w:pPr>
            <w:r w:rsidRPr="004155FB">
              <w:rPr>
                <w:rFonts w:ascii="Arial" w:eastAsia="Times New Roman" w:hAnsi="Arial" w:cs="Arial"/>
                <w:color w:val="000000"/>
                <w:sz w:val="24"/>
                <w:szCs w:val="24"/>
                <w:lang w:eastAsia="es-MX"/>
              </w:rPr>
              <w:t>Recuperación de Vivienda Abandonada</w:t>
            </w:r>
          </w:p>
        </w:tc>
      </w:tr>
      <w:tr w:rsidR="00856AF2" w:rsidRPr="004155FB" w14:paraId="36E714EC"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7A0F31EA" w14:textId="42D8270F" w:rsidR="00856AF2" w:rsidRPr="004155FB" w:rsidRDefault="00856AF2" w:rsidP="00754910">
            <w:pPr>
              <w:spacing w:after="0" w:line="240" w:lineRule="auto"/>
              <w:ind w:firstLine="0"/>
              <w:jc w:val="left"/>
              <w:rPr>
                <w:rFonts w:ascii="Arial" w:eastAsia="Times New Roman" w:hAnsi="Arial" w:cs="Arial"/>
                <w:b/>
                <w:color w:val="000000"/>
                <w:sz w:val="24"/>
                <w:szCs w:val="24"/>
                <w:lang w:eastAsia="es-MX"/>
              </w:rPr>
            </w:pPr>
            <w:r w:rsidRPr="004155FB">
              <w:rPr>
                <w:rFonts w:ascii="Arial" w:eastAsia="Times New Roman" w:hAnsi="Arial" w:cs="Arial"/>
                <w:b/>
                <w:sz w:val="24"/>
                <w:szCs w:val="24"/>
                <w:lang w:eastAsia="es-MX"/>
              </w:rPr>
              <w:t xml:space="preserve">Agencia Municipal de Desarrollo Económico </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AC868"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Promoción económica y atención a inversionistas</w:t>
            </w:r>
          </w:p>
        </w:tc>
      </w:tr>
      <w:tr w:rsidR="00856AF2" w:rsidRPr="004155FB" w14:paraId="6876A267"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5A1A8517"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097A6"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Desarrollo de proveedores</w:t>
            </w:r>
          </w:p>
        </w:tc>
      </w:tr>
      <w:tr w:rsidR="00856AF2" w:rsidRPr="004155FB" w14:paraId="76458136"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2A414739"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62E93"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Formación empresarial</w:t>
            </w:r>
          </w:p>
        </w:tc>
      </w:tr>
      <w:tr w:rsidR="00856AF2" w:rsidRPr="004155FB" w14:paraId="4A278433"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37ADD37"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576B2"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Emprendimiento</w:t>
            </w:r>
          </w:p>
        </w:tc>
      </w:tr>
      <w:tr w:rsidR="00856AF2" w:rsidRPr="004155FB" w14:paraId="416F53AC"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90763FA"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36AA6"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Mejora regulatoria</w:t>
            </w:r>
          </w:p>
        </w:tc>
      </w:tr>
      <w:tr w:rsidR="00856AF2" w:rsidRPr="004155FB" w14:paraId="5E6FAFFD"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6E9C081"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F898"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Fomento y promoción turística</w:t>
            </w:r>
          </w:p>
        </w:tc>
      </w:tr>
      <w:tr w:rsidR="00856AF2" w:rsidRPr="004155FB" w14:paraId="233AA85C"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7DBF75C4"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DFE2"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Profesionalización turística</w:t>
            </w:r>
          </w:p>
        </w:tc>
      </w:tr>
      <w:tr w:rsidR="00856AF2" w:rsidRPr="004155FB" w14:paraId="17147806"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1C59A14C" w14:textId="77777777" w:rsidR="00856AF2" w:rsidRPr="004155FB" w:rsidRDefault="00856AF2" w:rsidP="00754910">
            <w:pPr>
              <w:spacing w:after="0" w:line="240" w:lineRule="auto"/>
              <w:ind w:firstLine="0"/>
              <w:jc w:val="left"/>
              <w:rPr>
                <w:rFonts w:ascii="Arial" w:eastAsia="Times New Roman" w:hAnsi="Arial" w:cs="Arial"/>
                <w:b/>
                <w:sz w:val="24"/>
                <w:szCs w:val="24"/>
                <w:lang w:eastAsia="es-MX"/>
              </w:rPr>
            </w:pPr>
            <w:r w:rsidRPr="004155FB">
              <w:rPr>
                <w:rFonts w:ascii="Arial" w:eastAsia="Times New Roman" w:hAnsi="Arial" w:cs="Arial"/>
                <w:b/>
                <w:sz w:val="24"/>
                <w:szCs w:val="24"/>
                <w:lang w:eastAsia="es-MX"/>
              </w:rPr>
              <w:t>Sindicatura Municipal</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AC37"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Proyectos especiales</w:t>
            </w:r>
          </w:p>
        </w:tc>
      </w:tr>
      <w:tr w:rsidR="00856AF2" w:rsidRPr="004155FB" w14:paraId="438DF37A"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074D40F2"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3152"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Adquisición de la tenencia de la tierra con asentamientos humanos</w:t>
            </w:r>
          </w:p>
        </w:tc>
      </w:tr>
      <w:tr w:rsidR="00856AF2" w:rsidRPr="004155FB" w14:paraId="69F79E73"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37C25D3F"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01021"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 xml:space="preserve">Otorgamiento de títulos de propiedad </w:t>
            </w:r>
          </w:p>
        </w:tc>
      </w:tr>
      <w:tr w:rsidR="00856AF2" w:rsidRPr="004155FB" w14:paraId="2CEBDDD7"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5B868129"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E480"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Regularización de la tenencia de la tierra de centros educativos, así como asociaciones civiles y religiosas</w:t>
            </w:r>
          </w:p>
        </w:tc>
      </w:tr>
      <w:tr w:rsidR="00856AF2" w:rsidRPr="004155FB" w14:paraId="6C97C56D"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FAA44B0"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A0DFE"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Actualización del inventario del patrimonio inmobiliario municipal.</w:t>
            </w:r>
          </w:p>
        </w:tc>
      </w:tr>
      <w:tr w:rsidR="00856AF2" w:rsidRPr="004155FB" w14:paraId="0E49D9CC"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157DE60E"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5984"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Rescate de bienes del dominio público municipal</w:t>
            </w:r>
          </w:p>
        </w:tc>
      </w:tr>
      <w:tr w:rsidR="00856AF2" w:rsidRPr="004155FB" w14:paraId="57616718"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42352D78"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E1D94"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Cultura de la legalidad</w:t>
            </w:r>
          </w:p>
        </w:tc>
      </w:tr>
      <w:tr w:rsidR="00856AF2" w:rsidRPr="004155FB" w14:paraId="14A9964C"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4EBCE3A0"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55E25"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 xml:space="preserve">Innovación tecnológica / digitalización de expedientes </w:t>
            </w:r>
          </w:p>
        </w:tc>
      </w:tr>
      <w:tr w:rsidR="00856AF2" w:rsidRPr="004155FB" w14:paraId="437741D0"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48F7A7D1"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DDE55"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 xml:space="preserve">Adquisición de reservas territoriales </w:t>
            </w:r>
          </w:p>
        </w:tc>
      </w:tr>
      <w:tr w:rsidR="00856AF2" w:rsidRPr="004155FB" w14:paraId="5ADE78FB"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bottom"/>
            <w:hideMark/>
          </w:tcPr>
          <w:p w14:paraId="5124A7B9" w14:textId="77777777" w:rsidR="00856AF2" w:rsidRPr="004155FB" w:rsidRDefault="00856AF2" w:rsidP="00754910">
            <w:pPr>
              <w:spacing w:after="0" w:line="240" w:lineRule="auto"/>
              <w:ind w:firstLine="0"/>
              <w:rPr>
                <w:rFonts w:ascii="Arial" w:eastAsia="Times New Roman" w:hAnsi="Arial" w:cs="Arial"/>
                <w:sz w:val="24"/>
                <w:szCs w:val="24"/>
                <w:lang w:eastAsia="es-MX"/>
              </w:rPr>
            </w:pPr>
            <w:r w:rsidRPr="004155FB">
              <w:rPr>
                <w:rFonts w:ascii="Arial" w:eastAsia="Times New Roman" w:hAnsi="Arial" w:cs="Arial"/>
                <w:b/>
                <w:sz w:val="24"/>
                <w:szCs w:val="24"/>
                <w:lang w:eastAsia="es-MX"/>
              </w:rPr>
              <w:t>Dir. General de Atención a la Mujer</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331E9"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"CAM" Centro de Atención a la Mujer</w:t>
            </w:r>
          </w:p>
        </w:tc>
      </w:tr>
      <w:tr w:rsidR="00856AF2" w:rsidRPr="004155FB" w14:paraId="00E880B9"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23D41E03"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010FD" w14:textId="368B0D4B"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 xml:space="preserve">Refugio “Hacienda </w:t>
            </w:r>
            <w:r w:rsidR="00822E82">
              <w:rPr>
                <w:rFonts w:ascii="Arial" w:eastAsia="Times New Roman" w:hAnsi="Arial" w:cs="Arial"/>
                <w:sz w:val="24"/>
                <w:szCs w:val="24"/>
                <w:lang w:eastAsia="es-MX"/>
              </w:rPr>
              <w:t>L</w:t>
            </w:r>
            <w:r w:rsidRPr="004155FB">
              <w:rPr>
                <w:rFonts w:ascii="Arial" w:eastAsia="Times New Roman" w:hAnsi="Arial" w:cs="Arial"/>
                <w:sz w:val="24"/>
                <w:szCs w:val="24"/>
                <w:lang w:eastAsia="es-MX"/>
              </w:rPr>
              <w:t>a Esperanza</w:t>
            </w:r>
            <w:r w:rsidR="00822E82">
              <w:rPr>
                <w:rFonts w:ascii="Arial" w:eastAsia="Times New Roman" w:hAnsi="Arial" w:cs="Arial"/>
                <w:sz w:val="24"/>
                <w:szCs w:val="24"/>
                <w:lang w:eastAsia="es-MX"/>
              </w:rPr>
              <w:t>”</w:t>
            </w:r>
          </w:p>
        </w:tc>
      </w:tr>
      <w:tr w:rsidR="00856AF2" w:rsidRPr="004155FB" w14:paraId="0FAE9677"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729EDF45" w14:textId="77777777" w:rsidR="00856AF2" w:rsidRPr="004155FB" w:rsidRDefault="00856AF2" w:rsidP="00754910">
            <w:pPr>
              <w:spacing w:after="0" w:line="240" w:lineRule="auto"/>
              <w:ind w:firstLine="0"/>
              <w:jc w:val="left"/>
              <w:rPr>
                <w:rFonts w:ascii="Arial" w:eastAsia="Times New Roman" w:hAnsi="Arial" w:cs="Arial"/>
                <w:b/>
                <w:sz w:val="24"/>
                <w:szCs w:val="24"/>
                <w:lang w:eastAsia="es-MX"/>
              </w:rPr>
            </w:pPr>
            <w:r w:rsidRPr="004155FB">
              <w:rPr>
                <w:rFonts w:ascii="Arial" w:eastAsia="Times New Roman" w:hAnsi="Arial" w:cs="Arial"/>
                <w:b/>
                <w:sz w:val="24"/>
                <w:szCs w:val="24"/>
                <w:lang w:eastAsia="es-MX"/>
              </w:rPr>
              <w:t>Área rural Oriente, Bahía de Kino y Poblado Miguel Alemán</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83E65"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Programa de introducción a la apicultura</w:t>
            </w:r>
          </w:p>
        </w:tc>
      </w:tr>
      <w:tr w:rsidR="00856AF2" w:rsidRPr="004155FB" w14:paraId="5DF35E31"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37CF0AAE"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7893" w14:textId="0F89CD64"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Tra</w:t>
            </w:r>
            <w:r w:rsidR="00822E82">
              <w:rPr>
                <w:rFonts w:ascii="Arial" w:eastAsia="Times New Roman" w:hAnsi="Arial" w:cs="Arial"/>
                <w:sz w:val="24"/>
                <w:szCs w:val="24"/>
                <w:lang w:eastAsia="es-MX"/>
              </w:rPr>
              <w:t>n</w:t>
            </w:r>
            <w:r w:rsidRPr="004155FB">
              <w:rPr>
                <w:rFonts w:ascii="Arial" w:eastAsia="Times New Roman" w:hAnsi="Arial" w:cs="Arial"/>
                <w:sz w:val="24"/>
                <w:szCs w:val="24"/>
                <w:lang w:eastAsia="es-MX"/>
              </w:rPr>
              <w:t>sporte Escolar Gratuito</w:t>
            </w:r>
          </w:p>
        </w:tc>
      </w:tr>
      <w:tr w:rsidR="00856AF2" w:rsidRPr="004155FB" w14:paraId="1223F09E"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5C715FE1"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3207"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Programa apoyo de Despensas</w:t>
            </w:r>
          </w:p>
        </w:tc>
      </w:tr>
      <w:tr w:rsidR="00856AF2" w:rsidRPr="004155FB" w14:paraId="000F478C"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07D2881C" w14:textId="16A561C7" w:rsidR="00856AF2" w:rsidRPr="004155FB" w:rsidRDefault="00315ABB" w:rsidP="005A6F7A">
            <w:pPr>
              <w:spacing w:after="0" w:line="240" w:lineRule="auto"/>
              <w:ind w:left="708" w:hanging="708"/>
              <w:jc w:val="left"/>
              <w:rPr>
                <w:rFonts w:ascii="Arial" w:eastAsia="Times New Roman" w:hAnsi="Arial" w:cs="Arial"/>
                <w:b/>
                <w:sz w:val="24"/>
                <w:szCs w:val="24"/>
                <w:lang w:eastAsia="es-MX"/>
              </w:rPr>
            </w:pPr>
            <w:r>
              <w:rPr>
                <w:rFonts w:ascii="Arial" w:eastAsia="Times New Roman" w:hAnsi="Arial" w:cs="Arial"/>
                <w:b/>
                <w:sz w:val="24"/>
                <w:szCs w:val="24"/>
                <w:lang w:eastAsia="es-MX"/>
              </w:rPr>
              <w:t>Participación Ciudadana</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C622E"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Comités CRECES</w:t>
            </w:r>
          </w:p>
        </w:tc>
      </w:tr>
      <w:tr w:rsidR="00856AF2" w:rsidRPr="004155FB" w14:paraId="7F340DF6"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5386840"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4767"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Cursos y talleres en Centros comunitarios</w:t>
            </w:r>
          </w:p>
        </w:tc>
      </w:tr>
      <w:tr w:rsidR="00856AF2" w:rsidRPr="004155FB" w14:paraId="37669F99"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0B088484"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07007"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Becas para hijos de policías y bomberos</w:t>
            </w:r>
          </w:p>
        </w:tc>
      </w:tr>
      <w:tr w:rsidR="00856AF2" w:rsidRPr="004155FB" w14:paraId="311B4475"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77058F5D"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9DA5F"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Programa de mediación</w:t>
            </w:r>
          </w:p>
        </w:tc>
      </w:tr>
      <w:tr w:rsidR="00856AF2" w:rsidRPr="004155FB" w14:paraId="4AE9AAE4"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7E1DFD17"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34B39"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Programa de Empleo Temporal</w:t>
            </w:r>
          </w:p>
        </w:tc>
      </w:tr>
      <w:tr w:rsidR="00856AF2" w:rsidRPr="004155FB" w14:paraId="741D8134"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014DB6DD"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DB15"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Centro de tratamiento de Adicciones</w:t>
            </w:r>
          </w:p>
        </w:tc>
      </w:tr>
      <w:tr w:rsidR="00856AF2" w:rsidRPr="004155FB" w14:paraId="16701E14" w14:textId="77777777" w:rsidTr="00754910">
        <w:trPr>
          <w:trHeight w:val="300"/>
        </w:trPr>
        <w:tc>
          <w:tcPr>
            <w:tcW w:w="3312" w:type="dxa"/>
            <w:vMerge w:val="restart"/>
            <w:tcBorders>
              <w:top w:val="single" w:sz="4" w:space="0" w:color="auto"/>
              <w:left w:val="single" w:sz="4" w:space="0" w:color="auto"/>
              <w:right w:val="single" w:sz="4" w:space="0" w:color="auto"/>
            </w:tcBorders>
            <w:shd w:val="clear" w:color="auto" w:fill="auto"/>
            <w:noWrap/>
            <w:vAlign w:val="center"/>
            <w:hideMark/>
          </w:tcPr>
          <w:p w14:paraId="2AF2A5A9" w14:textId="77777777" w:rsidR="00856AF2" w:rsidRPr="004155FB" w:rsidRDefault="00856AF2" w:rsidP="00754910">
            <w:pPr>
              <w:spacing w:after="0" w:line="240" w:lineRule="auto"/>
              <w:ind w:firstLine="0"/>
              <w:jc w:val="left"/>
              <w:rPr>
                <w:rFonts w:ascii="Arial" w:eastAsia="Times New Roman" w:hAnsi="Arial" w:cs="Arial"/>
                <w:b/>
                <w:sz w:val="24"/>
                <w:szCs w:val="24"/>
                <w:lang w:eastAsia="es-MX"/>
              </w:rPr>
            </w:pPr>
            <w:r>
              <w:rPr>
                <w:rFonts w:ascii="Arial" w:eastAsia="Times New Roman" w:hAnsi="Arial" w:cs="Arial"/>
                <w:b/>
                <w:sz w:val="24"/>
                <w:szCs w:val="24"/>
                <w:lang w:eastAsia="es-MX"/>
              </w:rPr>
              <w:t>S</w:t>
            </w:r>
            <w:r w:rsidRPr="004155FB">
              <w:rPr>
                <w:rFonts w:ascii="Arial" w:eastAsia="Times New Roman" w:hAnsi="Arial" w:cs="Arial"/>
                <w:b/>
                <w:sz w:val="24"/>
                <w:szCs w:val="24"/>
                <w:lang w:eastAsia="es-MX"/>
              </w:rPr>
              <w:t>eguridad Pública Municipal</w:t>
            </w: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06B5"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DARE</w:t>
            </w:r>
          </w:p>
        </w:tc>
      </w:tr>
      <w:tr w:rsidR="00856AF2" w:rsidRPr="004155FB" w14:paraId="04B8F7D2"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663EB450"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8531B"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Policía en Ruta</w:t>
            </w:r>
          </w:p>
        </w:tc>
      </w:tr>
      <w:tr w:rsidR="00856AF2" w:rsidRPr="004155FB" w14:paraId="1F9F127A"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4707F1EE"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90B9C"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Policía Turística</w:t>
            </w:r>
          </w:p>
        </w:tc>
      </w:tr>
      <w:tr w:rsidR="00856AF2" w:rsidRPr="004155FB" w14:paraId="2DE17985"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34948BA4" w14:textId="77777777" w:rsidR="00856AF2" w:rsidRPr="004155FB" w:rsidRDefault="00856AF2" w:rsidP="00754910">
            <w:pPr>
              <w:spacing w:after="0" w:line="240" w:lineRule="auto"/>
              <w:rPr>
                <w:rFonts w:ascii="Arial" w:eastAsia="Times New Roman" w:hAnsi="Arial" w:cs="Arial"/>
                <w:b/>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EAB2"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DITAM (Dispositivo de tránsito para una movilidad segura e incluyente)</w:t>
            </w:r>
          </w:p>
        </w:tc>
      </w:tr>
      <w:tr w:rsidR="00856AF2" w:rsidRPr="004155FB" w14:paraId="68EE0590" w14:textId="77777777" w:rsidTr="00754910">
        <w:trPr>
          <w:trHeight w:val="300"/>
        </w:trPr>
        <w:tc>
          <w:tcPr>
            <w:tcW w:w="3312" w:type="dxa"/>
            <w:vMerge/>
            <w:tcBorders>
              <w:left w:val="single" w:sz="4" w:space="0" w:color="auto"/>
              <w:right w:val="single" w:sz="4" w:space="0" w:color="auto"/>
            </w:tcBorders>
            <w:shd w:val="clear" w:color="auto" w:fill="auto"/>
            <w:noWrap/>
            <w:vAlign w:val="bottom"/>
            <w:hideMark/>
          </w:tcPr>
          <w:p w14:paraId="3DFFA867"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3D08" w14:textId="77777777" w:rsidR="00856AF2" w:rsidRPr="004155FB" w:rsidRDefault="00856AF2" w:rsidP="00754910">
            <w:pPr>
              <w:spacing w:after="0" w:line="240" w:lineRule="auto"/>
              <w:rPr>
                <w:rFonts w:ascii="Arial" w:eastAsia="Times New Roman" w:hAnsi="Arial" w:cs="Arial"/>
                <w:sz w:val="24"/>
                <w:szCs w:val="24"/>
                <w:lang w:eastAsia="es-MX"/>
              </w:rPr>
            </w:pPr>
            <w:r w:rsidRPr="004155FB">
              <w:rPr>
                <w:rFonts w:ascii="Arial" w:eastAsia="Times New Roman" w:hAnsi="Arial" w:cs="Arial"/>
                <w:sz w:val="24"/>
                <w:szCs w:val="24"/>
                <w:lang w:eastAsia="es-MX"/>
              </w:rPr>
              <w:t>GEAVI (grupo especializado en violencia intrafamiliar)</w:t>
            </w:r>
          </w:p>
        </w:tc>
      </w:tr>
      <w:tr w:rsidR="00856AF2" w:rsidRPr="004155FB" w14:paraId="74910DF3" w14:textId="77777777" w:rsidTr="00754910">
        <w:trPr>
          <w:trHeight w:val="300"/>
        </w:trPr>
        <w:tc>
          <w:tcPr>
            <w:tcW w:w="3312" w:type="dxa"/>
            <w:vMerge/>
            <w:tcBorders>
              <w:left w:val="single" w:sz="4" w:space="0" w:color="auto"/>
              <w:bottom w:val="single" w:sz="4" w:space="0" w:color="auto"/>
              <w:right w:val="single" w:sz="4" w:space="0" w:color="auto"/>
            </w:tcBorders>
            <w:shd w:val="clear" w:color="auto" w:fill="auto"/>
            <w:noWrap/>
            <w:vAlign w:val="bottom"/>
            <w:hideMark/>
          </w:tcPr>
          <w:p w14:paraId="0E586538" w14:textId="77777777" w:rsidR="00856AF2" w:rsidRPr="004155FB" w:rsidRDefault="00856AF2" w:rsidP="00754910">
            <w:pPr>
              <w:spacing w:after="0" w:line="240" w:lineRule="auto"/>
              <w:rPr>
                <w:rFonts w:ascii="Arial" w:eastAsia="Times New Roman" w:hAnsi="Arial" w:cs="Arial"/>
                <w:sz w:val="24"/>
                <w:szCs w:val="24"/>
                <w:lang w:eastAsia="es-MX"/>
              </w:rPr>
            </w:pPr>
          </w:p>
        </w:tc>
        <w:tc>
          <w:tcPr>
            <w:tcW w:w="4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FCB24" w14:textId="568FA043" w:rsidR="00856AF2" w:rsidRPr="004155FB" w:rsidRDefault="00822E82" w:rsidP="00754910">
            <w:pPr>
              <w:spacing w:after="0" w:line="240" w:lineRule="auto"/>
              <w:rPr>
                <w:rFonts w:ascii="Arial" w:eastAsia="Times New Roman" w:hAnsi="Arial" w:cs="Arial"/>
                <w:sz w:val="24"/>
                <w:szCs w:val="24"/>
                <w:lang w:eastAsia="es-MX"/>
              </w:rPr>
            </w:pPr>
            <w:r>
              <w:rPr>
                <w:rFonts w:ascii="Arial" w:eastAsia="Times New Roman" w:hAnsi="Arial" w:cs="Arial"/>
                <w:sz w:val="24"/>
                <w:szCs w:val="24"/>
                <w:lang w:eastAsia="es-MX"/>
              </w:rPr>
              <w:t>U</w:t>
            </w:r>
            <w:r w:rsidR="00856AF2" w:rsidRPr="004155FB">
              <w:rPr>
                <w:rFonts w:ascii="Arial" w:eastAsia="Times New Roman" w:hAnsi="Arial" w:cs="Arial"/>
                <w:sz w:val="24"/>
                <w:szCs w:val="24"/>
                <w:lang w:eastAsia="es-MX"/>
              </w:rPr>
              <w:t>MPAM (</w:t>
            </w:r>
            <w:r>
              <w:rPr>
                <w:rFonts w:ascii="Arial" w:eastAsia="Times New Roman" w:hAnsi="Arial" w:cs="Arial"/>
                <w:sz w:val="24"/>
                <w:szCs w:val="24"/>
                <w:lang w:eastAsia="es-MX"/>
              </w:rPr>
              <w:t>U</w:t>
            </w:r>
            <w:r w:rsidR="00856AF2" w:rsidRPr="004155FB">
              <w:rPr>
                <w:rFonts w:ascii="Arial" w:eastAsia="Times New Roman" w:hAnsi="Arial" w:cs="Arial"/>
                <w:sz w:val="24"/>
                <w:szCs w:val="24"/>
                <w:lang w:eastAsia="es-MX"/>
              </w:rPr>
              <w:t xml:space="preserve">nidad </w:t>
            </w:r>
            <w:r>
              <w:rPr>
                <w:rFonts w:ascii="Arial" w:eastAsia="Times New Roman" w:hAnsi="Arial" w:cs="Arial"/>
                <w:sz w:val="24"/>
                <w:szCs w:val="24"/>
                <w:lang w:eastAsia="es-MX"/>
              </w:rPr>
              <w:t>M</w:t>
            </w:r>
            <w:r w:rsidR="00856AF2" w:rsidRPr="004155FB">
              <w:rPr>
                <w:rFonts w:ascii="Arial" w:eastAsia="Times New Roman" w:hAnsi="Arial" w:cs="Arial"/>
                <w:sz w:val="24"/>
                <w:szCs w:val="24"/>
                <w:lang w:eastAsia="es-MX"/>
              </w:rPr>
              <w:t xml:space="preserve">unicipal de </w:t>
            </w:r>
            <w:r>
              <w:rPr>
                <w:rFonts w:ascii="Arial" w:eastAsia="Times New Roman" w:hAnsi="Arial" w:cs="Arial"/>
                <w:sz w:val="24"/>
                <w:szCs w:val="24"/>
                <w:lang w:eastAsia="es-MX"/>
              </w:rPr>
              <w:t>P</w:t>
            </w:r>
            <w:r w:rsidR="00856AF2" w:rsidRPr="004155FB">
              <w:rPr>
                <w:rFonts w:ascii="Arial" w:eastAsia="Times New Roman" w:hAnsi="Arial" w:cs="Arial"/>
                <w:sz w:val="24"/>
                <w:szCs w:val="24"/>
                <w:lang w:eastAsia="es-MX"/>
              </w:rPr>
              <w:t xml:space="preserve">revención y </w:t>
            </w:r>
            <w:r>
              <w:rPr>
                <w:rFonts w:ascii="Arial" w:eastAsia="Times New Roman" w:hAnsi="Arial" w:cs="Arial"/>
                <w:sz w:val="24"/>
                <w:szCs w:val="24"/>
                <w:lang w:eastAsia="es-MX"/>
              </w:rPr>
              <w:t>A</w:t>
            </w:r>
            <w:r w:rsidR="00856AF2" w:rsidRPr="004155FB">
              <w:rPr>
                <w:rFonts w:ascii="Arial" w:eastAsia="Times New Roman" w:hAnsi="Arial" w:cs="Arial"/>
                <w:sz w:val="24"/>
                <w:szCs w:val="24"/>
                <w:lang w:eastAsia="es-MX"/>
              </w:rPr>
              <w:t xml:space="preserve">plicación de </w:t>
            </w:r>
            <w:r>
              <w:rPr>
                <w:rFonts w:ascii="Arial" w:eastAsia="Times New Roman" w:hAnsi="Arial" w:cs="Arial"/>
                <w:sz w:val="24"/>
                <w:szCs w:val="24"/>
                <w:lang w:eastAsia="es-MX"/>
              </w:rPr>
              <w:t>M</w:t>
            </w:r>
            <w:r w:rsidR="00856AF2" w:rsidRPr="004155FB">
              <w:rPr>
                <w:rFonts w:ascii="Arial" w:eastAsia="Times New Roman" w:hAnsi="Arial" w:cs="Arial"/>
                <w:sz w:val="24"/>
                <w:szCs w:val="24"/>
                <w:lang w:eastAsia="es-MX"/>
              </w:rPr>
              <w:t xml:space="preserve">edidas a </w:t>
            </w:r>
            <w:r>
              <w:rPr>
                <w:rFonts w:ascii="Arial" w:eastAsia="Times New Roman" w:hAnsi="Arial" w:cs="Arial"/>
                <w:sz w:val="24"/>
                <w:szCs w:val="24"/>
                <w:lang w:eastAsia="es-MX"/>
              </w:rPr>
              <w:t>M</w:t>
            </w:r>
            <w:r w:rsidR="00856AF2" w:rsidRPr="004155FB">
              <w:rPr>
                <w:rFonts w:ascii="Arial" w:eastAsia="Times New Roman" w:hAnsi="Arial" w:cs="Arial"/>
                <w:sz w:val="24"/>
                <w:szCs w:val="24"/>
                <w:lang w:eastAsia="es-MX"/>
              </w:rPr>
              <w:t>enores)</w:t>
            </w:r>
          </w:p>
        </w:tc>
      </w:tr>
    </w:tbl>
    <w:p w14:paraId="7BD11670" w14:textId="77777777" w:rsidR="00856AF2" w:rsidRPr="004155FB" w:rsidRDefault="00856AF2" w:rsidP="00856AF2">
      <w:pPr>
        <w:rPr>
          <w:rFonts w:ascii="Arial" w:hAnsi="Arial" w:cs="Arial"/>
          <w:sz w:val="24"/>
          <w:szCs w:val="24"/>
        </w:rPr>
      </w:pPr>
    </w:p>
    <w:p w14:paraId="0C98445B" w14:textId="1E912D7C" w:rsidR="00583B06" w:rsidRPr="001B0AB5" w:rsidRDefault="00583B06" w:rsidP="00583B06">
      <w:pPr>
        <w:spacing w:after="0" w:line="276" w:lineRule="auto"/>
        <w:ind w:firstLine="0"/>
        <w:rPr>
          <w:rFonts w:ascii="Arial" w:hAnsi="Arial" w:cs="Arial"/>
          <w:b/>
          <w:bCs/>
          <w:sz w:val="24"/>
          <w:szCs w:val="24"/>
        </w:rPr>
      </w:pPr>
      <w:r w:rsidRPr="001B0AB5">
        <w:rPr>
          <w:rFonts w:ascii="Arial" w:hAnsi="Arial" w:cs="Arial"/>
          <w:b/>
          <w:bCs/>
          <w:sz w:val="24"/>
          <w:szCs w:val="24"/>
        </w:rPr>
        <w:t>GLOSARIO</w:t>
      </w:r>
    </w:p>
    <w:p w14:paraId="48831A0C" w14:textId="603655E1" w:rsidR="00583B06" w:rsidRPr="00D503D0" w:rsidRDefault="00583B06" w:rsidP="00583B06">
      <w:pPr>
        <w:spacing w:after="0" w:line="276" w:lineRule="auto"/>
        <w:ind w:firstLine="0"/>
        <w:rPr>
          <w:rFonts w:ascii="Arial" w:hAnsi="Arial" w:cs="Arial"/>
          <w:sz w:val="24"/>
          <w:szCs w:val="24"/>
        </w:rPr>
      </w:pPr>
      <w:r w:rsidRPr="00D503D0">
        <w:rPr>
          <w:rFonts w:ascii="Arial" w:hAnsi="Arial" w:cs="Arial"/>
          <w:b/>
          <w:bCs/>
          <w:sz w:val="24"/>
          <w:szCs w:val="24"/>
        </w:rPr>
        <w:t>Agenda de Largo Plazo:</w:t>
      </w:r>
      <w:r w:rsidRPr="00D503D0">
        <w:rPr>
          <w:rFonts w:ascii="Arial" w:hAnsi="Arial" w:cs="Arial"/>
          <w:sz w:val="24"/>
          <w:szCs w:val="24"/>
        </w:rPr>
        <w:t xml:space="preserve"> </w:t>
      </w:r>
      <w:r w:rsidR="00822E82">
        <w:rPr>
          <w:rFonts w:ascii="Arial" w:hAnsi="Arial" w:cs="Arial"/>
          <w:sz w:val="24"/>
          <w:szCs w:val="24"/>
        </w:rPr>
        <w:t>d</w:t>
      </w:r>
      <w:r w:rsidRPr="00D503D0">
        <w:rPr>
          <w:rFonts w:ascii="Arial" w:hAnsi="Arial" w:cs="Arial"/>
          <w:sz w:val="24"/>
          <w:szCs w:val="24"/>
        </w:rPr>
        <w:t>ocumento que recopila las vertientes temáticas, los indicadores y metas proyectadas a 3, 6, 9 y 12 años de manera consecutiva</w:t>
      </w:r>
      <w:r w:rsidR="00822E82">
        <w:rPr>
          <w:rFonts w:ascii="Arial" w:hAnsi="Arial" w:cs="Arial"/>
          <w:sz w:val="24"/>
          <w:szCs w:val="24"/>
        </w:rPr>
        <w:t>,</w:t>
      </w:r>
      <w:r w:rsidRPr="00D503D0">
        <w:rPr>
          <w:rFonts w:ascii="Arial" w:hAnsi="Arial" w:cs="Arial"/>
          <w:sz w:val="24"/>
          <w:szCs w:val="24"/>
        </w:rPr>
        <w:t xml:space="preserve"> en beneficio de la población municipal.</w:t>
      </w:r>
    </w:p>
    <w:p w14:paraId="688B17AA" w14:textId="488A16C4" w:rsidR="00583B06" w:rsidRPr="00D503D0" w:rsidRDefault="00583B06" w:rsidP="00583B06">
      <w:pPr>
        <w:spacing w:after="0" w:line="276" w:lineRule="auto"/>
        <w:ind w:firstLine="0"/>
        <w:rPr>
          <w:rFonts w:ascii="Arial" w:hAnsi="Arial" w:cs="Arial"/>
          <w:sz w:val="24"/>
          <w:szCs w:val="24"/>
        </w:rPr>
      </w:pPr>
      <w:r w:rsidRPr="00D503D0">
        <w:rPr>
          <w:rFonts w:ascii="Arial" w:hAnsi="Arial" w:cs="Arial"/>
          <w:b/>
          <w:bCs/>
          <w:sz w:val="24"/>
          <w:szCs w:val="24"/>
        </w:rPr>
        <w:t>Comité de Planeación Municipal:</w:t>
      </w:r>
      <w:r w:rsidR="00822E82">
        <w:rPr>
          <w:rFonts w:ascii="Arial" w:hAnsi="Arial" w:cs="Arial"/>
          <w:sz w:val="24"/>
          <w:szCs w:val="24"/>
        </w:rPr>
        <w:t xml:space="preserve"> </w:t>
      </w:r>
      <w:r w:rsidRPr="00D503D0">
        <w:rPr>
          <w:rFonts w:ascii="Arial" w:hAnsi="Arial" w:cs="Arial"/>
          <w:sz w:val="24"/>
          <w:szCs w:val="24"/>
        </w:rPr>
        <w:t>Órgano de Planeación</w:t>
      </w:r>
      <w:r w:rsidR="00822E82">
        <w:rPr>
          <w:rFonts w:ascii="Arial" w:hAnsi="Arial" w:cs="Arial"/>
          <w:sz w:val="24"/>
          <w:szCs w:val="24"/>
        </w:rPr>
        <w:t xml:space="preserve">. En </w:t>
      </w:r>
      <w:r w:rsidRPr="00D503D0">
        <w:rPr>
          <w:rFonts w:ascii="Arial" w:hAnsi="Arial" w:cs="Arial"/>
          <w:sz w:val="24"/>
          <w:szCs w:val="24"/>
        </w:rPr>
        <w:t xml:space="preserve">base a la coordinación y concertación, promueve el desarrollo integral del municipio. Regula el Proceso de Planeación Democrática, en cuyo seno se definen los objetivos, metas, estrategias y líneas de acción para el desarrollo del </w:t>
      </w:r>
      <w:r w:rsidR="00822E82">
        <w:rPr>
          <w:rFonts w:ascii="Arial" w:hAnsi="Arial" w:cs="Arial"/>
          <w:sz w:val="24"/>
          <w:szCs w:val="24"/>
        </w:rPr>
        <w:t>m</w:t>
      </w:r>
      <w:r w:rsidRPr="00D503D0">
        <w:rPr>
          <w:rFonts w:ascii="Arial" w:hAnsi="Arial" w:cs="Arial"/>
          <w:sz w:val="24"/>
          <w:szCs w:val="24"/>
        </w:rPr>
        <w:t>unicipio.</w:t>
      </w:r>
    </w:p>
    <w:p w14:paraId="3B17B318" w14:textId="39721C21" w:rsidR="00583B06" w:rsidRPr="00D503D0" w:rsidRDefault="00583B06" w:rsidP="00583B06">
      <w:pPr>
        <w:spacing w:after="0" w:line="276" w:lineRule="auto"/>
        <w:ind w:firstLine="0"/>
        <w:rPr>
          <w:rFonts w:ascii="Arial" w:hAnsi="Arial" w:cs="Arial"/>
          <w:sz w:val="24"/>
          <w:szCs w:val="24"/>
        </w:rPr>
      </w:pPr>
      <w:r w:rsidRPr="00D503D0">
        <w:rPr>
          <w:rFonts w:ascii="Arial" w:hAnsi="Arial" w:cs="Arial"/>
          <w:b/>
          <w:bCs/>
          <w:sz w:val="24"/>
          <w:szCs w:val="24"/>
        </w:rPr>
        <w:t>Crecimiento:</w:t>
      </w:r>
      <w:r w:rsidRPr="00D503D0">
        <w:rPr>
          <w:rFonts w:ascii="Arial" w:hAnsi="Arial" w:cs="Arial"/>
          <w:sz w:val="24"/>
          <w:szCs w:val="24"/>
        </w:rPr>
        <w:t xml:space="preserve"> E</w:t>
      </w:r>
      <w:r w:rsidRPr="00D503D0">
        <w:rPr>
          <w:rFonts w:ascii="Arial" w:hAnsi="Arial" w:cs="Arial"/>
          <w:color w:val="202124"/>
          <w:sz w:val="24"/>
          <w:szCs w:val="24"/>
          <w:shd w:val="clear" w:color="auto" w:fill="FFFFFF"/>
        </w:rPr>
        <w:t>volución positiva de los estándares de vida de un territorio, habitualmente países, medidos en términos de la capacidad productiva de su economía y de su renta dentro de un per</w:t>
      </w:r>
      <w:r w:rsidR="00822E82">
        <w:rPr>
          <w:rFonts w:ascii="Arial" w:hAnsi="Arial" w:cs="Arial"/>
          <w:color w:val="202124"/>
          <w:sz w:val="24"/>
          <w:szCs w:val="24"/>
          <w:shd w:val="clear" w:color="auto" w:fill="FFFFFF"/>
        </w:rPr>
        <w:t>í</w:t>
      </w:r>
      <w:r w:rsidRPr="00D503D0">
        <w:rPr>
          <w:rFonts w:ascii="Arial" w:hAnsi="Arial" w:cs="Arial"/>
          <w:color w:val="202124"/>
          <w:sz w:val="24"/>
          <w:szCs w:val="24"/>
          <w:shd w:val="clear" w:color="auto" w:fill="FFFFFF"/>
        </w:rPr>
        <w:t>odo de tiempo concreto.</w:t>
      </w:r>
    </w:p>
    <w:p w14:paraId="173E6D7F" w14:textId="2DB487A3" w:rsidR="00583B06" w:rsidRPr="00D503D0" w:rsidRDefault="00583B06" w:rsidP="00583B06">
      <w:pPr>
        <w:spacing w:after="0" w:line="276" w:lineRule="auto"/>
        <w:ind w:firstLine="0"/>
        <w:rPr>
          <w:rFonts w:ascii="Arial" w:hAnsi="Arial" w:cs="Arial"/>
          <w:sz w:val="24"/>
          <w:szCs w:val="24"/>
        </w:rPr>
      </w:pPr>
      <w:r w:rsidRPr="00D503D0">
        <w:rPr>
          <w:rFonts w:ascii="Arial" w:hAnsi="Arial" w:cs="Arial"/>
          <w:b/>
          <w:bCs/>
          <w:sz w:val="24"/>
          <w:szCs w:val="24"/>
        </w:rPr>
        <w:t>Desarrollo:</w:t>
      </w:r>
      <w:r w:rsidRPr="00D503D0">
        <w:rPr>
          <w:rFonts w:ascii="Arial" w:hAnsi="Arial" w:cs="Arial"/>
          <w:color w:val="202122"/>
          <w:sz w:val="24"/>
          <w:szCs w:val="24"/>
          <w:shd w:val="clear" w:color="auto" w:fill="FFFFFF"/>
        </w:rPr>
        <w:t xml:space="preserve"> </w:t>
      </w:r>
      <w:r w:rsidR="00822E82">
        <w:rPr>
          <w:rFonts w:ascii="Arial" w:hAnsi="Arial" w:cs="Arial"/>
          <w:color w:val="202122"/>
          <w:sz w:val="24"/>
          <w:szCs w:val="24"/>
          <w:shd w:val="clear" w:color="auto" w:fill="FFFFFF"/>
        </w:rPr>
        <w:t>C</w:t>
      </w:r>
      <w:r w:rsidRPr="00D503D0">
        <w:rPr>
          <w:rFonts w:ascii="Arial" w:hAnsi="Arial" w:cs="Arial"/>
          <w:color w:val="202122"/>
          <w:sz w:val="24"/>
          <w:szCs w:val="24"/>
          <w:shd w:val="clear" w:color="auto" w:fill="FFFFFF"/>
        </w:rPr>
        <w:t>apacidad de los ingresos de los países o regiones para crear riqueza a fin de mantener la prosperidad o bienestar económico y social de sus habitantes.</w:t>
      </w:r>
    </w:p>
    <w:p w14:paraId="50FB6971" w14:textId="602E5B8E" w:rsidR="00583B06" w:rsidRPr="00D503D0" w:rsidRDefault="00583B06" w:rsidP="00583B06">
      <w:pPr>
        <w:spacing w:after="0" w:line="276" w:lineRule="auto"/>
        <w:ind w:firstLine="0"/>
        <w:rPr>
          <w:rFonts w:ascii="Arial" w:hAnsi="Arial" w:cs="Arial"/>
          <w:sz w:val="24"/>
          <w:szCs w:val="24"/>
        </w:rPr>
      </w:pPr>
      <w:r w:rsidRPr="00D503D0">
        <w:rPr>
          <w:rFonts w:ascii="Arial" w:hAnsi="Arial" w:cs="Arial"/>
          <w:b/>
          <w:bCs/>
          <w:sz w:val="24"/>
          <w:szCs w:val="24"/>
        </w:rPr>
        <w:t xml:space="preserve">Desarrollo </w:t>
      </w:r>
      <w:r w:rsidR="00822E82">
        <w:rPr>
          <w:rFonts w:ascii="Arial" w:hAnsi="Arial" w:cs="Arial"/>
          <w:b/>
          <w:bCs/>
          <w:sz w:val="24"/>
          <w:szCs w:val="24"/>
        </w:rPr>
        <w:t>s</w:t>
      </w:r>
      <w:r w:rsidRPr="00D503D0">
        <w:rPr>
          <w:rFonts w:ascii="Arial" w:hAnsi="Arial" w:cs="Arial"/>
          <w:b/>
          <w:bCs/>
          <w:sz w:val="24"/>
          <w:szCs w:val="24"/>
        </w:rPr>
        <w:t>ocial:</w:t>
      </w:r>
      <w:r w:rsidRPr="00D503D0">
        <w:rPr>
          <w:rFonts w:ascii="Arial" w:hAnsi="Arial" w:cs="Arial"/>
          <w:sz w:val="24"/>
          <w:szCs w:val="24"/>
        </w:rPr>
        <w:t xml:space="preserve"> Se refiere al desarrollo del capital humano y capital social en una sociedad. Implica una evolución o cambio positivo en las relaciones de individuos, grupos e instituciones en una sociedad.</w:t>
      </w:r>
    </w:p>
    <w:p w14:paraId="5808F8C1" w14:textId="6B48145D" w:rsidR="00583B06" w:rsidRPr="00D503D0" w:rsidRDefault="00583B06" w:rsidP="00583B06">
      <w:pPr>
        <w:spacing w:after="0" w:line="276" w:lineRule="auto"/>
        <w:ind w:firstLine="0"/>
        <w:rPr>
          <w:rFonts w:ascii="Arial" w:hAnsi="Arial" w:cs="Arial"/>
          <w:sz w:val="24"/>
          <w:szCs w:val="24"/>
        </w:rPr>
      </w:pPr>
      <w:r w:rsidRPr="00D503D0">
        <w:rPr>
          <w:rFonts w:ascii="Arial" w:hAnsi="Arial" w:cs="Arial"/>
          <w:b/>
          <w:bCs/>
          <w:sz w:val="24"/>
          <w:szCs w:val="24"/>
        </w:rPr>
        <w:t>Deuda pública:</w:t>
      </w:r>
      <w:r w:rsidRPr="00D503D0">
        <w:rPr>
          <w:rFonts w:ascii="Arial" w:hAnsi="Arial" w:cs="Arial"/>
          <w:sz w:val="24"/>
          <w:szCs w:val="24"/>
        </w:rPr>
        <w:t xml:space="preserve"> </w:t>
      </w:r>
      <w:r w:rsidR="00822E82">
        <w:rPr>
          <w:rFonts w:ascii="Arial" w:hAnsi="Arial" w:cs="Arial"/>
          <w:color w:val="202124"/>
          <w:sz w:val="24"/>
          <w:szCs w:val="24"/>
          <w:shd w:val="clear" w:color="auto" w:fill="FFFFFF"/>
        </w:rPr>
        <w:t>C</w:t>
      </w:r>
      <w:r w:rsidRPr="00D503D0">
        <w:rPr>
          <w:rFonts w:ascii="Arial" w:hAnsi="Arial" w:cs="Arial"/>
          <w:color w:val="202124"/>
          <w:sz w:val="24"/>
          <w:szCs w:val="24"/>
          <w:shd w:val="clear" w:color="auto" w:fill="FFFFFF"/>
        </w:rPr>
        <w:t xml:space="preserve">onjunto de obligaciones pendientes de pago que mantiene el </w:t>
      </w:r>
      <w:r w:rsidR="00822E82">
        <w:rPr>
          <w:rFonts w:ascii="Arial" w:hAnsi="Arial" w:cs="Arial"/>
          <w:color w:val="202124"/>
          <w:sz w:val="24"/>
          <w:szCs w:val="24"/>
          <w:shd w:val="clear" w:color="auto" w:fill="FFFFFF"/>
        </w:rPr>
        <w:t>s</w:t>
      </w:r>
      <w:r w:rsidRPr="00D503D0">
        <w:rPr>
          <w:rFonts w:ascii="Arial" w:hAnsi="Arial" w:cs="Arial"/>
          <w:color w:val="202124"/>
          <w:sz w:val="24"/>
          <w:szCs w:val="24"/>
          <w:shd w:val="clear" w:color="auto" w:fill="FFFFFF"/>
        </w:rPr>
        <w:t xml:space="preserve">ector </w:t>
      </w:r>
      <w:r w:rsidR="00822E82">
        <w:rPr>
          <w:rFonts w:ascii="Arial" w:hAnsi="Arial" w:cs="Arial"/>
          <w:color w:val="202124"/>
          <w:sz w:val="24"/>
          <w:szCs w:val="24"/>
          <w:shd w:val="clear" w:color="auto" w:fill="FFFFFF"/>
        </w:rPr>
        <w:t>p</w:t>
      </w:r>
      <w:r w:rsidRPr="00D503D0">
        <w:rPr>
          <w:rFonts w:ascii="Arial" w:hAnsi="Arial" w:cs="Arial"/>
          <w:color w:val="202124"/>
          <w:sz w:val="24"/>
          <w:szCs w:val="24"/>
          <w:shd w:val="clear" w:color="auto" w:fill="FFFFFF"/>
        </w:rPr>
        <w:t>úblico, a una determinada fecha, frente a sus acreedores.</w:t>
      </w:r>
    </w:p>
    <w:p w14:paraId="7376A308" w14:textId="44111624" w:rsidR="00583B06" w:rsidRPr="00D503D0" w:rsidRDefault="00822E82" w:rsidP="00583B06">
      <w:pPr>
        <w:spacing w:after="0" w:line="276" w:lineRule="auto"/>
        <w:ind w:firstLine="0"/>
        <w:rPr>
          <w:rFonts w:ascii="Arial" w:hAnsi="Arial" w:cs="Arial"/>
          <w:sz w:val="24"/>
          <w:szCs w:val="24"/>
        </w:rPr>
      </w:pPr>
      <w:r>
        <w:rPr>
          <w:rFonts w:ascii="Arial" w:hAnsi="Arial" w:cs="Arial"/>
          <w:b/>
          <w:bCs/>
          <w:sz w:val="24"/>
          <w:szCs w:val="24"/>
        </w:rPr>
        <w:t xml:space="preserve">Fuente de </w:t>
      </w:r>
      <w:r w:rsidR="00583B06" w:rsidRPr="00D503D0">
        <w:rPr>
          <w:rFonts w:ascii="Arial" w:hAnsi="Arial" w:cs="Arial"/>
          <w:b/>
          <w:bCs/>
          <w:sz w:val="24"/>
          <w:szCs w:val="24"/>
        </w:rPr>
        <w:t>Energía:</w:t>
      </w:r>
      <w:r w:rsidR="00583B06" w:rsidRPr="00D503D0">
        <w:rPr>
          <w:rFonts w:ascii="Arial" w:hAnsi="Arial" w:cs="Arial"/>
          <w:sz w:val="24"/>
          <w:szCs w:val="24"/>
        </w:rPr>
        <w:t xml:space="preserve"> </w:t>
      </w:r>
      <w:r>
        <w:rPr>
          <w:rFonts w:ascii="Arial" w:hAnsi="Arial" w:cs="Arial"/>
          <w:color w:val="202122"/>
          <w:sz w:val="24"/>
          <w:szCs w:val="24"/>
          <w:shd w:val="clear" w:color="auto" w:fill="FFFFFF"/>
        </w:rPr>
        <w:t>U</w:t>
      </w:r>
      <w:r w:rsidR="00583B06" w:rsidRPr="00D503D0">
        <w:rPr>
          <w:rFonts w:ascii="Arial" w:hAnsi="Arial" w:cs="Arial"/>
          <w:color w:val="202122"/>
          <w:sz w:val="24"/>
          <w:szCs w:val="24"/>
          <w:shd w:val="clear" w:color="auto" w:fill="FFFFFF"/>
        </w:rPr>
        <w:t>na fuente de energía es un recurso natural, así como la tecnología asociada para explotarla y hacer un uso industrial y económico del mismo. La energía</w:t>
      </w:r>
      <w:r>
        <w:rPr>
          <w:rFonts w:ascii="Arial" w:hAnsi="Arial" w:cs="Arial"/>
          <w:color w:val="202122"/>
          <w:sz w:val="24"/>
          <w:szCs w:val="24"/>
          <w:shd w:val="clear" w:color="auto" w:fill="FFFFFF"/>
        </w:rPr>
        <w:t>,</w:t>
      </w:r>
      <w:r w:rsidR="00583B06" w:rsidRPr="00D503D0">
        <w:rPr>
          <w:rFonts w:ascii="Arial" w:hAnsi="Arial" w:cs="Arial"/>
          <w:color w:val="202122"/>
          <w:sz w:val="24"/>
          <w:szCs w:val="24"/>
          <w:shd w:val="clear" w:color="auto" w:fill="FFFFFF"/>
        </w:rPr>
        <w:t xml:space="preserve"> en sí misma</w:t>
      </w:r>
      <w:r>
        <w:rPr>
          <w:rFonts w:ascii="Arial" w:hAnsi="Arial" w:cs="Arial"/>
          <w:color w:val="202122"/>
          <w:sz w:val="24"/>
          <w:szCs w:val="24"/>
          <w:shd w:val="clear" w:color="auto" w:fill="FFFFFF"/>
        </w:rPr>
        <w:t>,</w:t>
      </w:r>
      <w:r w:rsidR="00583B06" w:rsidRPr="00D503D0">
        <w:rPr>
          <w:rFonts w:ascii="Arial" w:hAnsi="Arial" w:cs="Arial"/>
          <w:color w:val="202122"/>
          <w:sz w:val="24"/>
          <w:szCs w:val="24"/>
          <w:shd w:val="clear" w:color="auto" w:fill="FFFFFF"/>
        </w:rPr>
        <w:t xml:space="preserve"> nunca es un bien para el consumo final</w:t>
      </w:r>
      <w:r>
        <w:rPr>
          <w:rFonts w:ascii="Arial" w:hAnsi="Arial" w:cs="Arial"/>
          <w:color w:val="202122"/>
          <w:sz w:val="24"/>
          <w:szCs w:val="24"/>
          <w:shd w:val="clear" w:color="auto" w:fill="FFFFFF"/>
        </w:rPr>
        <w:t>,</w:t>
      </w:r>
      <w:r w:rsidR="00583B06" w:rsidRPr="00D503D0">
        <w:rPr>
          <w:rFonts w:ascii="Arial" w:hAnsi="Arial" w:cs="Arial"/>
          <w:color w:val="202122"/>
          <w:sz w:val="24"/>
          <w:szCs w:val="24"/>
          <w:shd w:val="clear" w:color="auto" w:fill="FFFFFF"/>
        </w:rPr>
        <w:t xml:space="preserve"> sino un bien intermedio para satisfacer otras necesidades en la producción de bienes y servicios.</w:t>
      </w:r>
    </w:p>
    <w:p w14:paraId="29596E9B" w14:textId="3682D3F0"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Gobernanza:</w:t>
      </w:r>
      <w:r w:rsidRPr="00D503D0">
        <w:rPr>
          <w:rFonts w:ascii="Arial" w:hAnsi="Arial" w:cs="Arial"/>
          <w:sz w:val="24"/>
          <w:szCs w:val="24"/>
        </w:rPr>
        <w:t xml:space="preserve"> </w:t>
      </w:r>
      <w:r w:rsidR="00B2601C" w:rsidRPr="00B2601C">
        <w:rPr>
          <w:rFonts w:ascii="Arial" w:hAnsi="Arial" w:cs="Arial"/>
          <w:sz w:val="24"/>
          <w:szCs w:val="24"/>
        </w:rPr>
        <w:t>Forma de gobierno basada en la interrelación equilibrada del Estado, la sociedad civil y el mercado para lograr un desarrollo económico, social e institucional estable.</w:t>
      </w:r>
    </w:p>
    <w:p w14:paraId="66F4FE28" w14:textId="3EFAC2A4"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 xml:space="preserve">Hacienda </w:t>
      </w:r>
      <w:r w:rsidR="00822E82">
        <w:rPr>
          <w:rFonts w:ascii="Arial" w:hAnsi="Arial" w:cs="Arial"/>
          <w:b/>
          <w:bCs/>
          <w:sz w:val="24"/>
          <w:szCs w:val="24"/>
        </w:rPr>
        <w:t>m</w:t>
      </w:r>
      <w:r w:rsidRPr="005E3EFC">
        <w:rPr>
          <w:rFonts w:ascii="Arial" w:hAnsi="Arial" w:cs="Arial"/>
          <w:b/>
          <w:bCs/>
          <w:sz w:val="24"/>
          <w:szCs w:val="24"/>
        </w:rPr>
        <w:t>unicipal:</w:t>
      </w:r>
      <w:r w:rsidRPr="00D503D0">
        <w:rPr>
          <w:rFonts w:ascii="Arial" w:hAnsi="Arial" w:cs="Arial"/>
          <w:sz w:val="24"/>
          <w:szCs w:val="24"/>
        </w:rPr>
        <w:t xml:space="preserve"> </w:t>
      </w:r>
      <w:r w:rsidR="001601DE">
        <w:rPr>
          <w:rFonts w:ascii="Arial" w:hAnsi="Arial" w:cs="Arial"/>
          <w:sz w:val="24"/>
          <w:szCs w:val="24"/>
        </w:rPr>
        <w:t>R</w:t>
      </w:r>
      <w:r w:rsidRPr="00D503D0">
        <w:rPr>
          <w:rFonts w:ascii="Arial" w:hAnsi="Arial" w:cs="Arial"/>
          <w:sz w:val="24"/>
          <w:szCs w:val="24"/>
        </w:rPr>
        <w:t xml:space="preserve">endimientos de los bienes que pertenezcan al </w:t>
      </w:r>
      <w:r w:rsidR="001601DE">
        <w:rPr>
          <w:rFonts w:ascii="Arial" w:hAnsi="Arial" w:cs="Arial"/>
          <w:sz w:val="24"/>
          <w:szCs w:val="24"/>
        </w:rPr>
        <w:t>g</w:t>
      </w:r>
      <w:r w:rsidRPr="00D503D0">
        <w:rPr>
          <w:rFonts w:ascii="Arial" w:hAnsi="Arial" w:cs="Arial"/>
          <w:sz w:val="24"/>
          <w:szCs w:val="24"/>
        </w:rPr>
        <w:t>obierno Municipal, así como de las contribuciones y otros ingresos que establezcan las leyes fiscales, los convenios y demás disposiciones normativas aplicables.</w:t>
      </w:r>
    </w:p>
    <w:p w14:paraId="5FC73A2B" w14:textId="58CEBC3B"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Indicador:</w:t>
      </w:r>
      <w:r w:rsidRPr="00D503D0">
        <w:rPr>
          <w:rFonts w:ascii="Arial" w:hAnsi="Arial" w:cs="Arial"/>
          <w:sz w:val="24"/>
          <w:szCs w:val="24"/>
        </w:rPr>
        <w:t xml:space="preserve"> Es un </w:t>
      </w:r>
      <w:r w:rsidR="001601DE">
        <w:rPr>
          <w:rFonts w:ascii="Arial" w:hAnsi="Arial" w:cs="Arial"/>
          <w:sz w:val="24"/>
          <w:szCs w:val="24"/>
        </w:rPr>
        <w:t>I</w:t>
      </w:r>
      <w:r w:rsidRPr="00D503D0">
        <w:rPr>
          <w:rFonts w:ascii="Arial" w:hAnsi="Arial" w:cs="Arial"/>
          <w:sz w:val="24"/>
          <w:szCs w:val="24"/>
        </w:rPr>
        <w:t>nstrumento que provee información de una determinada condición o el logro de una cierta situación, actividad o resultado y</w:t>
      </w:r>
      <w:r w:rsidRPr="00D503D0">
        <w:rPr>
          <w:rFonts w:ascii="Arial" w:hAnsi="Arial" w:cs="Arial"/>
          <w:color w:val="202124"/>
          <w:sz w:val="24"/>
          <w:szCs w:val="24"/>
          <w:shd w:val="clear" w:color="auto" w:fill="FFFFFF"/>
        </w:rPr>
        <w:t> necesariamente debe representar una relación entre variables.</w:t>
      </w:r>
      <w:r w:rsidRPr="00D503D0">
        <w:rPr>
          <w:rFonts w:ascii="Arial" w:hAnsi="Arial" w:cs="Arial"/>
          <w:sz w:val="24"/>
          <w:szCs w:val="24"/>
        </w:rPr>
        <w:t xml:space="preserve"> </w:t>
      </w:r>
    </w:p>
    <w:p w14:paraId="790F6433" w14:textId="214EEE18"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lastRenderedPageBreak/>
        <w:t>INEGI:</w:t>
      </w:r>
      <w:r w:rsidRPr="00D503D0">
        <w:rPr>
          <w:rFonts w:ascii="Arial" w:hAnsi="Arial" w:cs="Arial"/>
          <w:sz w:val="24"/>
          <w:szCs w:val="24"/>
        </w:rPr>
        <w:t xml:space="preserve"> </w:t>
      </w:r>
      <w:r w:rsidR="001601DE">
        <w:rPr>
          <w:rFonts w:ascii="Arial" w:hAnsi="Arial" w:cs="Arial"/>
          <w:sz w:val="24"/>
          <w:szCs w:val="24"/>
        </w:rPr>
        <w:t xml:space="preserve">Instituto Nacional de Estadística y Geografía. </w:t>
      </w:r>
      <w:r w:rsidRPr="00D503D0">
        <w:rPr>
          <w:rFonts w:ascii="Arial" w:hAnsi="Arial" w:cs="Arial"/>
          <w:color w:val="333333"/>
          <w:sz w:val="24"/>
          <w:szCs w:val="24"/>
          <w:shd w:val="clear" w:color="auto" w:fill="FFFFFF"/>
        </w:rPr>
        <w:t>Organismo público autónomo responsable de normar y coordinar el Sistema Nacional de Información Estadística y Geográfica, así como de captar y difundir información de México en cuanto al territorio, los recursos, la población y economía, que permita dar a conocer las características de nuestro país y ayudar a la toma de decisiones.</w:t>
      </w:r>
    </w:p>
    <w:p w14:paraId="5E83FDE6" w14:textId="5AC90263"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 xml:space="preserve">Ingresos: </w:t>
      </w:r>
      <w:r w:rsidR="001601DE">
        <w:rPr>
          <w:rFonts w:ascii="Arial" w:hAnsi="Arial" w:cs="Arial"/>
          <w:sz w:val="24"/>
          <w:szCs w:val="24"/>
        </w:rPr>
        <w:t>R</w:t>
      </w:r>
      <w:r w:rsidRPr="00D503D0">
        <w:rPr>
          <w:rFonts w:ascii="Arial" w:hAnsi="Arial" w:cs="Arial"/>
          <w:sz w:val="24"/>
          <w:szCs w:val="24"/>
        </w:rPr>
        <w:t>ecursos que capta el sector público para realizar sus actividades. Desde un punto de vista cuantitativo, los impuestos y los servicios (incluidas las cotizaciones sociales) constituyen</w:t>
      </w:r>
      <w:r w:rsidR="001601DE">
        <w:rPr>
          <w:rFonts w:ascii="Arial" w:hAnsi="Arial" w:cs="Arial"/>
          <w:sz w:val="24"/>
          <w:szCs w:val="24"/>
        </w:rPr>
        <w:t>,</w:t>
      </w:r>
      <w:r w:rsidRPr="00D503D0">
        <w:rPr>
          <w:rFonts w:ascii="Arial" w:hAnsi="Arial" w:cs="Arial"/>
          <w:sz w:val="24"/>
          <w:szCs w:val="24"/>
        </w:rPr>
        <w:t xml:space="preserve"> con mucha diferencia</w:t>
      </w:r>
      <w:r w:rsidR="001601DE">
        <w:rPr>
          <w:rFonts w:ascii="Arial" w:hAnsi="Arial" w:cs="Arial"/>
          <w:sz w:val="24"/>
          <w:szCs w:val="24"/>
        </w:rPr>
        <w:t>,</w:t>
      </w:r>
      <w:r w:rsidRPr="00D503D0">
        <w:rPr>
          <w:rFonts w:ascii="Arial" w:hAnsi="Arial" w:cs="Arial"/>
          <w:sz w:val="24"/>
          <w:szCs w:val="24"/>
        </w:rPr>
        <w:t xml:space="preserve"> el principal componente de los ingresos públicos.</w:t>
      </w:r>
    </w:p>
    <w:p w14:paraId="08B046B0" w14:textId="225B4825"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 xml:space="preserve">Marco </w:t>
      </w:r>
      <w:r w:rsidR="001601DE">
        <w:rPr>
          <w:rFonts w:ascii="Arial" w:hAnsi="Arial" w:cs="Arial"/>
          <w:b/>
          <w:bCs/>
          <w:sz w:val="24"/>
          <w:szCs w:val="24"/>
        </w:rPr>
        <w:t>n</w:t>
      </w:r>
      <w:r w:rsidRPr="005E3EFC">
        <w:rPr>
          <w:rFonts w:ascii="Arial" w:hAnsi="Arial" w:cs="Arial"/>
          <w:b/>
          <w:bCs/>
          <w:sz w:val="24"/>
          <w:szCs w:val="24"/>
        </w:rPr>
        <w:t>ormativo:</w:t>
      </w:r>
      <w:r w:rsidR="001601DE">
        <w:rPr>
          <w:rFonts w:ascii="Arial" w:hAnsi="Arial" w:cs="Arial"/>
          <w:sz w:val="24"/>
          <w:szCs w:val="24"/>
        </w:rPr>
        <w:t xml:space="preserve"> C</w:t>
      </w:r>
      <w:r w:rsidRPr="00D503D0">
        <w:rPr>
          <w:rFonts w:ascii="Arial" w:hAnsi="Arial" w:cs="Arial"/>
          <w:color w:val="202124"/>
          <w:sz w:val="24"/>
          <w:szCs w:val="24"/>
          <w:shd w:val="clear" w:color="auto" w:fill="FFFFFF"/>
        </w:rPr>
        <w:t>onjunto de leyes, normas y reglamentos que son aplicables a las funciones o actividades que se planea llevar a cabo y que deben ser identificados para que las actividades se realicen de manera armónica, sin incurrir en riesgos de tipo legal.</w:t>
      </w:r>
    </w:p>
    <w:p w14:paraId="6D947127" w14:textId="3FADAB7B"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Medio ambiente:</w:t>
      </w:r>
      <w:r w:rsidRPr="00D503D0">
        <w:rPr>
          <w:rFonts w:ascii="Arial" w:hAnsi="Arial" w:cs="Arial"/>
          <w:sz w:val="24"/>
          <w:szCs w:val="24"/>
        </w:rPr>
        <w:t xml:space="preserve"> </w:t>
      </w:r>
      <w:r w:rsidRPr="00D503D0">
        <w:rPr>
          <w:rFonts w:ascii="Arial" w:hAnsi="Arial" w:cs="Arial"/>
          <w:color w:val="202124"/>
          <w:sz w:val="24"/>
          <w:szCs w:val="24"/>
          <w:shd w:val="clear" w:color="auto" w:fill="FFFFFF"/>
        </w:rPr>
        <w:t> </w:t>
      </w:r>
      <w:r w:rsidR="001601DE">
        <w:rPr>
          <w:rFonts w:ascii="Arial" w:hAnsi="Arial" w:cs="Arial"/>
          <w:color w:val="202124"/>
          <w:sz w:val="24"/>
          <w:szCs w:val="24"/>
          <w:shd w:val="clear" w:color="auto" w:fill="FFFFFF"/>
        </w:rPr>
        <w:t xml:space="preserve">Espacio </w:t>
      </w:r>
      <w:r w:rsidRPr="00D503D0">
        <w:rPr>
          <w:rFonts w:ascii="Arial" w:hAnsi="Arial" w:cs="Arial"/>
          <w:color w:val="202124"/>
          <w:sz w:val="24"/>
          <w:szCs w:val="24"/>
          <w:shd w:val="clear" w:color="auto" w:fill="FFFFFF"/>
        </w:rPr>
        <w:t>en el que se desarrolla la vida de los distintos organismos favoreciendo su interacción. En él se encuentran tanto seres vivos como elementos sin vida</w:t>
      </w:r>
      <w:r w:rsidR="001601DE">
        <w:rPr>
          <w:rFonts w:ascii="Arial" w:hAnsi="Arial" w:cs="Arial"/>
          <w:color w:val="202124"/>
          <w:sz w:val="24"/>
          <w:szCs w:val="24"/>
          <w:shd w:val="clear" w:color="auto" w:fill="FFFFFF"/>
        </w:rPr>
        <w:t xml:space="preserve">, </w:t>
      </w:r>
      <w:r w:rsidRPr="00D503D0">
        <w:rPr>
          <w:rFonts w:ascii="Arial" w:hAnsi="Arial" w:cs="Arial"/>
          <w:color w:val="202124"/>
          <w:sz w:val="24"/>
          <w:szCs w:val="24"/>
          <w:shd w:val="clear" w:color="auto" w:fill="FFFFFF"/>
        </w:rPr>
        <w:t>y otros creados por la mano del hombre.</w:t>
      </w:r>
    </w:p>
    <w:p w14:paraId="72C5CD3E" w14:textId="312E81B4"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Metas:</w:t>
      </w:r>
      <w:r w:rsidRPr="00D503D0">
        <w:rPr>
          <w:rFonts w:ascii="Arial" w:hAnsi="Arial" w:cs="Arial"/>
          <w:sz w:val="24"/>
          <w:szCs w:val="24"/>
        </w:rPr>
        <w:t xml:space="preserve"> </w:t>
      </w:r>
      <w:r w:rsidR="001601DE">
        <w:rPr>
          <w:rFonts w:ascii="Arial" w:hAnsi="Arial" w:cs="Arial"/>
          <w:color w:val="4D5156"/>
          <w:sz w:val="24"/>
          <w:szCs w:val="24"/>
          <w:shd w:val="clear" w:color="auto" w:fill="FFFFFF"/>
        </w:rPr>
        <w:t>R</w:t>
      </w:r>
      <w:r w:rsidRPr="00D503D0">
        <w:rPr>
          <w:rFonts w:ascii="Arial" w:hAnsi="Arial" w:cs="Arial"/>
          <w:color w:val="4D5156"/>
          <w:sz w:val="24"/>
          <w:szCs w:val="24"/>
          <w:shd w:val="clear" w:color="auto" w:fill="FFFFFF"/>
        </w:rPr>
        <w:t>esultado deseado que una persona o un sistema imagina, planea y se compromete a lograr</w:t>
      </w:r>
      <w:r w:rsidR="00BE0F00">
        <w:rPr>
          <w:rFonts w:ascii="Arial" w:hAnsi="Arial" w:cs="Arial"/>
          <w:color w:val="4D5156"/>
          <w:sz w:val="24"/>
          <w:szCs w:val="24"/>
          <w:shd w:val="clear" w:color="auto" w:fill="FFFFFF"/>
        </w:rPr>
        <w:t>.</w:t>
      </w:r>
    </w:p>
    <w:p w14:paraId="295FA8E7" w14:textId="7377D0C3"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 xml:space="preserve">Objetivos de Desarrollo Sostenible: </w:t>
      </w:r>
      <w:r w:rsidRPr="00D503D0">
        <w:rPr>
          <w:rFonts w:ascii="Arial" w:hAnsi="Arial" w:cs="Arial"/>
          <w:sz w:val="24"/>
          <w:szCs w:val="24"/>
        </w:rPr>
        <w:t xml:space="preserve">También conocidos por sus siglas ODS, son una iniciativa impulsada por Naciones Unidas para dar continuidad a la </w:t>
      </w:r>
      <w:r w:rsidR="001601DE">
        <w:rPr>
          <w:rFonts w:ascii="Arial" w:hAnsi="Arial" w:cs="Arial"/>
          <w:sz w:val="24"/>
          <w:szCs w:val="24"/>
        </w:rPr>
        <w:t>A</w:t>
      </w:r>
      <w:r w:rsidRPr="00D503D0">
        <w:rPr>
          <w:rFonts w:ascii="Arial" w:hAnsi="Arial" w:cs="Arial"/>
          <w:sz w:val="24"/>
          <w:szCs w:val="24"/>
        </w:rPr>
        <w:t xml:space="preserve">genda de </w:t>
      </w:r>
      <w:r w:rsidR="001601DE">
        <w:rPr>
          <w:rFonts w:ascii="Arial" w:hAnsi="Arial" w:cs="Arial"/>
          <w:sz w:val="24"/>
          <w:szCs w:val="24"/>
        </w:rPr>
        <w:t>D</w:t>
      </w:r>
      <w:r w:rsidRPr="00D503D0">
        <w:rPr>
          <w:rFonts w:ascii="Arial" w:hAnsi="Arial" w:cs="Arial"/>
          <w:sz w:val="24"/>
          <w:szCs w:val="24"/>
        </w:rPr>
        <w:t>esarrollo tras los Objetivos de Desarrollo del Milenio (ODM). Son 17 objetivos y 169 metas</w:t>
      </w:r>
      <w:r w:rsidR="001601DE">
        <w:rPr>
          <w:rFonts w:ascii="Arial" w:hAnsi="Arial" w:cs="Arial"/>
          <w:sz w:val="24"/>
          <w:szCs w:val="24"/>
        </w:rPr>
        <w:t xml:space="preserve">, </w:t>
      </w:r>
      <w:r w:rsidRPr="00D503D0">
        <w:rPr>
          <w:rFonts w:ascii="Arial" w:hAnsi="Arial" w:cs="Arial"/>
          <w:sz w:val="24"/>
          <w:szCs w:val="24"/>
        </w:rPr>
        <w:t>propuestos como continuación de los ODM</w:t>
      </w:r>
      <w:r w:rsidR="001601DE">
        <w:rPr>
          <w:rFonts w:ascii="Arial" w:hAnsi="Arial" w:cs="Arial"/>
          <w:sz w:val="24"/>
          <w:szCs w:val="24"/>
        </w:rPr>
        <w:t>,</w:t>
      </w:r>
      <w:r w:rsidRPr="00D503D0">
        <w:rPr>
          <w:rFonts w:ascii="Arial" w:hAnsi="Arial" w:cs="Arial"/>
          <w:sz w:val="24"/>
          <w:szCs w:val="24"/>
        </w:rPr>
        <w:t xml:space="preserve"> incluyendo nuevas esferas como el cambio climático, la desigualdad económica, la innovación, el consumo sostenible, la paz y la justicia, entre otras prioridades.</w:t>
      </w:r>
    </w:p>
    <w:p w14:paraId="55DF769D" w14:textId="478E92EB"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Participación Ciudadana:</w:t>
      </w:r>
      <w:r w:rsidRPr="00D503D0">
        <w:rPr>
          <w:rFonts w:ascii="Arial" w:hAnsi="Arial" w:cs="Arial"/>
          <w:sz w:val="24"/>
          <w:szCs w:val="24"/>
        </w:rPr>
        <w:t xml:space="preserve"> </w:t>
      </w:r>
      <w:r w:rsidR="001601DE">
        <w:rPr>
          <w:rFonts w:ascii="Arial" w:hAnsi="Arial" w:cs="Arial"/>
          <w:sz w:val="24"/>
          <w:szCs w:val="24"/>
        </w:rPr>
        <w:t>I</w:t>
      </w:r>
      <w:r w:rsidRPr="00D503D0">
        <w:rPr>
          <w:rFonts w:ascii="Arial" w:hAnsi="Arial" w:cs="Arial"/>
          <w:sz w:val="24"/>
          <w:szCs w:val="24"/>
        </w:rPr>
        <w:t xml:space="preserve">ntervención de la ciudadanía en la toma de decisiones respecto al manejo de los recursos y las acciones que tienen un impacto en el desarrollo de sus comunidades. </w:t>
      </w:r>
    </w:p>
    <w:p w14:paraId="78D656EC" w14:textId="1D380894"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 xml:space="preserve">Plan </w:t>
      </w:r>
      <w:r w:rsidR="001F6751">
        <w:rPr>
          <w:rFonts w:ascii="Arial" w:hAnsi="Arial" w:cs="Arial"/>
          <w:b/>
          <w:bCs/>
          <w:sz w:val="24"/>
          <w:szCs w:val="24"/>
        </w:rPr>
        <w:t>Municipal de Desarrollo</w:t>
      </w:r>
      <w:r w:rsidRPr="005E3EFC">
        <w:rPr>
          <w:rFonts w:ascii="Arial" w:hAnsi="Arial" w:cs="Arial"/>
          <w:b/>
          <w:bCs/>
          <w:sz w:val="24"/>
          <w:szCs w:val="24"/>
        </w:rPr>
        <w:t>:</w:t>
      </w:r>
      <w:r w:rsidRPr="00D503D0">
        <w:rPr>
          <w:rFonts w:ascii="Arial" w:hAnsi="Arial" w:cs="Arial"/>
          <w:sz w:val="24"/>
          <w:szCs w:val="24"/>
        </w:rPr>
        <w:t xml:space="preserve"> </w:t>
      </w:r>
      <w:r w:rsidR="001601DE">
        <w:rPr>
          <w:rFonts w:ascii="Arial" w:hAnsi="Arial" w:cs="Arial"/>
          <w:sz w:val="24"/>
          <w:szCs w:val="24"/>
        </w:rPr>
        <w:t>D</w:t>
      </w:r>
      <w:r w:rsidRPr="00D503D0">
        <w:rPr>
          <w:rFonts w:ascii="Arial" w:hAnsi="Arial" w:cs="Arial"/>
          <w:sz w:val="24"/>
          <w:szCs w:val="24"/>
        </w:rPr>
        <w:t>ocumento que contiene los objetivos,</w:t>
      </w:r>
      <w:r w:rsidR="00BE0F00">
        <w:rPr>
          <w:rFonts w:ascii="Arial" w:hAnsi="Arial" w:cs="Arial"/>
          <w:sz w:val="24"/>
          <w:szCs w:val="24"/>
        </w:rPr>
        <w:t xml:space="preserve"> retos, </w:t>
      </w:r>
      <w:r w:rsidRPr="00D503D0">
        <w:rPr>
          <w:rFonts w:ascii="Arial" w:hAnsi="Arial" w:cs="Arial"/>
          <w:sz w:val="24"/>
          <w:szCs w:val="24"/>
        </w:rPr>
        <w:t xml:space="preserve">estrategias </w:t>
      </w:r>
      <w:r w:rsidR="00BE0F00">
        <w:rPr>
          <w:rFonts w:ascii="Arial" w:hAnsi="Arial" w:cs="Arial"/>
          <w:sz w:val="24"/>
          <w:szCs w:val="24"/>
        </w:rPr>
        <w:t xml:space="preserve">y líneas de acción </w:t>
      </w:r>
      <w:r w:rsidRPr="00D503D0">
        <w:rPr>
          <w:rFonts w:ascii="Arial" w:hAnsi="Arial" w:cs="Arial"/>
          <w:sz w:val="24"/>
          <w:szCs w:val="24"/>
        </w:rPr>
        <w:t>en el que se definen las principales política</w:t>
      </w:r>
      <w:r w:rsidR="001601DE">
        <w:rPr>
          <w:rFonts w:ascii="Arial" w:hAnsi="Arial" w:cs="Arial"/>
          <w:sz w:val="24"/>
          <w:szCs w:val="24"/>
        </w:rPr>
        <w:t>s</w:t>
      </w:r>
      <w:r w:rsidRPr="00D503D0">
        <w:rPr>
          <w:rFonts w:ascii="Arial" w:hAnsi="Arial" w:cs="Arial"/>
          <w:sz w:val="24"/>
          <w:szCs w:val="24"/>
        </w:rPr>
        <w:t xml:space="preserve"> </w:t>
      </w:r>
      <w:r w:rsidR="00BE0F00">
        <w:rPr>
          <w:rFonts w:ascii="Arial" w:hAnsi="Arial" w:cs="Arial"/>
          <w:sz w:val="24"/>
          <w:szCs w:val="24"/>
        </w:rPr>
        <w:t xml:space="preserve">de la acción gubernamental. </w:t>
      </w:r>
    </w:p>
    <w:p w14:paraId="51D19F88" w14:textId="22D829C9" w:rsidR="00583B06"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Presupuesto:</w:t>
      </w:r>
      <w:r w:rsidRPr="00D503D0">
        <w:rPr>
          <w:rFonts w:ascii="Arial" w:hAnsi="Arial" w:cs="Arial"/>
          <w:sz w:val="24"/>
          <w:szCs w:val="24"/>
        </w:rPr>
        <w:t xml:space="preserve"> </w:t>
      </w:r>
      <w:r w:rsidR="001601DE">
        <w:rPr>
          <w:rFonts w:ascii="Arial" w:hAnsi="Arial" w:cs="Arial"/>
          <w:sz w:val="24"/>
          <w:szCs w:val="24"/>
        </w:rPr>
        <w:t>I</w:t>
      </w:r>
      <w:r w:rsidRPr="00D503D0">
        <w:rPr>
          <w:rFonts w:ascii="Arial" w:hAnsi="Arial" w:cs="Arial"/>
          <w:sz w:val="24"/>
          <w:szCs w:val="24"/>
        </w:rPr>
        <w:t>nstrumento de desarrollo anual de las instituciones</w:t>
      </w:r>
      <w:r w:rsidR="001601DE">
        <w:rPr>
          <w:rFonts w:ascii="Arial" w:hAnsi="Arial" w:cs="Arial"/>
          <w:sz w:val="24"/>
          <w:szCs w:val="24"/>
        </w:rPr>
        <w:t xml:space="preserve">, </w:t>
      </w:r>
      <w:r w:rsidRPr="00D503D0">
        <w:rPr>
          <w:rFonts w:ascii="Arial" w:hAnsi="Arial" w:cs="Arial"/>
          <w:sz w:val="24"/>
          <w:szCs w:val="24"/>
        </w:rPr>
        <w:t>cuyos planes y programas se formulan por el plazo de un año.</w:t>
      </w:r>
    </w:p>
    <w:p w14:paraId="1E1EA78B" w14:textId="53A90AE4" w:rsidR="00822E82" w:rsidRPr="00D503D0" w:rsidRDefault="00822E82" w:rsidP="00583B06">
      <w:pPr>
        <w:spacing w:after="0" w:line="276" w:lineRule="auto"/>
        <w:ind w:firstLine="0"/>
        <w:rPr>
          <w:rFonts w:ascii="Arial" w:hAnsi="Arial" w:cs="Arial"/>
          <w:sz w:val="24"/>
          <w:szCs w:val="24"/>
        </w:rPr>
      </w:pPr>
      <w:r>
        <w:rPr>
          <w:rFonts w:ascii="Arial" w:hAnsi="Arial" w:cs="Arial"/>
          <w:b/>
          <w:bCs/>
          <w:sz w:val="24"/>
          <w:szCs w:val="24"/>
        </w:rPr>
        <w:t xml:space="preserve">Presupuesto de </w:t>
      </w:r>
      <w:r w:rsidRPr="00D503D0">
        <w:rPr>
          <w:rFonts w:ascii="Arial" w:hAnsi="Arial" w:cs="Arial"/>
          <w:b/>
          <w:bCs/>
          <w:sz w:val="24"/>
          <w:szCs w:val="24"/>
        </w:rPr>
        <w:t>Egresos:</w:t>
      </w:r>
      <w:r w:rsidRPr="00D503D0">
        <w:rPr>
          <w:rFonts w:ascii="Arial" w:hAnsi="Arial" w:cs="Arial"/>
          <w:sz w:val="24"/>
          <w:szCs w:val="24"/>
        </w:rPr>
        <w:t xml:space="preserve"> Es el documento que concentra las partidas en las que el gobierno podrá gastar para satisfacer las necesidades colectivas, pero también es un instrumento que orienta la actividad económica del país o región. </w:t>
      </w:r>
    </w:p>
    <w:p w14:paraId="71E211B9" w14:textId="175F66BA" w:rsidR="00583B06" w:rsidRPr="00D503D0" w:rsidRDefault="00583B06" w:rsidP="00583B06">
      <w:pPr>
        <w:spacing w:after="0" w:line="276" w:lineRule="auto"/>
        <w:ind w:firstLine="0"/>
        <w:rPr>
          <w:rFonts w:ascii="Arial" w:hAnsi="Arial" w:cs="Arial"/>
          <w:sz w:val="24"/>
          <w:szCs w:val="24"/>
        </w:rPr>
      </w:pPr>
      <w:r w:rsidRPr="005E3EFC">
        <w:rPr>
          <w:rFonts w:ascii="Arial" w:hAnsi="Arial" w:cs="Arial"/>
          <w:b/>
          <w:bCs/>
          <w:sz w:val="24"/>
          <w:szCs w:val="24"/>
        </w:rPr>
        <w:t>Seguridad:</w:t>
      </w:r>
      <w:r w:rsidRPr="00D503D0">
        <w:rPr>
          <w:rFonts w:ascii="Arial" w:hAnsi="Arial" w:cs="Arial"/>
          <w:sz w:val="24"/>
          <w:szCs w:val="24"/>
        </w:rPr>
        <w:t xml:space="preserve"> </w:t>
      </w:r>
      <w:r w:rsidR="001601DE">
        <w:rPr>
          <w:rFonts w:ascii="Arial" w:hAnsi="Arial" w:cs="Arial"/>
          <w:sz w:val="24"/>
          <w:szCs w:val="24"/>
        </w:rPr>
        <w:t>C</w:t>
      </w:r>
      <w:r w:rsidRPr="00D503D0">
        <w:rPr>
          <w:rFonts w:ascii="Arial" w:hAnsi="Arial" w:cs="Arial"/>
          <w:color w:val="000000"/>
          <w:sz w:val="24"/>
          <w:szCs w:val="24"/>
        </w:rPr>
        <w:t>ualidad de los espacios públicos y privados, que se caracteriza por la inexistencia de amenazas que socaven o supriman los bienes y derechos de las personas</w:t>
      </w:r>
      <w:r w:rsidR="001601DE">
        <w:rPr>
          <w:rFonts w:ascii="Arial" w:hAnsi="Arial" w:cs="Arial"/>
          <w:color w:val="000000"/>
          <w:sz w:val="24"/>
          <w:szCs w:val="24"/>
        </w:rPr>
        <w:t>,</w:t>
      </w:r>
      <w:r w:rsidRPr="00D503D0">
        <w:rPr>
          <w:rFonts w:ascii="Arial" w:hAnsi="Arial" w:cs="Arial"/>
          <w:color w:val="000000"/>
          <w:sz w:val="24"/>
          <w:szCs w:val="24"/>
        </w:rPr>
        <w:t xml:space="preserve"> en la que existen condiciones propicias para la convivencia pacífica y el desarrollo individual y colectivo de la sociedad</w:t>
      </w:r>
      <w:r w:rsidR="00BE0F00">
        <w:rPr>
          <w:rFonts w:ascii="Arial" w:hAnsi="Arial" w:cs="Arial"/>
          <w:color w:val="000000"/>
          <w:sz w:val="24"/>
          <w:szCs w:val="24"/>
        </w:rPr>
        <w:t>.</w:t>
      </w:r>
    </w:p>
    <w:p w14:paraId="08CEE6F0" w14:textId="646811C6" w:rsidR="00583B06" w:rsidRPr="00D503D0" w:rsidRDefault="00583B06" w:rsidP="00583B06">
      <w:pPr>
        <w:shd w:val="clear" w:color="auto" w:fill="FFFFFF"/>
        <w:spacing w:after="0" w:line="276" w:lineRule="auto"/>
        <w:ind w:firstLine="0"/>
        <w:rPr>
          <w:rFonts w:ascii="Arial" w:eastAsia="Times New Roman" w:hAnsi="Arial" w:cs="Arial"/>
          <w:color w:val="202124"/>
          <w:sz w:val="24"/>
          <w:szCs w:val="24"/>
          <w:lang w:eastAsia="es-MX"/>
        </w:rPr>
      </w:pPr>
      <w:r w:rsidRPr="005E3EFC">
        <w:rPr>
          <w:rFonts w:ascii="Arial" w:hAnsi="Arial" w:cs="Arial"/>
          <w:b/>
          <w:bCs/>
          <w:sz w:val="24"/>
          <w:szCs w:val="24"/>
        </w:rPr>
        <w:lastRenderedPageBreak/>
        <w:t>Territorio:</w:t>
      </w:r>
      <w:r w:rsidRPr="00D503D0">
        <w:rPr>
          <w:rFonts w:ascii="Arial" w:hAnsi="Arial" w:cs="Arial"/>
          <w:sz w:val="24"/>
          <w:szCs w:val="24"/>
        </w:rPr>
        <w:t xml:space="preserve"> </w:t>
      </w:r>
      <w:r w:rsidRPr="00D503D0">
        <w:rPr>
          <w:rFonts w:ascii="Arial" w:eastAsia="Times New Roman" w:hAnsi="Arial" w:cs="Arial"/>
          <w:color w:val="202124"/>
          <w:sz w:val="24"/>
          <w:szCs w:val="24"/>
          <w:lang w:eastAsia="es-MX"/>
        </w:rPr>
        <w:t xml:space="preserve">Extensión de tierra que pertenece a un </w:t>
      </w:r>
      <w:r w:rsidR="001601DE">
        <w:rPr>
          <w:rFonts w:ascii="Arial" w:eastAsia="Times New Roman" w:hAnsi="Arial" w:cs="Arial"/>
          <w:color w:val="202124"/>
          <w:sz w:val="24"/>
          <w:szCs w:val="24"/>
          <w:lang w:eastAsia="es-MX"/>
        </w:rPr>
        <w:t>E</w:t>
      </w:r>
      <w:r w:rsidRPr="00D503D0">
        <w:rPr>
          <w:rFonts w:ascii="Arial" w:eastAsia="Times New Roman" w:hAnsi="Arial" w:cs="Arial"/>
          <w:color w:val="202124"/>
          <w:sz w:val="24"/>
          <w:szCs w:val="24"/>
          <w:lang w:eastAsia="es-MX"/>
        </w:rPr>
        <w:t>stado, provincia u otro tipo de división política.</w:t>
      </w:r>
    </w:p>
    <w:p w14:paraId="047E3B11" w14:textId="31947D16" w:rsidR="00583B06" w:rsidRDefault="00583B06" w:rsidP="00583B06">
      <w:pPr>
        <w:spacing w:after="0" w:line="276" w:lineRule="auto"/>
        <w:ind w:firstLine="0"/>
        <w:rPr>
          <w:rFonts w:ascii="Arial" w:hAnsi="Arial" w:cs="Arial"/>
          <w:color w:val="202122"/>
          <w:sz w:val="24"/>
          <w:szCs w:val="24"/>
          <w:shd w:val="clear" w:color="auto" w:fill="FFFFFF"/>
        </w:rPr>
      </w:pPr>
      <w:r w:rsidRPr="005E3EFC">
        <w:rPr>
          <w:rFonts w:ascii="Arial" w:hAnsi="Arial" w:cs="Arial"/>
          <w:b/>
          <w:bCs/>
          <w:sz w:val="24"/>
          <w:szCs w:val="24"/>
        </w:rPr>
        <w:t>Transparencia:</w:t>
      </w:r>
      <w:r w:rsidRPr="00D503D0">
        <w:rPr>
          <w:rFonts w:ascii="Arial" w:hAnsi="Arial" w:cs="Arial"/>
          <w:sz w:val="24"/>
          <w:szCs w:val="24"/>
        </w:rPr>
        <w:t xml:space="preserve"> </w:t>
      </w:r>
      <w:r w:rsidR="001601DE">
        <w:rPr>
          <w:rFonts w:ascii="Arial" w:hAnsi="Arial" w:cs="Arial"/>
          <w:color w:val="202122"/>
          <w:sz w:val="24"/>
          <w:szCs w:val="24"/>
          <w:shd w:val="clear" w:color="auto" w:fill="FFFFFF"/>
        </w:rPr>
        <w:t>C</w:t>
      </w:r>
      <w:r w:rsidRPr="00D503D0">
        <w:rPr>
          <w:rFonts w:ascii="Arial" w:hAnsi="Arial" w:cs="Arial"/>
          <w:color w:val="202122"/>
          <w:sz w:val="24"/>
          <w:szCs w:val="24"/>
          <w:shd w:val="clear" w:color="auto" w:fill="FFFFFF"/>
        </w:rPr>
        <w:t>ualidad de la actividad pública que consiste en la apertura del </w:t>
      </w:r>
      <w:r w:rsidRPr="00D503D0">
        <w:rPr>
          <w:rFonts w:ascii="Arial" w:hAnsi="Arial" w:cs="Arial"/>
          <w:sz w:val="24"/>
          <w:szCs w:val="24"/>
          <w:shd w:val="clear" w:color="auto" w:fill="FFFFFF"/>
        </w:rPr>
        <w:t>sector público</w:t>
      </w:r>
      <w:r w:rsidRPr="00D503D0">
        <w:rPr>
          <w:rFonts w:ascii="Arial" w:hAnsi="Arial" w:cs="Arial"/>
          <w:color w:val="202122"/>
          <w:sz w:val="24"/>
          <w:szCs w:val="24"/>
          <w:shd w:val="clear" w:color="auto" w:fill="FFFFFF"/>
        </w:rPr>
        <w:t xml:space="preserve"> a la divulgación de información acerca de su gestión. </w:t>
      </w:r>
    </w:p>
    <w:p w14:paraId="79AC9F4A" w14:textId="288F9534" w:rsidR="00583B06" w:rsidRDefault="00583B06" w:rsidP="00583B06">
      <w:pPr>
        <w:spacing w:after="0" w:line="276" w:lineRule="auto"/>
        <w:ind w:firstLine="0"/>
        <w:rPr>
          <w:rFonts w:ascii="Arial" w:hAnsi="Arial" w:cs="Arial"/>
          <w:b/>
          <w:bCs/>
          <w:color w:val="A6A6A6" w:themeColor="background1" w:themeShade="A6"/>
          <w:sz w:val="24"/>
          <w:szCs w:val="24"/>
        </w:rPr>
      </w:pPr>
    </w:p>
    <w:p w14:paraId="275BA80F" w14:textId="024B1BD3" w:rsidR="001601DE" w:rsidRDefault="001601DE" w:rsidP="00583B06">
      <w:pPr>
        <w:spacing w:after="0" w:line="276" w:lineRule="auto"/>
        <w:ind w:firstLine="0"/>
        <w:rPr>
          <w:rFonts w:ascii="Arial" w:hAnsi="Arial" w:cs="Arial"/>
          <w:b/>
          <w:bCs/>
          <w:color w:val="A6A6A6" w:themeColor="background1" w:themeShade="A6"/>
          <w:sz w:val="24"/>
          <w:szCs w:val="24"/>
        </w:rPr>
      </w:pPr>
    </w:p>
    <w:p w14:paraId="16770F00" w14:textId="70871FF5" w:rsidR="001601DE" w:rsidRDefault="001601DE" w:rsidP="00583B06">
      <w:pPr>
        <w:spacing w:after="0" w:line="276" w:lineRule="auto"/>
        <w:ind w:firstLine="0"/>
        <w:rPr>
          <w:rFonts w:ascii="Arial" w:hAnsi="Arial" w:cs="Arial"/>
          <w:b/>
          <w:bCs/>
          <w:color w:val="A6A6A6" w:themeColor="background1" w:themeShade="A6"/>
          <w:sz w:val="24"/>
          <w:szCs w:val="24"/>
        </w:rPr>
      </w:pPr>
    </w:p>
    <w:p w14:paraId="0AE1EA40" w14:textId="17E450A0" w:rsidR="001601DE" w:rsidRDefault="001601DE" w:rsidP="00583B06">
      <w:pPr>
        <w:spacing w:after="0" w:line="276" w:lineRule="auto"/>
        <w:ind w:firstLine="0"/>
        <w:rPr>
          <w:rFonts w:ascii="Arial" w:hAnsi="Arial" w:cs="Arial"/>
          <w:b/>
          <w:bCs/>
          <w:color w:val="A6A6A6" w:themeColor="background1" w:themeShade="A6"/>
          <w:sz w:val="24"/>
          <w:szCs w:val="24"/>
        </w:rPr>
      </w:pPr>
    </w:p>
    <w:p w14:paraId="2CF5C685" w14:textId="6BCD9F3A" w:rsidR="001601DE" w:rsidRDefault="001601DE" w:rsidP="00583B06">
      <w:pPr>
        <w:spacing w:after="0" w:line="276" w:lineRule="auto"/>
        <w:ind w:firstLine="0"/>
        <w:rPr>
          <w:rFonts w:ascii="Arial" w:hAnsi="Arial" w:cs="Arial"/>
          <w:b/>
          <w:bCs/>
          <w:color w:val="A6A6A6" w:themeColor="background1" w:themeShade="A6"/>
          <w:sz w:val="24"/>
          <w:szCs w:val="24"/>
        </w:rPr>
      </w:pPr>
    </w:p>
    <w:p w14:paraId="4A6255C7" w14:textId="398187BD" w:rsidR="001601DE" w:rsidRDefault="001601DE" w:rsidP="00583B06">
      <w:pPr>
        <w:spacing w:after="0" w:line="276" w:lineRule="auto"/>
        <w:ind w:firstLine="0"/>
        <w:rPr>
          <w:rFonts w:ascii="Arial" w:hAnsi="Arial" w:cs="Arial"/>
          <w:b/>
          <w:bCs/>
          <w:color w:val="A6A6A6" w:themeColor="background1" w:themeShade="A6"/>
          <w:sz w:val="24"/>
          <w:szCs w:val="24"/>
        </w:rPr>
      </w:pPr>
    </w:p>
    <w:p w14:paraId="39412C56" w14:textId="144EAE72" w:rsidR="001601DE" w:rsidRDefault="001601DE" w:rsidP="00583B06">
      <w:pPr>
        <w:spacing w:after="0" w:line="276" w:lineRule="auto"/>
        <w:ind w:firstLine="0"/>
        <w:rPr>
          <w:rFonts w:ascii="Arial" w:hAnsi="Arial" w:cs="Arial"/>
          <w:b/>
          <w:bCs/>
          <w:color w:val="A6A6A6" w:themeColor="background1" w:themeShade="A6"/>
          <w:sz w:val="24"/>
          <w:szCs w:val="24"/>
        </w:rPr>
      </w:pPr>
    </w:p>
    <w:p w14:paraId="2986FEAB" w14:textId="3AE4A2E3" w:rsidR="001601DE" w:rsidRDefault="001601DE" w:rsidP="00583B06">
      <w:pPr>
        <w:spacing w:after="0" w:line="276" w:lineRule="auto"/>
        <w:ind w:firstLine="0"/>
        <w:rPr>
          <w:rFonts w:ascii="Arial" w:hAnsi="Arial" w:cs="Arial"/>
          <w:b/>
          <w:bCs/>
          <w:color w:val="A6A6A6" w:themeColor="background1" w:themeShade="A6"/>
          <w:sz w:val="24"/>
          <w:szCs w:val="24"/>
        </w:rPr>
      </w:pPr>
    </w:p>
    <w:p w14:paraId="7049C437" w14:textId="58F96572" w:rsidR="001601DE" w:rsidRDefault="001601DE" w:rsidP="00583B06">
      <w:pPr>
        <w:spacing w:after="0" w:line="276" w:lineRule="auto"/>
        <w:ind w:firstLine="0"/>
        <w:rPr>
          <w:rFonts w:ascii="Arial" w:hAnsi="Arial" w:cs="Arial"/>
          <w:b/>
          <w:bCs/>
          <w:color w:val="A6A6A6" w:themeColor="background1" w:themeShade="A6"/>
          <w:sz w:val="24"/>
          <w:szCs w:val="24"/>
        </w:rPr>
      </w:pPr>
    </w:p>
    <w:p w14:paraId="72B59CCE" w14:textId="3C4D753C" w:rsidR="001601DE" w:rsidRDefault="001601DE" w:rsidP="00583B06">
      <w:pPr>
        <w:spacing w:after="0" w:line="276" w:lineRule="auto"/>
        <w:ind w:firstLine="0"/>
        <w:rPr>
          <w:rFonts w:ascii="Arial" w:hAnsi="Arial" w:cs="Arial"/>
          <w:b/>
          <w:bCs/>
          <w:color w:val="A6A6A6" w:themeColor="background1" w:themeShade="A6"/>
          <w:sz w:val="24"/>
          <w:szCs w:val="24"/>
        </w:rPr>
      </w:pPr>
    </w:p>
    <w:p w14:paraId="029755F1" w14:textId="02C8BB8C" w:rsidR="001601DE" w:rsidRDefault="001601DE" w:rsidP="00583B06">
      <w:pPr>
        <w:spacing w:after="0" w:line="276" w:lineRule="auto"/>
        <w:ind w:firstLine="0"/>
        <w:rPr>
          <w:rFonts w:ascii="Arial" w:hAnsi="Arial" w:cs="Arial"/>
          <w:b/>
          <w:bCs/>
          <w:color w:val="A6A6A6" w:themeColor="background1" w:themeShade="A6"/>
          <w:sz w:val="24"/>
          <w:szCs w:val="24"/>
        </w:rPr>
      </w:pPr>
    </w:p>
    <w:p w14:paraId="69CF97CA" w14:textId="5BFF1E7B" w:rsidR="001601DE" w:rsidRDefault="001601DE" w:rsidP="00583B06">
      <w:pPr>
        <w:spacing w:after="0" w:line="276" w:lineRule="auto"/>
        <w:ind w:firstLine="0"/>
        <w:rPr>
          <w:rFonts w:ascii="Arial" w:hAnsi="Arial" w:cs="Arial"/>
          <w:b/>
          <w:bCs/>
          <w:color w:val="A6A6A6" w:themeColor="background1" w:themeShade="A6"/>
          <w:sz w:val="24"/>
          <w:szCs w:val="24"/>
        </w:rPr>
      </w:pPr>
    </w:p>
    <w:p w14:paraId="654141C7" w14:textId="13855B1E" w:rsidR="001601DE" w:rsidRDefault="001601DE" w:rsidP="00583B06">
      <w:pPr>
        <w:spacing w:after="0" w:line="276" w:lineRule="auto"/>
        <w:ind w:firstLine="0"/>
        <w:rPr>
          <w:rFonts w:ascii="Arial" w:hAnsi="Arial" w:cs="Arial"/>
          <w:b/>
          <w:bCs/>
          <w:color w:val="A6A6A6" w:themeColor="background1" w:themeShade="A6"/>
          <w:sz w:val="24"/>
          <w:szCs w:val="24"/>
        </w:rPr>
      </w:pPr>
    </w:p>
    <w:p w14:paraId="7E054FFB" w14:textId="2CDA5854" w:rsidR="001601DE" w:rsidRDefault="001601DE" w:rsidP="00583B06">
      <w:pPr>
        <w:spacing w:after="0" w:line="276" w:lineRule="auto"/>
        <w:ind w:firstLine="0"/>
        <w:rPr>
          <w:rFonts w:ascii="Arial" w:hAnsi="Arial" w:cs="Arial"/>
          <w:b/>
          <w:bCs/>
          <w:color w:val="A6A6A6" w:themeColor="background1" w:themeShade="A6"/>
          <w:sz w:val="24"/>
          <w:szCs w:val="24"/>
        </w:rPr>
      </w:pPr>
    </w:p>
    <w:p w14:paraId="4F7B6A01" w14:textId="4C9E79E3" w:rsidR="001601DE" w:rsidRDefault="001601DE" w:rsidP="00583B06">
      <w:pPr>
        <w:spacing w:after="0" w:line="276" w:lineRule="auto"/>
        <w:ind w:firstLine="0"/>
        <w:rPr>
          <w:rFonts w:ascii="Arial" w:hAnsi="Arial" w:cs="Arial"/>
          <w:b/>
          <w:bCs/>
          <w:color w:val="A6A6A6" w:themeColor="background1" w:themeShade="A6"/>
          <w:sz w:val="24"/>
          <w:szCs w:val="24"/>
        </w:rPr>
      </w:pPr>
    </w:p>
    <w:p w14:paraId="76B6C4EA" w14:textId="5CAD41D6" w:rsidR="001601DE" w:rsidRDefault="001601DE" w:rsidP="00583B06">
      <w:pPr>
        <w:spacing w:after="0" w:line="276" w:lineRule="auto"/>
        <w:ind w:firstLine="0"/>
        <w:rPr>
          <w:rFonts w:ascii="Arial" w:hAnsi="Arial" w:cs="Arial"/>
          <w:b/>
          <w:bCs/>
          <w:color w:val="A6A6A6" w:themeColor="background1" w:themeShade="A6"/>
          <w:sz w:val="24"/>
          <w:szCs w:val="24"/>
        </w:rPr>
      </w:pPr>
    </w:p>
    <w:p w14:paraId="7DC3A041" w14:textId="77777777" w:rsidR="001601DE" w:rsidRPr="00D503D0" w:rsidRDefault="001601DE" w:rsidP="00583B06">
      <w:pPr>
        <w:spacing w:after="0" w:line="276" w:lineRule="auto"/>
        <w:ind w:firstLine="0"/>
        <w:rPr>
          <w:rFonts w:ascii="Arial" w:hAnsi="Arial" w:cs="Arial"/>
          <w:b/>
          <w:bCs/>
          <w:color w:val="A6A6A6" w:themeColor="background1" w:themeShade="A6"/>
          <w:sz w:val="24"/>
          <w:szCs w:val="24"/>
        </w:rPr>
      </w:pPr>
    </w:p>
    <w:p w14:paraId="6E67C8D9" w14:textId="77777777" w:rsidR="00583B06" w:rsidRPr="00D503D0" w:rsidRDefault="00583B06" w:rsidP="00583B06">
      <w:pPr>
        <w:spacing w:after="0" w:line="276" w:lineRule="auto"/>
        <w:ind w:firstLine="0"/>
        <w:rPr>
          <w:rFonts w:ascii="Arial" w:hAnsi="Arial" w:cs="Arial"/>
          <w:sz w:val="24"/>
          <w:szCs w:val="24"/>
        </w:rPr>
      </w:pPr>
    </w:p>
    <w:p w14:paraId="2E7C8EA4" w14:textId="59216FBA" w:rsidR="001E6C25" w:rsidRPr="001E6C25" w:rsidRDefault="001E6C25" w:rsidP="001E6C25">
      <w:pPr>
        <w:spacing w:after="160" w:line="259" w:lineRule="auto"/>
        <w:ind w:firstLine="0"/>
        <w:jc w:val="left"/>
        <w:rPr>
          <w:rFonts w:ascii="Arial" w:eastAsiaTheme="minorHAnsi" w:hAnsi="Arial" w:cs="Arial"/>
          <w:b/>
          <w:bCs/>
          <w:sz w:val="20"/>
          <w:szCs w:val="20"/>
          <w:lang w:val="es-MX" w:bidi="ar-SA"/>
        </w:rPr>
      </w:pPr>
      <w:r w:rsidRPr="001E6C25">
        <w:rPr>
          <w:rFonts w:ascii="Arial" w:eastAsiaTheme="minorHAnsi" w:hAnsi="Arial" w:cs="Arial"/>
          <w:b/>
          <w:bCs/>
          <w:sz w:val="20"/>
          <w:szCs w:val="20"/>
          <w:lang w:val="es-MX" w:bidi="ar-SA"/>
        </w:rPr>
        <w:t>ANEXO 1. INDICADORES ESTRATÉGICOS DEL PLAN MUNICIPAL DE DESARROLLO</w:t>
      </w:r>
      <w:r w:rsidR="001601DE">
        <w:rPr>
          <w:rFonts w:ascii="Arial" w:eastAsiaTheme="minorHAnsi" w:hAnsi="Arial" w:cs="Arial"/>
          <w:b/>
          <w:bCs/>
          <w:sz w:val="20"/>
          <w:szCs w:val="20"/>
          <w:lang w:val="es-MX" w:bidi="ar-SA"/>
        </w:rPr>
        <w:t xml:space="preserve"> </w:t>
      </w:r>
      <w:r w:rsidRPr="001E6C25">
        <w:rPr>
          <w:rFonts w:ascii="Arial" w:eastAsiaTheme="minorHAnsi" w:hAnsi="Arial" w:cs="Arial"/>
          <w:b/>
          <w:bCs/>
          <w:sz w:val="20"/>
          <w:szCs w:val="20"/>
          <w:lang w:val="es-MX" w:bidi="ar-SA"/>
        </w:rPr>
        <w:t>HERMOSILLO 2022-2024.</w:t>
      </w:r>
    </w:p>
    <w:tbl>
      <w:tblPr>
        <w:tblW w:w="0" w:type="auto"/>
        <w:tblCellMar>
          <w:left w:w="70" w:type="dxa"/>
          <w:right w:w="70" w:type="dxa"/>
        </w:tblCellMar>
        <w:tblLook w:val="04A0" w:firstRow="1" w:lastRow="0" w:firstColumn="1" w:lastColumn="0" w:noHBand="0" w:noVBand="1"/>
      </w:tblPr>
      <w:tblGrid>
        <w:gridCol w:w="752"/>
        <w:gridCol w:w="407"/>
        <w:gridCol w:w="1719"/>
        <w:gridCol w:w="1228"/>
        <w:gridCol w:w="927"/>
        <w:gridCol w:w="2598"/>
        <w:gridCol w:w="1197"/>
      </w:tblGrid>
      <w:tr w:rsidR="001E6C25" w:rsidRPr="00777568" w14:paraId="2963255F" w14:textId="77777777" w:rsidTr="00835E71">
        <w:trPr>
          <w:trHeight w:val="288"/>
          <w:tblHeader/>
        </w:trPr>
        <w:tc>
          <w:tcPr>
            <w:tcW w:w="0" w:type="auto"/>
            <w:tcBorders>
              <w:top w:val="single" w:sz="4" w:space="0" w:color="auto"/>
              <w:left w:val="single" w:sz="4" w:space="0" w:color="auto"/>
              <w:bottom w:val="single" w:sz="4" w:space="0" w:color="auto"/>
              <w:right w:val="single" w:sz="4" w:space="0" w:color="auto"/>
            </w:tcBorders>
            <w:shd w:val="clear" w:color="000000" w:fill="A6A6A6"/>
            <w:vAlign w:val="center"/>
            <w:hideMark/>
          </w:tcPr>
          <w:p w14:paraId="7B790211"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bookmarkStart w:id="12" w:name="_Hlk90474446"/>
            <w:r w:rsidRPr="00777568">
              <w:rPr>
                <w:rFonts w:ascii="Arial" w:eastAsia="Times New Roman" w:hAnsi="Arial" w:cs="Arial"/>
                <w:b/>
                <w:bCs/>
                <w:color w:val="000000"/>
                <w:sz w:val="20"/>
                <w:szCs w:val="20"/>
                <w:lang w:val="es-MX" w:eastAsia="es-MX" w:bidi="ar-SA"/>
              </w:rPr>
              <w:t>Frente</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6C5133DE"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sidRPr="00777568">
              <w:rPr>
                <w:rFonts w:ascii="Arial" w:eastAsia="Times New Roman" w:hAnsi="Arial" w:cs="Arial"/>
                <w:b/>
                <w:bCs/>
                <w:color w:val="000000"/>
                <w:sz w:val="20"/>
                <w:szCs w:val="20"/>
                <w:lang w:val="es-MX" w:eastAsia="es-MX" w:bidi="ar-SA"/>
              </w:rPr>
              <w:t>No</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023FC8DC"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sidRPr="00777568">
              <w:rPr>
                <w:rFonts w:ascii="Arial" w:eastAsia="Times New Roman" w:hAnsi="Arial" w:cs="Arial"/>
                <w:b/>
                <w:bCs/>
                <w:color w:val="000000"/>
                <w:sz w:val="20"/>
                <w:szCs w:val="20"/>
                <w:lang w:val="es-MX" w:eastAsia="es-MX" w:bidi="ar-SA"/>
              </w:rPr>
              <w:t>Indicador</w:t>
            </w:r>
          </w:p>
        </w:tc>
        <w:tc>
          <w:tcPr>
            <w:tcW w:w="1228" w:type="dxa"/>
            <w:tcBorders>
              <w:top w:val="single" w:sz="4" w:space="0" w:color="auto"/>
              <w:left w:val="nil"/>
              <w:bottom w:val="single" w:sz="4" w:space="0" w:color="auto"/>
              <w:right w:val="single" w:sz="4" w:space="0" w:color="auto"/>
            </w:tcBorders>
            <w:shd w:val="clear" w:color="000000" w:fill="A6A6A6"/>
            <w:vAlign w:val="center"/>
            <w:hideMark/>
          </w:tcPr>
          <w:p w14:paraId="6409411D"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sidRPr="00777568">
              <w:rPr>
                <w:rFonts w:ascii="Arial" w:eastAsia="Times New Roman" w:hAnsi="Arial" w:cs="Arial"/>
                <w:b/>
                <w:bCs/>
                <w:color w:val="000000"/>
                <w:sz w:val="20"/>
                <w:szCs w:val="20"/>
                <w:lang w:val="es-MX" w:eastAsia="es-MX" w:bidi="ar-SA"/>
              </w:rPr>
              <w:t>Línea base</w:t>
            </w:r>
          </w:p>
        </w:tc>
        <w:tc>
          <w:tcPr>
            <w:tcW w:w="927" w:type="dxa"/>
            <w:tcBorders>
              <w:top w:val="single" w:sz="4" w:space="0" w:color="auto"/>
              <w:left w:val="nil"/>
              <w:bottom w:val="single" w:sz="4" w:space="0" w:color="auto"/>
              <w:right w:val="single" w:sz="4" w:space="0" w:color="auto"/>
            </w:tcBorders>
            <w:shd w:val="clear" w:color="000000" w:fill="A6A6A6"/>
            <w:vAlign w:val="center"/>
            <w:hideMark/>
          </w:tcPr>
          <w:p w14:paraId="5213E149"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sidRPr="00777568">
              <w:rPr>
                <w:rFonts w:ascii="Arial" w:eastAsia="Times New Roman" w:hAnsi="Arial" w:cs="Arial"/>
                <w:b/>
                <w:bCs/>
                <w:color w:val="000000"/>
                <w:sz w:val="20"/>
                <w:szCs w:val="20"/>
                <w:lang w:val="es-MX" w:eastAsia="es-MX" w:bidi="ar-SA"/>
              </w:rPr>
              <w:t>Meta 2024</w:t>
            </w:r>
          </w:p>
        </w:tc>
        <w:tc>
          <w:tcPr>
            <w:tcW w:w="2598" w:type="dxa"/>
            <w:tcBorders>
              <w:top w:val="single" w:sz="4" w:space="0" w:color="auto"/>
              <w:left w:val="nil"/>
              <w:bottom w:val="single" w:sz="4" w:space="0" w:color="auto"/>
              <w:right w:val="single" w:sz="4" w:space="0" w:color="auto"/>
            </w:tcBorders>
            <w:shd w:val="clear" w:color="000000" w:fill="A6A6A6"/>
            <w:vAlign w:val="center"/>
            <w:hideMark/>
          </w:tcPr>
          <w:p w14:paraId="5FB67FA4"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sidRPr="00777568">
              <w:rPr>
                <w:rFonts w:ascii="Arial" w:eastAsia="Times New Roman" w:hAnsi="Arial" w:cs="Arial"/>
                <w:b/>
                <w:bCs/>
                <w:color w:val="000000"/>
                <w:sz w:val="20"/>
                <w:szCs w:val="20"/>
                <w:lang w:val="es-MX" w:eastAsia="es-MX" w:bidi="ar-SA"/>
              </w:rPr>
              <w:t>Fuente</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774B9369" w14:textId="77777777" w:rsidR="001E6C25" w:rsidRPr="00777568"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sidRPr="00777568">
              <w:rPr>
                <w:rFonts w:ascii="Arial" w:eastAsia="Times New Roman" w:hAnsi="Arial" w:cs="Arial"/>
                <w:b/>
                <w:bCs/>
                <w:color w:val="000000"/>
                <w:sz w:val="20"/>
                <w:szCs w:val="20"/>
                <w:lang w:val="es-MX" w:eastAsia="es-MX" w:bidi="ar-SA"/>
              </w:rPr>
              <w:t>Frecuencia</w:t>
            </w:r>
          </w:p>
        </w:tc>
      </w:tr>
      <w:tr w:rsidR="001E6C25" w:rsidRPr="00777568" w14:paraId="425A17AD"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9D7BA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439DED8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1CAEBD99"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percepción de inseguridad en Hermosillo</w:t>
            </w:r>
          </w:p>
        </w:tc>
        <w:tc>
          <w:tcPr>
            <w:tcW w:w="1228" w:type="dxa"/>
            <w:tcBorders>
              <w:top w:val="nil"/>
              <w:left w:val="nil"/>
              <w:bottom w:val="single" w:sz="4" w:space="0" w:color="auto"/>
              <w:right w:val="single" w:sz="4" w:space="0" w:color="auto"/>
            </w:tcBorders>
            <w:shd w:val="clear" w:color="auto" w:fill="auto"/>
            <w:vAlign w:val="center"/>
            <w:hideMark/>
          </w:tcPr>
          <w:p w14:paraId="76AC50B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66.8 (III-2021)</w:t>
            </w:r>
          </w:p>
        </w:tc>
        <w:tc>
          <w:tcPr>
            <w:tcW w:w="927" w:type="dxa"/>
            <w:tcBorders>
              <w:top w:val="nil"/>
              <w:left w:val="nil"/>
              <w:bottom w:val="single" w:sz="4" w:space="0" w:color="auto"/>
              <w:right w:val="single" w:sz="4" w:space="0" w:color="auto"/>
            </w:tcBorders>
            <w:shd w:val="clear" w:color="auto" w:fill="auto"/>
            <w:vAlign w:val="center"/>
            <w:hideMark/>
          </w:tcPr>
          <w:p w14:paraId="4BA1C79C"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65</w:t>
            </w:r>
          </w:p>
        </w:tc>
        <w:tc>
          <w:tcPr>
            <w:tcW w:w="2598" w:type="dxa"/>
            <w:tcBorders>
              <w:top w:val="nil"/>
              <w:left w:val="nil"/>
              <w:bottom w:val="single" w:sz="4" w:space="0" w:color="auto"/>
              <w:right w:val="single" w:sz="4" w:space="0" w:color="auto"/>
            </w:tcBorders>
            <w:shd w:val="clear" w:color="auto" w:fill="auto"/>
            <w:vAlign w:val="center"/>
            <w:hideMark/>
          </w:tcPr>
          <w:p w14:paraId="187395F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(ENSU)</w:t>
            </w:r>
          </w:p>
        </w:tc>
        <w:tc>
          <w:tcPr>
            <w:tcW w:w="0" w:type="auto"/>
            <w:tcBorders>
              <w:top w:val="nil"/>
              <w:left w:val="nil"/>
              <w:bottom w:val="single" w:sz="4" w:space="0" w:color="auto"/>
              <w:right w:val="single" w:sz="4" w:space="0" w:color="auto"/>
            </w:tcBorders>
            <w:shd w:val="clear" w:color="auto" w:fill="auto"/>
            <w:vAlign w:val="center"/>
            <w:hideMark/>
          </w:tcPr>
          <w:p w14:paraId="254E27D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777568" w14:paraId="10776671"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B1BC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7D7518D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104642B4" w14:textId="54E7E4EF"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Población de 18 años y más que identifica a la policía preventiva municipal según el grado de desconfianza (algo de desconfianza y mucha desconfianza) en la misma</w:t>
            </w:r>
          </w:p>
        </w:tc>
        <w:tc>
          <w:tcPr>
            <w:tcW w:w="1228" w:type="dxa"/>
            <w:tcBorders>
              <w:top w:val="nil"/>
              <w:left w:val="nil"/>
              <w:bottom w:val="single" w:sz="4" w:space="0" w:color="auto"/>
              <w:right w:val="single" w:sz="4" w:space="0" w:color="auto"/>
            </w:tcBorders>
            <w:shd w:val="clear" w:color="auto" w:fill="auto"/>
            <w:vAlign w:val="center"/>
            <w:hideMark/>
          </w:tcPr>
          <w:p w14:paraId="7279A42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56.2 (2020)</w:t>
            </w:r>
          </w:p>
        </w:tc>
        <w:tc>
          <w:tcPr>
            <w:tcW w:w="927" w:type="dxa"/>
            <w:tcBorders>
              <w:top w:val="nil"/>
              <w:left w:val="nil"/>
              <w:bottom w:val="single" w:sz="4" w:space="0" w:color="auto"/>
              <w:right w:val="single" w:sz="4" w:space="0" w:color="auto"/>
            </w:tcBorders>
            <w:shd w:val="clear" w:color="auto" w:fill="auto"/>
            <w:vAlign w:val="center"/>
            <w:hideMark/>
          </w:tcPr>
          <w:p w14:paraId="3F9BE8F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52.2</w:t>
            </w:r>
          </w:p>
        </w:tc>
        <w:tc>
          <w:tcPr>
            <w:tcW w:w="2598" w:type="dxa"/>
            <w:tcBorders>
              <w:top w:val="nil"/>
              <w:left w:val="nil"/>
              <w:bottom w:val="single" w:sz="4" w:space="0" w:color="auto"/>
              <w:right w:val="single" w:sz="4" w:space="0" w:color="auto"/>
            </w:tcBorders>
            <w:shd w:val="clear" w:color="auto" w:fill="auto"/>
            <w:vAlign w:val="center"/>
            <w:hideMark/>
          </w:tcPr>
          <w:p w14:paraId="5B45934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(ENVIPE)</w:t>
            </w:r>
          </w:p>
        </w:tc>
        <w:tc>
          <w:tcPr>
            <w:tcW w:w="0" w:type="auto"/>
            <w:tcBorders>
              <w:top w:val="nil"/>
              <w:left w:val="nil"/>
              <w:bottom w:val="single" w:sz="4" w:space="0" w:color="auto"/>
              <w:right w:val="single" w:sz="4" w:space="0" w:color="auto"/>
            </w:tcBorders>
            <w:shd w:val="clear" w:color="auto" w:fill="auto"/>
            <w:vAlign w:val="center"/>
            <w:hideMark/>
          </w:tcPr>
          <w:p w14:paraId="172F666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Anual</w:t>
            </w:r>
          </w:p>
        </w:tc>
      </w:tr>
      <w:tr w:rsidR="001E6C25" w:rsidRPr="00777568" w14:paraId="48FE4AB6" w14:textId="77777777" w:rsidTr="00835E71">
        <w:trPr>
          <w:trHeight w:val="589"/>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4FA1B04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000000" w:fill="BFBFBF"/>
            <w:vAlign w:val="center"/>
            <w:hideMark/>
          </w:tcPr>
          <w:p w14:paraId="08F55D1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48019433" w14:textId="72C809C9"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Población de 18 años y más que ha tenido conflictos o </w:t>
            </w:r>
            <w:r w:rsidRPr="00777568">
              <w:rPr>
                <w:rFonts w:ascii="Arial" w:eastAsia="Times New Roman" w:hAnsi="Arial" w:cs="Arial"/>
                <w:color w:val="000000"/>
                <w:sz w:val="20"/>
                <w:szCs w:val="20"/>
                <w:lang w:val="es-MX" w:eastAsia="es-MX" w:bidi="ar-SA"/>
              </w:rPr>
              <w:lastRenderedPageBreak/>
              <w:t>enfrentamientos en los últimos tres meses</w:t>
            </w:r>
          </w:p>
        </w:tc>
        <w:tc>
          <w:tcPr>
            <w:tcW w:w="1228" w:type="dxa"/>
            <w:tcBorders>
              <w:top w:val="nil"/>
              <w:left w:val="nil"/>
              <w:bottom w:val="single" w:sz="4" w:space="0" w:color="auto"/>
              <w:right w:val="single" w:sz="4" w:space="0" w:color="auto"/>
            </w:tcBorders>
            <w:shd w:val="clear" w:color="000000" w:fill="BFBFBF"/>
            <w:vAlign w:val="center"/>
            <w:hideMark/>
          </w:tcPr>
          <w:p w14:paraId="7F9F35A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lastRenderedPageBreak/>
              <w:t xml:space="preserve">48.7 (III </w:t>
            </w:r>
            <w:proofErr w:type="spellStart"/>
            <w:r w:rsidRPr="00777568">
              <w:rPr>
                <w:rFonts w:ascii="Arial" w:eastAsia="Times New Roman" w:hAnsi="Arial" w:cs="Arial"/>
                <w:color w:val="000000"/>
                <w:sz w:val="20"/>
                <w:szCs w:val="20"/>
                <w:lang w:val="es-MX" w:eastAsia="es-MX" w:bidi="ar-SA"/>
              </w:rPr>
              <w:t>trim</w:t>
            </w:r>
            <w:proofErr w:type="spellEnd"/>
            <w:r w:rsidRPr="00777568">
              <w:rPr>
                <w:rFonts w:ascii="Arial" w:eastAsia="Times New Roman" w:hAnsi="Arial" w:cs="Arial"/>
                <w:color w:val="000000"/>
                <w:sz w:val="20"/>
                <w:szCs w:val="20"/>
                <w:lang w:val="es-MX" w:eastAsia="es-MX" w:bidi="ar-SA"/>
              </w:rPr>
              <w:t xml:space="preserve"> 2021)</w:t>
            </w:r>
          </w:p>
        </w:tc>
        <w:tc>
          <w:tcPr>
            <w:tcW w:w="927" w:type="dxa"/>
            <w:tcBorders>
              <w:top w:val="nil"/>
              <w:left w:val="nil"/>
              <w:bottom w:val="single" w:sz="4" w:space="0" w:color="auto"/>
              <w:right w:val="single" w:sz="4" w:space="0" w:color="auto"/>
            </w:tcBorders>
            <w:shd w:val="clear" w:color="000000" w:fill="BFBFBF"/>
            <w:vAlign w:val="center"/>
            <w:hideMark/>
          </w:tcPr>
          <w:p w14:paraId="19D937C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46.7</w:t>
            </w:r>
          </w:p>
        </w:tc>
        <w:tc>
          <w:tcPr>
            <w:tcW w:w="2598" w:type="dxa"/>
            <w:tcBorders>
              <w:top w:val="nil"/>
              <w:left w:val="nil"/>
              <w:bottom w:val="single" w:sz="4" w:space="0" w:color="auto"/>
              <w:right w:val="single" w:sz="4" w:space="0" w:color="auto"/>
            </w:tcBorders>
            <w:shd w:val="clear" w:color="000000" w:fill="BFBFBF"/>
            <w:vAlign w:val="center"/>
            <w:hideMark/>
          </w:tcPr>
          <w:p w14:paraId="3D3EBD44"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ENSU</w:t>
            </w:r>
          </w:p>
        </w:tc>
        <w:tc>
          <w:tcPr>
            <w:tcW w:w="0" w:type="auto"/>
            <w:tcBorders>
              <w:top w:val="nil"/>
              <w:left w:val="nil"/>
              <w:bottom w:val="single" w:sz="4" w:space="0" w:color="auto"/>
              <w:right w:val="single" w:sz="4" w:space="0" w:color="auto"/>
            </w:tcBorders>
            <w:shd w:val="clear" w:color="000000" w:fill="BFBFBF"/>
            <w:vAlign w:val="center"/>
            <w:hideMark/>
          </w:tcPr>
          <w:p w14:paraId="2AEFB4F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777568" w14:paraId="734CB4BA"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84FFE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2F5B492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5C12CC30"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Tasa de robo a casa habitación por cada 10,000 habitantes</w:t>
            </w:r>
          </w:p>
        </w:tc>
        <w:tc>
          <w:tcPr>
            <w:tcW w:w="1228" w:type="dxa"/>
            <w:tcBorders>
              <w:top w:val="nil"/>
              <w:left w:val="nil"/>
              <w:bottom w:val="single" w:sz="4" w:space="0" w:color="auto"/>
              <w:right w:val="single" w:sz="4" w:space="0" w:color="auto"/>
            </w:tcBorders>
            <w:shd w:val="clear" w:color="auto" w:fill="auto"/>
            <w:vAlign w:val="center"/>
            <w:hideMark/>
          </w:tcPr>
          <w:p w14:paraId="583037E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3.8 (2020)</w:t>
            </w:r>
          </w:p>
        </w:tc>
        <w:tc>
          <w:tcPr>
            <w:tcW w:w="927" w:type="dxa"/>
            <w:tcBorders>
              <w:top w:val="nil"/>
              <w:left w:val="nil"/>
              <w:bottom w:val="single" w:sz="4" w:space="0" w:color="auto"/>
              <w:right w:val="single" w:sz="4" w:space="0" w:color="auto"/>
            </w:tcBorders>
            <w:shd w:val="clear" w:color="auto" w:fill="auto"/>
            <w:vAlign w:val="center"/>
            <w:hideMark/>
          </w:tcPr>
          <w:p w14:paraId="4CDDC3C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3.3</w:t>
            </w:r>
          </w:p>
        </w:tc>
        <w:tc>
          <w:tcPr>
            <w:tcW w:w="2598" w:type="dxa"/>
            <w:tcBorders>
              <w:top w:val="nil"/>
              <w:left w:val="nil"/>
              <w:bottom w:val="single" w:sz="4" w:space="0" w:color="auto"/>
              <w:right w:val="single" w:sz="4" w:space="0" w:color="auto"/>
            </w:tcBorders>
            <w:shd w:val="clear" w:color="auto" w:fill="auto"/>
            <w:vAlign w:val="center"/>
            <w:hideMark/>
          </w:tcPr>
          <w:p w14:paraId="72ABA25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SESNSP/ CONAPO</w:t>
            </w:r>
          </w:p>
        </w:tc>
        <w:tc>
          <w:tcPr>
            <w:tcW w:w="0" w:type="auto"/>
            <w:tcBorders>
              <w:top w:val="nil"/>
              <w:left w:val="nil"/>
              <w:bottom w:val="single" w:sz="4" w:space="0" w:color="auto"/>
              <w:right w:val="single" w:sz="4" w:space="0" w:color="auto"/>
            </w:tcBorders>
            <w:shd w:val="clear" w:color="auto" w:fill="auto"/>
            <w:vAlign w:val="center"/>
            <w:hideMark/>
          </w:tcPr>
          <w:p w14:paraId="3D80050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Anual</w:t>
            </w:r>
          </w:p>
        </w:tc>
      </w:tr>
      <w:tr w:rsidR="001E6C25" w:rsidRPr="00777568" w14:paraId="227B29DF"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E3AB4"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7CDF046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12B8A44F"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Tasa de robo a negocio por cada 10,000 habitantes</w:t>
            </w:r>
          </w:p>
        </w:tc>
        <w:tc>
          <w:tcPr>
            <w:tcW w:w="1228" w:type="dxa"/>
            <w:tcBorders>
              <w:top w:val="nil"/>
              <w:left w:val="nil"/>
              <w:bottom w:val="single" w:sz="4" w:space="0" w:color="auto"/>
              <w:right w:val="single" w:sz="4" w:space="0" w:color="auto"/>
            </w:tcBorders>
            <w:shd w:val="clear" w:color="auto" w:fill="auto"/>
            <w:vAlign w:val="center"/>
            <w:hideMark/>
          </w:tcPr>
          <w:p w14:paraId="508429D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3.8 (2020)</w:t>
            </w:r>
          </w:p>
        </w:tc>
        <w:tc>
          <w:tcPr>
            <w:tcW w:w="927" w:type="dxa"/>
            <w:tcBorders>
              <w:top w:val="nil"/>
              <w:left w:val="nil"/>
              <w:bottom w:val="single" w:sz="4" w:space="0" w:color="auto"/>
              <w:right w:val="single" w:sz="4" w:space="0" w:color="auto"/>
            </w:tcBorders>
            <w:shd w:val="clear" w:color="auto" w:fill="auto"/>
            <w:vAlign w:val="center"/>
            <w:hideMark/>
          </w:tcPr>
          <w:p w14:paraId="7946E1D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3.5</w:t>
            </w:r>
          </w:p>
        </w:tc>
        <w:tc>
          <w:tcPr>
            <w:tcW w:w="2598" w:type="dxa"/>
            <w:tcBorders>
              <w:top w:val="nil"/>
              <w:left w:val="nil"/>
              <w:bottom w:val="single" w:sz="4" w:space="0" w:color="auto"/>
              <w:right w:val="single" w:sz="4" w:space="0" w:color="auto"/>
            </w:tcBorders>
            <w:shd w:val="clear" w:color="auto" w:fill="auto"/>
            <w:vAlign w:val="center"/>
            <w:hideMark/>
          </w:tcPr>
          <w:p w14:paraId="2F52FE2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SESNSP/ CONAPO</w:t>
            </w:r>
          </w:p>
        </w:tc>
        <w:tc>
          <w:tcPr>
            <w:tcW w:w="0" w:type="auto"/>
            <w:tcBorders>
              <w:top w:val="nil"/>
              <w:left w:val="nil"/>
              <w:bottom w:val="single" w:sz="4" w:space="0" w:color="auto"/>
              <w:right w:val="single" w:sz="4" w:space="0" w:color="auto"/>
            </w:tcBorders>
            <w:shd w:val="clear" w:color="auto" w:fill="auto"/>
            <w:vAlign w:val="center"/>
            <w:hideMark/>
          </w:tcPr>
          <w:p w14:paraId="1DECDA3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Anual</w:t>
            </w:r>
          </w:p>
        </w:tc>
      </w:tr>
      <w:tr w:rsidR="001E6C25" w:rsidRPr="00777568" w14:paraId="60938FF5"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21FF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6E90F2F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6</w:t>
            </w:r>
          </w:p>
        </w:tc>
        <w:tc>
          <w:tcPr>
            <w:tcW w:w="0" w:type="auto"/>
            <w:tcBorders>
              <w:top w:val="nil"/>
              <w:left w:val="nil"/>
              <w:bottom w:val="single" w:sz="4" w:space="0" w:color="auto"/>
              <w:right w:val="single" w:sz="4" w:space="0" w:color="auto"/>
            </w:tcBorders>
            <w:shd w:val="clear" w:color="auto" w:fill="auto"/>
            <w:vAlign w:val="center"/>
            <w:hideMark/>
          </w:tcPr>
          <w:p w14:paraId="49C4C178"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Tasa de accidentes vehiculares por cada 10,000 habitantes</w:t>
            </w:r>
          </w:p>
        </w:tc>
        <w:tc>
          <w:tcPr>
            <w:tcW w:w="1228" w:type="dxa"/>
            <w:tcBorders>
              <w:top w:val="nil"/>
              <w:left w:val="nil"/>
              <w:bottom w:val="single" w:sz="4" w:space="0" w:color="auto"/>
              <w:right w:val="single" w:sz="4" w:space="0" w:color="auto"/>
            </w:tcBorders>
            <w:shd w:val="clear" w:color="auto" w:fill="auto"/>
            <w:vAlign w:val="center"/>
            <w:hideMark/>
          </w:tcPr>
          <w:p w14:paraId="1C3F022C"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22.8 (2020)</w:t>
            </w:r>
          </w:p>
        </w:tc>
        <w:tc>
          <w:tcPr>
            <w:tcW w:w="927" w:type="dxa"/>
            <w:tcBorders>
              <w:top w:val="nil"/>
              <w:left w:val="nil"/>
              <w:bottom w:val="single" w:sz="4" w:space="0" w:color="auto"/>
              <w:right w:val="single" w:sz="4" w:space="0" w:color="auto"/>
            </w:tcBorders>
            <w:shd w:val="clear" w:color="auto" w:fill="auto"/>
            <w:vAlign w:val="center"/>
            <w:hideMark/>
          </w:tcPr>
          <w:p w14:paraId="384302D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15.7</w:t>
            </w:r>
          </w:p>
        </w:tc>
        <w:tc>
          <w:tcPr>
            <w:tcW w:w="2598" w:type="dxa"/>
            <w:tcBorders>
              <w:top w:val="nil"/>
              <w:left w:val="nil"/>
              <w:bottom w:val="single" w:sz="4" w:space="0" w:color="auto"/>
              <w:right w:val="single" w:sz="4" w:space="0" w:color="auto"/>
            </w:tcBorders>
            <w:shd w:val="clear" w:color="auto" w:fill="auto"/>
            <w:vAlign w:val="center"/>
            <w:hideMark/>
          </w:tcPr>
          <w:p w14:paraId="7DD0B61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CONAPO</w:t>
            </w:r>
          </w:p>
        </w:tc>
        <w:tc>
          <w:tcPr>
            <w:tcW w:w="0" w:type="auto"/>
            <w:tcBorders>
              <w:top w:val="nil"/>
              <w:left w:val="nil"/>
              <w:bottom w:val="single" w:sz="4" w:space="0" w:color="auto"/>
              <w:right w:val="single" w:sz="4" w:space="0" w:color="auto"/>
            </w:tcBorders>
            <w:shd w:val="clear" w:color="auto" w:fill="auto"/>
            <w:vAlign w:val="center"/>
            <w:hideMark/>
          </w:tcPr>
          <w:p w14:paraId="4AE57A5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Anual</w:t>
            </w:r>
          </w:p>
        </w:tc>
      </w:tr>
      <w:tr w:rsidR="001E6C25" w:rsidRPr="00777568" w14:paraId="38B5ECE6"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68BD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4E30594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7</w:t>
            </w:r>
          </w:p>
        </w:tc>
        <w:tc>
          <w:tcPr>
            <w:tcW w:w="0" w:type="auto"/>
            <w:tcBorders>
              <w:top w:val="nil"/>
              <w:left w:val="nil"/>
              <w:bottom w:val="single" w:sz="4" w:space="0" w:color="auto"/>
              <w:right w:val="single" w:sz="4" w:space="0" w:color="auto"/>
            </w:tcBorders>
            <w:shd w:val="clear" w:color="auto" w:fill="auto"/>
            <w:vAlign w:val="center"/>
            <w:hideMark/>
          </w:tcPr>
          <w:p w14:paraId="2FDECBC5"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Tasa de víctimas en accidentes vehiculares por cada 10,000 habitantes </w:t>
            </w:r>
          </w:p>
        </w:tc>
        <w:tc>
          <w:tcPr>
            <w:tcW w:w="1228" w:type="dxa"/>
            <w:tcBorders>
              <w:top w:val="nil"/>
              <w:left w:val="nil"/>
              <w:bottom w:val="single" w:sz="4" w:space="0" w:color="auto"/>
              <w:right w:val="single" w:sz="4" w:space="0" w:color="auto"/>
            </w:tcBorders>
            <w:shd w:val="clear" w:color="auto" w:fill="auto"/>
            <w:vAlign w:val="center"/>
            <w:hideMark/>
          </w:tcPr>
          <w:p w14:paraId="113C148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7.4 (2020)</w:t>
            </w:r>
          </w:p>
        </w:tc>
        <w:tc>
          <w:tcPr>
            <w:tcW w:w="927" w:type="dxa"/>
            <w:tcBorders>
              <w:top w:val="nil"/>
              <w:left w:val="nil"/>
              <w:bottom w:val="single" w:sz="4" w:space="0" w:color="auto"/>
              <w:right w:val="single" w:sz="4" w:space="0" w:color="auto"/>
            </w:tcBorders>
            <w:shd w:val="clear" w:color="auto" w:fill="auto"/>
            <w:vAlign w:val="center"/>
            <w:hideMark/>
          </w:tcPr>
          <w:p w14:paraId="48EBDE8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w:t>
            </w:r>
          </w:p>
        </w:tc>
        <w:tc>
          <w:tcPr>
            <w:tcW w:w="2598" w:type="dxa"/>
            <w:tcBorders>
              <w:top w:val="nil"/>
              <w:left w:val="nil"/>
              <w:bottom w:val="single" w:sz="4" w:space="0" w:color="auto"/>
              <w:right w:val="single" w:sz="4" w:space="0" w:color="auto"/>
            </w:tcBorders>
            <w:shd w:val="clear" w:color="auto" w:fill="auto"/>
            <w:vAlign w:val="center"/>
            <w:hideMark/>
          </w:tcPr>
          <w:p w14:paraId="1BC49AF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CONAPO</w:t>
            </w:r>
          </w:p>
        </w:tc>
        <w:tc>
          <w:tcPr>
            <w:tcW w:w="0" w:type="auto"/>
            <w:tcBorders>
              <w:top w:val="nil"/>
              <w:left w:val="nil"/>
              <w:bottom w:val="single" w:sz="4" w:space="0" w:color="auto"/>
              <w:right w:val="single" w:sz="4" w:space="0" w:color="auto"/>
            </w:tcBorders>
            <w:shd w:val="clear" w:color="auto" w:fill="auto"/>
            <w:vAlign w:val="center"/>
            <w:hideMark/>
          </w:tcPr>
          <w:p w14:paraId="6079B8D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Anual</w:t>
            </w:r>
          </w:p>
        </w:tc>
      </w:tr>
      <w:tr w:rsidR="001E6C25" w:rsidRPr="00777568" w14:paraId="49C2AB1E"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DFBA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68BB6C0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8</w:t>
            </w:r>
          </w:p>
        </w:tc>
        <w:tc>
          <w:tcPr>
            <w:tcW w:w="0" w:type="auto"/>
            <w:tcBorders>
              <w:top w:val="nil"/>
              <w:left w:val="nil"/>
              <w:bottom w:val="single" w:sz="4" w:space="0" w:color="auto"/>
              <w:right w:val="single" w:sz="4" w:space="0" w:color="auto"/>
            </w:tcBorders>
            <w:shd w:val="clear" w:color="auto" w:fill="auto"/>
            <w:vAlign w:val="center"/>
            <w:hideMark/>
          </w:tcPr>
          <w:p w14:paraId="792B9A16" w14:textId="61C6563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Tasa de </w:t>
            </w:r>
            <w:r w:rsidR="001601DE">
              <w:rPr>
                <w:rFonts w:ascii="Arial" w:eastAsia="Times New Roman" w:hAnsi="Arial" w:cs="Arial"/>
                <w:color w:val="000000"/>
                <w:sz w:val="20"/>
                <w:szCs w:val="20"/>
                <w:lang w:val="es-MX" w:eastAsia="es-MX" w:bidi="ar-SA"/>
              </w:rPr>
              <w:t>p</w:t>
            </w:r>
            <w:r w:rsidRPr="00075F02">
              <w:rPr>
                <w:rFonts w:ascii="Arial" w:eastAsia="Times New Roman" w:hAnsi="Arial" w:cs="Arial"/>
                <w:color w:val="000000"/>
                <w:sz w:val="20"/>
                <w:szCs w:val="20"/>
                <w:lang w:val="es-MX" w:eastAsia="es-MX" w:bidi="ar-SA"/>
              </w:rPr>
              <w:t>olicías municipales por cada 10,000 habitantes</w:t>
            </w:r>
          </w:p>
        </w:tc>
        <w:tc>
          <w:tcPr>
            <w:tcW w:w="1228" w:type="dxa"/>
            <w:tcBorders>
              <w:top w:val="nil"/>
              <w:left w:val="nil"/>
              <w:bottom w:val="single" w:sz="4" w:space="0" w:color="auto"/>
              <w:right w:val="single" w:sz="4" w:space="0" w:color="auto"/>
            </w:tcBorders>
            <w:shd w:val="clear" w:color="auto" w:fill="auto"/>
            <w:vAlign w:val="center"/>
            <w:hideMark/>
          </w:tcPr>
          <w:p w14:paraId="18C3268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13 (2020)</w:t>
            </w:r>
          </w:p>
        </w:tc>
        <w:tc>
          <w:tcPr>
            <w:tcW w:w="927" w:type="dxa"/>
            <w:tcBorders>
              <w:top w:val="nil"/>
              <w:left w:val="nil"/>
              <w:bottom w:val="single" w:sz="4" w:space="0" w:color="auto"/>
              <w:right w:val="single" w:sz="4" w:space="0" w:color="auto"/>
            </w:tcBorders>
            <w:shd w:val="clear" w:color="auto" w:fill="auto"/>
            <w:vAlign w:val="center"/>
            <w:hideMark/>
          </w:tcPr>
          <w:p w14:paraId="11A97EC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14</w:t>
            </w:r>
          </w:p>
        </w:tc>
        <w:tc>
          <w:tcPr>
            <w:tcW w:w="2598" w:type="dxa"/>
            <w:tcBorders>
              <w:top w:val="nil"/>
              <w:left w:val="nil"/>
              <w:bottom w:val="single" w:sz="4" w:space="0" w:color="auto"/>
              <w:right w:val="single" w:sz="4" w:space="0" w:color="auto"/>
            </w:tcBorders>
            <w:shd w:val="clear" w:color="auto" w:fill="auto"/>
            <w:vAlign w:val="center"/>
            <w:hideMark/>
          </w:tcPr>
          <w:p w14:paraId="2E71768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Jefatura de Policía Preventiva y Tránsito Municipal</w:t>
            </w:r>
          </w:p>
        </w:tc>
        <w:tc>
          <w:tcPr>
            <w:tcW w:w="0" w:type="auto"/>
            <w:tcBorders>
              <w:top w:val="nil"/>
              <w:left w:val="nil"/>
              <w:bottom w:val="single" w:sz="4" w:space="0" w:color="auto"/>
              <w:right w:val="single" w:sz="4" w:space="0" w:color="auto"/>
            </w:tcBorders>
            <w:shd w:val="clear" w:color="auto" w:fill="auto"/>
            <w:vAlign w:val="center"/>
            <w:hideMark/>
          </w:tcPr>
          <w:p w14:paraId="51DDEC64"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338CA3E3"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B823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3C2FCD3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9</w:t>
            </w:r>
          </w:p>
        </w:tc>
        <w:tc>
          <w:tcPr>
            <w:tcW w:w="0" w:type="auto"/>
            <w:tcBorders>
              <w:top w:val="nil"/>
              <w:left w:val="nil"/>
              <w:bottom w:val="single" w:sz="4" w:space="0" w:color="auto"/>
              <w:right w:val="single" w:sz="4" w:space="0" w:color="auto"/>
            </w:tcBorders>
            <w:shd w:val="clear" w:color="auto" w:fill="auto"/>
            <w:vAlign w:val="center"/>
            <w:hideMark/>
          </w:tcPr>
          <w:p w14:paraId="10E101F7"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escuelas de nivel básico y medio superior beneficiadas con el programa de prevención de adicciones DARE</w:t>
            </w:r>
          </w:p>
        </w:tc>
        <w:tc>
          <w:tcPr>
            <w:tcW w:w="1228" w:type="dxa"/>
            <w:tcBorders>
              <w:top w:val="nil"/>
              <w:left w:val="nil"/>
              <w:bottom w:val="single" w:sz="4" w:space="0" w:color="auto"/>
              <w:right w:val="single" w:sz="4" w:space="0" w:color="auto"/>
            </w:tcBorders>
            <w:shd w:val="clear" w:color="auto" w:fill="auto"/>
            <w:vAlign w:val="center"/>
            <w:hideMark/>
          </w:tcPr>
          <w:p w14:paraId="231516A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28.4</w:t>
            </w:r>
            <w:r>
              <w:rPr>
                <w:rFonts w:ascii="Arial" w:eastAsia="Times New Roman" w:hAnsi="Arial" w:cs="Arial"/>
                <w:color w:val="000000"/>
                <w:sz w:val="20"/>
                <w:szCs w:val="20"/>
                <w:lang w:val="es-MX" w:eastAsia="es-MX" w:bidi="ar-SA"/>
              </w:rPr>
              <w:t xml:space="preserve"> (2020)</w:t>
            </w:r>
          </w:p>
        </w:tc>
        <w:tc>
          <w:tcPr>
            <w:tcW w:w="927" w:type="dxa"/>
            <w:tcBorders>
              <w:top w:val="nil"/>
              <w:left w:val="nil"/>
              <w:bottom w:val="single" w:sz="4" w:space="0" w:color="auto"/>
              <w:right w:val="single" w:sz="4" w:space="0" w:color="auto"/>
            </w:tcBorders>
            <w:shd w:val="clear" w:color="auto" w:fill="auto"/>
            <w:vAlign w:val="center"/>
            <w:hideMark/>
          </w:tcPr>
          <w:p w14:paraId="7B13E2A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56.9</w:t>
            </w:r>
          </w:p>
        </w:tc>
        <w:tc>
          <w:tcPr>
            <w:tcW w:w="2598" w:type="dxa"/>
            <w:tcBorders>
              <w:top w:val="nil"/>
              <w:left w:val="nil"/>
              <w:bottom w:val="single" w:sz="4" w:space="0" w:color="auto"/>
              <w:right w:val="single" w:sz="4" w:space="0" w:color="auto"/>
            </w:tcBorders>
            <w:shd w:val="clear" w:color="auto" w:fill="auto"/>
            <w:vAlign w:val="center"/>
            <w:hideMark/>
          </w:tcPr>
          <w:p w14:paraId="44EB31E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Jefatura de Policía Preventiva y Tránsito Municipal</w:t>
            </w:r>
          </w:p>
        </w:tc>
        <w:tc>
          <w:tcPr>
            <w:tcW w:w="0" w:type="auto"/>
            <w:tcBorders>
              <w:top w:val="nil"/>
              <w:left w:val="nil"/>
              <w:bottom w:val="single" w:sz="4" w:space="0" w:color="auto"/>
              <w:right w:val="single" w:sz="4" w:space="0" w:color="auto"/>
            </w:tcBorders>
            <w:shd w:val="clear" w:color="auto" w:fill="auto"/>
            <w:vAlign w:val="center"/>
            <w:hideMark/>
          </w:tcPr>
          <w:p w14:paraId="0DE55F7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3735628A"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809C4"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591B76EC"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w:t>
            </w:r>
          </w:p>
        </w:tc>
        <w:tc>
          <w:tcPr>
            <w:tcW w:w="0" w:type="auto"/>
            <w:tcBorders>
              <w:top w:val="nil"/>
              <w:left w:val="nil"/>
              <w:bottom w:val="single" w:sz="4" w:space="0" w:color="auto"/>
              <w:right w:val="single" w:sz="4" w:space="0" w:color="auto"/>
            </w:tcBorders>
            <w:shd w:val="clear" w:color="auto" w:fill="auto"/>
            <w:vAlign w:val="center"/>
            <w:hideMark/>
          </w:tcPr>
          <w:p w14:paraId="0DAE29F5"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Número de elementos capacitados en el año en competencias básicas </w:t>
            </w:r>
          </w:p>
        </w:tc>
        <w:tc>
          <w:tcPr>
            <w:tcW w:w="1228" w:type="dxa"/>
            <w:tcBorders>
              <w:top w:val="nil"/>
              <w:left w:val="nil"/>
              <w:bottom w:val="single" w:sz="4" w:space="0" w:color="auto"/>
              <w:right w:val="single" w:sz="4" w:space="0" w:color="auto"/>
            </w:tcBorders>
            <w:shd w:val="clear" w:color="auto" w:fill="auto"/>
            <w:vAlign w:val="center"/>
            <w:hideMark/>
          </w:tcPr>
          <w:p w14:paraId="6D8C56E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95%</w:t>
            </w:r>
            <w:r>
              <w:rPr>
                <w:rFonts w:ascii="Arial" w:eastAsia="Times New Roman" w:hAnsi="Arial" w:cs="Arial"/>
                <w:color w:val="000000"/>
                <w:sz w:val="20"/>
                <w:szCs w:val="20"/>
                <w:lang w:val="es-MX" w:eastAsia="es-MX" w:bidi="ar-SA"/>
              </w:rPr>
              <w:t xml:space="preserve"> </w:t>
            </w:r>
            <w:r w:rsidRPr="00777568">
              <w:rPr>
                <w:rFonts w:ascii="Arial" w:eastAsia="Times New Roman" w:hAnsi="Arial" w:cs="Arial"/>
                <w:color w:val="000000"/>
                <w:sz w:val="20"/>
                <w:szCs w:val="20"/>
                <w:lang w:val="es-MX" w:eastAsia="es-MX" w:bidi="ar-SA"/>
              </w:rPr>
              <w:t>(2021)</w:t>
            </w:r>
          </w:p>
        </w:tc>
        <w:tc>
          <w:tcPr>
            <w:tcW w:w="927" w:type="dxa"/>
            <w:tcBorders>
              <w:top w:val="nil"/>
              <w:left w:val="nil"/>
              <w:bottom w:val="single" w:sz="4" w:space="0" w:color="auto"/>
              <w:right w:val="single" w:sz="4" w:space="0" w:color="auto"/>
            </w:tcBorders>
            <w:shd w:val="clear" w:color="auto" w:fill="auto"/>
            <w:vAlign w:val="center"/>
            <w:hideMark/>
          </w:tcPr>
          <w:p w14:paraId="3BEE868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48ACB6B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Jefatura de Policía Preventiva y Tránsito Municipal</w:t>
            </w:r>
          </w:p>
        </w:tc>
        <w:tc>
          <w:tcPr>
            <w:tcW w:w="0" w:type="auto"/>
            <w:tcBorders>
              <w:top w:val="nil"/>
              <w:left w:val="nil"/>
              <w:bottom w:val="single" w:sz="4" w:space="0" w:color="auto"/>
              <w:right w:val="single" w:sz="4" w:space="0" w:color="auto"/>
            </w:tcBorders>
            <w:shd w:val="clear" w:color="auto" w:fill="auto"/>
            <w:vAlign w:val="center"/>
            <w:hideMark/>
          </w:tcPr>
          <w:p w14:paraId="24E9C4F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3FF01984"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120DD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4DA8E1E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11</w:t>
            </w:r>
          </w:p>
        </w:tc>
        <w:tc>
          <w:tcPr>
            <w:tcW w:w="0" w:type="auto"/>
            <w:tcBorders>
              <w:top w:val="nil"/>
              <w:left w:val="nil"/>
              <w:bottom w:val="single" w:sz="4" w:space="0" w:color="auto"/>
              <w:right w:val="single" w:sz="4" w:space="0" w:color="auto"/>
            </w:tcBorders>
            <w:shd w:val="clear" w:color="auto" w:fill="auto"/>
            <w:vAlign w:val="center"/>
            <w:hideMark/>
          </w:tcPr>
          <w:p w14:paraId="62EFC9CA"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elementos con control de confianza certificado</w:t>
            </w:r>
          </w:p>
        </w:tc>
        <w:tc>
          <w:tcPr>
            <w:tcW w:w="1228" w:type="dxa"/>
            <w:tcBorders>
              <w:top w:val="nil"/>
              <w:left w:val="nil"/>
              <w:bottom w:val="single" w:sz="4" w:space="0" w:color="auto"/>
              <w:right w:val="single" w:sz="4" w:space="0" w:color="auto"/>
            </w:tcBorders>
            <w:shd w:val="clear" w:color="auto" w:fill="auto"/>
            <w:vAlign w:val="center"/>
            <w:hideMark/>
          </w:tcPr>
          <w:p w14:paraId="241D26EC"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89 (2021)</w:t>
            </w:r>
          </w:p>
        </w:tc>
        <w:tc>
          <w:tcPr>
            <w:tcW w:w="927" w:type="dxa"/>
            <w:tcBorders>
              <w:top w:val="nil"/>
              <w:left w:val="nil"/>
              <w:bottom w:val="single" w:sz="4" w:space="0" w:color="auto"/>
              <w:right w:val="single" w:sz="4" w:space="0" w:color="auto"/>
            </w:tcBorders>
            <w:shd w:val="clear" w:color="auto" w:fill="auto"/>
            <w:vAlign w:val="center"/>
            <w:hideMark/>
          </w:tcPr>
          <w:p w14:paraId="0D6AEBB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59E1F6B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Jefatura de Policía Preventiva y Tránsito Municipal</w:t>
            </w:r>
          </w:p>
        </w:tc>
        <w:tc>
          <w:tcPr>
            <w:tcW w:w="0" w:type="auto"/>
            <w:tcBorders>
              <w:top w:val="nil"/>
              <w:left w:val="nil"/>
              <w:bottom w:val="single" w:sz="4" w:space="0" w:color="auto"/>
              <w:right w:val="single" w:sz="4" w:space="0" w:color="auto"/>
            </w:tcBorders>
            <w:shd w:val="clear" w:color="auto" w:fill="auto"/>
            <w:vAlign w:val="center"/>
            <w:hideMark/>
          </w:tcPr>
          <w:p w14:paraId="4CC1C00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4BA7A9EA"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FC26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6CA1E75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12</w:t>
            </w:r>
          </w:p>
        </w:tc>
        <w:tc>
          <w:tcPr>
            <w:tcW w:w="0" w:type="auto"/>
            <w:tcBorders>
              <w:top w:val="nil"/>
              <w:left w:val="nil"/>
              <w:bottom w:val="single" w:sz="4" w:space="0" w:color="auto"/>
              <w:right w:val="single" w:sz="4" w:space="0" w:color="auto"/>
            </w:tcBorders>
            <w:shd w:val="clear" w:color="auto" w:fill="auto"/>
            <w:vAlign w:val="center"/>
            <w:hideMark/>
          </w:tcPr>
          <w:p w14:paraId="1A360E64"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Porcentaje de realización de reuniones técnicas con los diversos sectores de la sociedad </w:t>
            </w:r>
            <w:r w:rsidRPr="00777568">
              <w:rPr>
                <w:rFonts w:ascii="Arial" w:eastAsia="Times New Roman" w:hAnsi="Arial" w:cs="Arial"/>
                <w:color w:val="000000"/>
                <w:sz w:val="20"/>
                <w:szCs w:val="20"/>
                <w:lang w:val="es-MX" w:eastAsia="es-MX" w:bidi="ar-SA"/>
              </w:rPr>
              <w:lastRenderedPageBreak/>
              <w:t xml:space="preserve">civil para el fortalecimiento del sistema policial  </w:t>
            </w:r>
          </w:p>
        </w:tc>
        <w:tc>
          <w:tcPr>
            <w:tcW w:w="1228" w:type="dxa"/>
            <w:tcBorders>
              <w:top w:val="nil"/>
              <w:left w:val="nil"/>
              <w:bottom w:val="single" w:sz="4" w:space="0" w:color="auto"/>
              <w:right w:val="single" w:sz="4" w:space="0" w:color="auto"/>
            </w:tcBorders>
            <w:shd w:val="clear" w:color="auto" w:fill="auto"/>
            <w:vAlign w:val="center"/>
            <w:hideMark/>
          </w:tcPr>
          <w:p w14:paraId="26D2D4F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lastRenderedPageBreak/>
              <w:t>0%</w:t>
            </w:r>
            <w:r>
              <w:rPr>
                <w:rFonts w:ascii="Arial" w:eastAsia="Times New Roman" w:hAnsi="Arial" w:cs="Arial"/>
                <w:color w:val="000000"/>
                <w:sz w:val="20"/>
                <w:szCs w:val="20"/>
                <w:lang w:val="es-MX" w:eastAsia="es-MX" w:bidi="ar-SA"/>
              </w:rPr>
              <w:t xml:space="preserve"> (2020)</w:t>
            </w:r>
          </w:p>
        </w:tc>
        <w:tc>
          <w:tcPr>
            <w:tcW w:w="927" w:type="dxa"/>
            <w:tcBorders>
              <w:top w:val="nil"/>
              <w:left w:val="nil"/>
              <w:bottom w:val="single" w:sz="4" w:space="0" w:color="auto"/>
              <w:right w:val="single" w:sz="4" w:space="0" w:color="auto"/>
            </w:tcBorders>
            <w:shd w:val="clear" w:color="auto" w:fill="auto"/>
            <w:vAlign w:val="center"/>
            <w:hideMark/>
          </w:tcPr>
          <w:p w14:paraId="013FE76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0B9C7F8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Jefatura de Policía Preventiva y Tránsito Municipal</w:t>
            </w:r>
          </w:p>
        </w:tc>
        <w:tc>
          <w:tcPr>
            <w:tcW w:w="0" w:type="auto"/>
            <w:tcBorders>
              <w:top w:val="nil"/>
              <w:left w:val="nil"/>
              <w:bottom w:val="single" w:sz="4" w:space="0" w:color="auto"/>
              <w:right w:val="single" w:sz="4" w:space="0" w:color="auto"/>
            </w:tcBorders>
            <w:shd w:val="clear" w:color="auto" w:fill="auto"/>
            <w:vAlign w:val="center"/>
            <w:hideMark/>
          </w:tcPr>
          <w:p w14:paraId="0DD5519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1AE58F22"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E63F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60BDD6B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13</w:t>
            </w:r>
          </w:p>
        </w:tc>
        <w:tc>
          <w:tcPr>
            <w:tcW w:w="0" w:type="auto"/>
            <w:tcBorders>
              <w:top w:val="nil"/>
              <w:left w:val="nil"/>
              <w:bottom w:val="single" w:sz="4" w:space="0" w:color="auto"/>
              <w:right w:val="single" w:sz="4" w:space="0" w:color="auto"/>
            </w:tcBorders>
            <w:shd w:val="clear" w:color="auto" w:fill="auto"/>
            <w:vAlign w:val="center"/>
            <w:hideMark/>
          </w:tcPr>
          <w:p w14:paraId="6DE412F5" w14:textId="0AA2B749"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Porcentaje de cumplimiento en la impartición de capacitaciones en materia del nuevo modelo de justicia cívica    </w:t>
            </w:r>
          </w:p>
        </w:tc>
        <w:tc>
          <w:tcPr>
            <w:tcW w:w="1228" w:type="dxa"/>
            <w:tcBorders>
              <w:top w:val="nil"/>
              <w:left w:val="nil"/>
              <w:bottom w:val="single" w:sz="4" w:space="0" w:color="auto"/>
              <w:right w:val="single" w:sz="4" w:space="0" w:color="auto"/>
            </w:tcBorders>
            <w:shd w:val="clear" w:color="auto" w:fill="auto"/>
            <w:vAlign w:val="center"/>
            <w:hideMark/>
          </w:tcPr>
          <w:p w14:paraId="61B83C5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0</w:t>
            </w:r>
            <w:r>
              <w:rPr>
                <w:rFonts w:ascii="Arial" w:eastAsia="Times New Roman" w:hAnsi="Arial" w:cs="Arial"/>
                <w:color w:val="000000"/>
                <w:sz w:val="20"/>
                <w:szCs w:val="20"/>
                <w:lang w:val="es-MX" w:eastAsia="es-MX" w:bidi="ar-SA"/>
              </w:rPr>
              <w:t>% (2020)</w:t>
            </w:r>
          </w:p>
        </w:tc>
        <w:tc>
          <w:tcPr>
            <w:tcW w:w="927" w:type="dxa"/>
            <w:tcBorders>
              <w:top w:val="nil"/>
              <w:left w:val="nil"/>
              <w:bottom w:val="single" w:sz="4" w:space="0" w:color="auto"/>
              <w:right w:val="single" w:sz="4" w:space="0" w:color="auto"/>
            </w:tcBorders>
            <w:shd w:val="clear" w:color="auto" w:fill="auto"/>
            <w:vAlign w:val="center"/>
            <w:hideMark/>
          </w:tcPr>
          <w:p w14:paraId="73EF887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4753BD5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Secretaria del Ayuntamiento,</w:t>
            </w:r>
            <w:r>
              <w:rPr>
                <w:rFonts w:ascii="Arial" w:eastAsia="Times New Roman" w:hAnsi="Arial" w:cs="Arial"/>
                <w:color w:val="000000"/>
                <w:sz w:val="20"/>
                <w:szCs w:val="20"/>
                <w:lang w:val="es-MX" w:eastAsia="es-MX" w:bidi="ar-SA"/>
              </w:rPr>
              <w:t xml:space="preserve"> </w:t>
            </w:r>
            <w:r w:rsidRPr="00777568">
              <w:rPr>
                <w:rFonts w:ascii="Arial" w:eastAsia="Times New Roman" w:hAnsi="Arial" w:cs="Arial"/>
                <w:color w:val="000000"/>
                <w:sz w:val="20"/>
                <w:szCs w:val="20"/>
                <w:lang w:val="es-MX" w:eastAsia="es-MX" w:bidi="ar-SA"/>
              </w:rPr>
              <w:t>Servicios de Gobierno</w:t>
            </w:r>
          </w:p>
        </w:tc>
        <w:tc>
          <w:tcPr>
            <w:tcW w:w="0" w:type="auto"/>
            <w:tcBorders>
              <w:top w:val="nil"/>
              <w:left w:val="nil"/>
              <w:bottom w:val="single" w:sz="4" w:space="0" w:color="auto"/>
              <w:right w:val="single" w:sz="4" w:space="0" w:color="auto"/>
            </w:tcBorders>
            <w:shd w:val="clear" w:color="auto" w:fill="auto"/>
            <w:vAlign w:val="center"/>
            <w:hideMark/>
          </w:tcPr>
          <w:p w14:paraId="7293606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344C3A59"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0C4D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5F7B925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r>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22A9FCBB"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Porcentaje de cumplimiento en la difusión del nuevo modelo de justicia cívica.  </w:t>
            </w:r>
          </w:p>
        </w:tc>
        <w:tc>
          <w:tcPr>
            <w:tcW w:w="1228" w:type="dxa"/>
            <w:tcBorders>
              <w:top w:val="nil"/>
              <w:left w:val="nil"/>
              <w:bottom w:val="single" w:sz="4" w:space="0" w:color="auto"/>
              <w:right w:val="single" w:sz="4" w:space="0" w:color="auto"/>
            </w:tcBorders>
            <w:shd w:val="clear" w:color="auto" w:fill="auto"/>
            <w:vAlign w:val="center"/>
            <w:hideMark/>
          </w:tcPr>
          <w:p w14:paraId="6E5165B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ND</w:t>
            </w:r>
          </w:p>
        </w:tc>
        <w:tc>
          <w:tcPr>
            <w:tcW w:w="927" w:type="dxa"/>
            <w:tcBorders>
              <w:top w:val="nil"/>
              <w:left w:val="nil"/>
              <w:bottom w:val="single" w:sz="4" w:space="0" w:color="auto"/>
              <w:right w:val="single" w:sz="4" w:space="0" w:color="auto"/>
            </w:tcBorders>
            <w:shd w:val="clear" w:color="auto" w:fill="auto"/>
            <w:vAlign w:val="center"/>
            <w:hideMark/>
          </w:tcPr>
          <w:p w14:paraId="43B78714"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72C5D84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Secretaria del Ayuntamiento,</w:t>
            </w:r>
            <w:r>
              <w:rPr>
                <w:rFonts w:ascii="Arial" w:eastAsia="Times New Roman" w:hAnsi="Arial" w:cs="Arial"/>
                <w:color w:val="000000"/>
                <w:sz w:val="20"/>
                <w:szCs w:val="20"/>
                <w:lang w:val="es-MX" w:eastAsia="es-MX" w:bidi="ar-SA"/>
              </w:rPr>
              <w:t xml:space="preserve"> </w:t>
            </w:r>
            <w:r w:rsidRPr="00777568">
              <w:rPr>
                <w:rFonts w:ascii="Arial" w:eastAsia="Times New Roman" w:hAnsi="Arial" w:cs="Arial"/>
                <w:color w:val="000000"/>
                <w:sz w:val="20"/>
                <w:szCs w:val="20"/>
                <w:lang w:val="es-MX" w:eastAsia="es-MX" w:bidi="ar-SA"/>
              </w:rPr>
              <w:t>Servicios de Gobierno</w:t>
            </w:r>
          </w:p>
        </w:tc>
        <w:tc>
          <w:tcPr>
            <w:tcW w:w="0" w:type="auto"/>
            <w:tcBorders>
              <w:top w:val="nil"/>
              <w:left w:val="nil"/>
              <w:bottom w:val="single" w:sz="4" w:space="0" w:color="auto"/>
              <w:right w:val="single" w:sz="4" w:space="0" w:color="auto"/>
            </w:tcBorders>
            <w:shd w:val="clear" w:color="auto" w:fill="auto"/>
            <w:vAlign w:val="center"/>
            <w:hideMark/>
          </w:tcPr>
          <w:p w14:paraId="2B0685E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21B1A638" w14:textId="77777777" w:rsidTr="00835E71">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7481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7445797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r>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2850AADC"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Porcentaje de cumplimiento en la atención de reportes de incendios y otras emergencias  </w:t>
            </w:r>
          </w:p>
        </w:tc>
        <w:tc>
          <w:tcPr>
            <w:tcW w:w="1228" w:type="dxa"/>
            <w:tcBorders>
              <w:top w:val="nil"/>
              <w:left w:val="nil"/>
              <w:bottom w:val="single" w:sz="4" w:space="0" w:color="auto"/>
              <w:right w:val="single" w:sz="4" w:space="0" w:color="auto"/>
            </w:tcBorders>
            <w:shd w:val="clear" w:color="auto" w:fill="auto"/>
            <w:vAlign w:val="center"/>
            <w:hideMark/>
          </w:tcPr>
          <w:p w14:paraId="39B7866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 (2021)</w:t>
            </w:r>
          </w:p>
        </w:tc>
        <w:tc>
          <w:tcPr>
            <w:tcW w:w="927" w:type="dxa"/>
            <w:tcBorders>
              <w:top w:val="nil"/>
              <w:left w:val="nil"/>
              <w:bottom w:val="single" w:sz="4" w:space="0" w:color="auto"/>
              <w:right w:val="single" w:sz="4" w:space="0" w:color="auto"/>
            </w:tcBorders>
            <w:shd w:val="clear" w:color="auto" w:fill="auto"/>
            <w:vAlign w:val="center"/>
            <w:hideMark/>
          </w:tcPr>
          <w:p w14:paraId="50ACC88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0F95E77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Control de Servicios del Departamento de Bomberos de Hermosillo</w:t>
            </w:r>
          </w:p>
        </w:tc>
        <w:tc>
          <w:tcPr>
            <w:tcW w:w="0" w:type="auto"/>
            <w:tcBorders>
              <w:top w:val="nil"/>
              <w:left w:val="nil"/>
              <w:bottom w:val="single" w:sz="4" w:space="0" w:color="auto"/>
              <w:right w:val="single" w:sz="4" w:space="0" w:color="auto"/>
            </w:tcBorders>
            <w:shd w:val="clear" w:color="auto" w:fill="auto"/>
            <w:vAlign w:val="center"/>
            <w:hideMark/>
          </w:tcPr>
          <w:p w14:paraId="04DCB25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1175C506" w14:textId="77777777" w:rsidTr="00835E71">
        <w:trPr>
          <w:trHeight w:val="44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26F3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0AB04AC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16</w:t>
            </w:r>
          </w:p>
        </w:tc>
        <w:tc>
          <w:tcPr>
            <w:tcW w:w="0" w:type="auto"/>
            <w:tcBorders>
              <w:top w:val="nil"/>
              <w:left w:val="nil"/>
              <w:bottom w:val="single" w:sz="4" w:space="0" w:color="auto"/>
              <w:right w:val="single" w:sz="4" w:space="0" w:color="auto"/>
            </w:tcBorders>
            <w:shd w:val="clear" w:color="auto" w:fill="auto"/>
            <w:vAlign w:val="center"/>
            <w:hideMark/>
          </w:tcPr>
          <w:p w14:paraId="28323D17"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cumplimiento en la impartición de cursos de capacitación en temas de protección civil a la población en general y emisión de actividades y recomendaciones en medios tradicionales y electrónicos  </w:t>
            </w:r>
          </w:p>
        </w:tc>
        <w:tc>
          <w:tcPr>
            <w:tcW w:w="1228" w:type="dxa"/>
            <w:tcBorders>
              <w:top w:val="nil"/>
              <w:left w:val="nil"/>
              <w:bottom w:val="single" w:sz="4" w:space="0" w:color="auto"/>
              <w:right w:val="single" w:sz="4" w:space="0" w:color="auto"/>
            </w:tcBorders>
            <w:shd w:val="clear" w:color="auto" w:fill="auto"/>
            <w:vAlign w:val="center"/>
            <w:hideMark/>
          </w:tcPr>
          <w:p w14:paraId="2A5E720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 (2020)</w:t>
            </w:r>
          </w:p>
        </w:tc>
        <w:tc>
          <w:tcPr>
            <w:tcW w:w="927" w:type="dxa"/>
            <w:tcBorders>
              <w:top w:val="nil"/>
              <w:left w:val="nil"/>
              <w:bottom w:val="single" w:sz="4" w:space="0" w:color="auto"/>
              <w:right w:val="single" w:sz="4" w:space="0" w:color="auto"/>
            </w:tcBorders>
            <w:shd w:val="clear" w:color="auto" w:fill="auto"/>
            <w:vAlign w:val="center"/>
            <w:hideMark/>
          </w:tcPr>
          <w:p w14:paraId="044A164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2598" w:type="dxa"/>
            <w:tcBorders>
              <w:top w:val="nil"/>
              <w:left w:val="nil"/>
              <w:bottom w:val="single" w:sz="4" w:space="0" w:color="auto"/>
              <w:right w:val="single" w:sz="4" w:space="0" w:color="auto"/>
            </w:tcBorders>
            <w:shd w:val="clear" w:color="auto" w:fill="auto"/>
            <w:vAlign w:val="center"/>
            <w:hideMark/>
          </w:tcPr>
          <w:p w14:paraId="29451BB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Unidad de Prevención de Incendios del Departamento de Bomberos de Hermosillo.</w:t>
            </w:r>
          </w:p>
        </w:tc>
        <w:tc>
          <w:tcPr>
            <w:tcW w:w="0" w:type="auto"/>
            <w:tcBorders>
              <w:top w:val="nil"/>
              <w:left w:val="nil"/>
              <w:bottom w:val="single" w:sz="4" w:space="0" w:color="auto"/>
              <w:right w:val="single" w:sz="4" w:space="0" w:color="auto"/>
            </w:tcBorders>
            <w:shd w:val="clear" w:color="auto" w:fill="auto"/>
            <w:vAlign w:val="center"/>
            <w:hideMark/>
          </w:tcPr>
          <w:p w14:paraId="5B456D0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3C570154" w14:textId="77777777" w:rsidTr="00835E71">
        <w:trPr>
          <w:trHeight w:val="21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4323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14:paraId="17D793A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17</w:t>
            </w:r>
          </w:p>
        </w:tc>
        <w:tc>
          <w:tcPr>
            <w:tcW w:w="0" w:type="auto"/>
            <w:tcBorders>
              <w:top w:val="nil"/>
              <w:left w:val="nil"/>
              <w:bottom w:val="single" w:sz="4" w:space="0" w:color="auto"/>
              <w:right w:val="single" w:sz="4" w:space="0" w:color="auto"/>
            </w:tcBorders>
            <w:shd w:val="clear" w:color="auto" w:fill="auto"/>
            <w:vAlign w:val="center"/>
            <w:hideMark/>
          </w:tcPr>
          <w:p w14:paraId="4447D9D0"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Índice de equipamiento operativo en condiciones de servicio  </w:t>
            </w:r>
          </w:p>
        </w:tc>
        <w:tc>
          <w:tcPr>
            <w:tcW w:w="1228" w:type="dxa"/>
            <w:tcBorders>
              <w:top w:val="nil"/>
              <w:left w:val="nil"/>
              <w:bottom w:val="single" w:sz="4" w:space="0" w:color="auto"/>
              <w:right w:val="single" w:sz="4" w:space="0" w:color="auto"/>
            </w:tcBorders>
            <w:shd w:val="clear" w:color="auto" w:fill="auto"/>
            <w:vAlign w:val="center"/>
            <w:hideMark/>
          </w:tcPr>
          <w:p w14:paraId="137BD53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60% (2021)</w:t>
            </w:r>
          </w:p>
        </w:tc>
        <w:tc>
          <w:tcPr>
            <w:tcW w:w="927" w:type="dxa"/>
            <w:tcBorders>
              <w:top w:val="nil"/>
              <w:left w:val="nil"/>
              <w:bottom w:val="single" w:sz="4" w:space="0" w:color="auto"/>
              <w:right w:val="single" w:sz="4" w:space="0" w:color="auto"/>
            </w:tcBorders>
            <w:shd w:val="clear" w:color="auto" w:fill="auto"/>
            <w:vAlign w:val="center"/>
            <w:hideMark/>
          </w:tcPr>
          <w:p w14:paraId="10B01C0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90%</w:t>
            </w:r>
          </w:p>
        </w:tc>
        <w:tc>
          <w:tcPr>
            <w:tcW w:w="2598" w:type="dxa"/>
            <w:tcBorders>
              <w:top w:val="nil"/>
              <w:left w:val="nil"/>
              <w:bottom w:val="single" w:sz="4" w:space="0" w:color="auto"/>
              <w:right w:val="single" w:sz="4" w:space="0" w:color="auto"/>
            </w:tcBorders>
            <w:shd w:val="clear" w:color="auto" w:fill="auto"/>
            <w:vAlign w:val="center"/>
            <w:hideMark/>
          </w:tcPr>
          <w:p w14:paraId="4F2F884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Unidad de Prevención de Incendios del Departamento de Bomberos de Hermosillo.</w:t>
            </w:r>
          </w:p>
        </w:tc>
        <w:tc>
          <w:tcPr>
            <w:tcW w:w="0" w:type="auto"/>
            <w:tcBorders>
              <w:top w:val="nil"/>
              <w:left w:val="nil"/>
              <w:bottom w:val="single" w:sz="4" w:space="0" w:color="auto"/>
              <w:right w:val="single" w:sz="4" w:space="0" w:color="auto"/>
            </w:tcBorders>
            <w:shd w:val="clear" w:color="auto" w:fill="auto"/>
            <w:vAlign w:val="center"/>
            <w:hideMark/>
          </w:tcPr>
          <w:p w14:paraId="6D8C599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67D894C6" w14:textId="77777777" w:rsidTr="00835E71">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AC1F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1350016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18</w:t>
            </w:r>
          </w:p>
        </w:tc>
        <w:tc>
          <w:tcPr>
            <w:tcW w:w="0" w:type="auto"/>
            <w:tcBorders>
              <w:top w:val="nil"/>
              <w:left w:val="nil"/>
              <w:bottom w:val="single" w:sz="4" w:space="0" w:color="auto"/>
              <w:right w:val="single" w:sz="4" w:space="0" w:color="auto"/>
            </w:tcBorders>
            <w:shd w:val="clear" w:color="auto" w:fill="auto"/>
            <w:vAlign w:val="center"/>
            <w:hideMark/>
          </w:tcPr>
          <w:p w14:paraId="7F521917"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cumplimiento en la actualización del Atlas Municipal de Riesgos</w:t>
            </w:r>
          </w:p>
        </w:tc>
        <w:tc>
          <w:tcPr>
            <w:tcW w:w="1228" w:type="dxa"/>
            <w:tcBorders>
              <w:top w:val="nil"/>
              <w:left w:val="nil"/>
              <w:bottom w:val="single" w:sz="4" w:space="0" w:color="auto"/>
              <w:right w:val="single" w:sz="4" w:space="0" w:color="auto"/>
            </w:tcBorders>
            <w:shd w:val="clear" w:color="auto" w:fill="auto"/>
            <w:vAlign w:val="center"/>
            <w:hideMark/>
          </w:tcPr>
          <w:p w14:paraId="0B99774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 (2021)</w:t>
            </w:r>
          </w:p>
        </w:tc>
        <w:tc>
          <w:tcPr>
            <w:tcW w:w="927" w:type="dxa"/>
            <w:tcBorders>
              <w:top w:val="nil"/>
              <w:left w:val="nil"/>
              <w:bottom w:val="single" w:sz="4" w:space="0" w:color="auto"/>
              <w:right w:val="single" w:sz="4" w:space="0" w:color="auto"/>
            </w:tcBorders>
            <w:shd w:val="clear" w:color="auto" w:fill="auto"/>
            <w:vAlign w:val="center"/>
            <w:hideMark/>
          </w:tcPr>
          <w:p w14:paraId="198286D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3F7B8C9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Coordinación Municipal de Protección Civil</w:t>
            </w:r>
          </w:p>
        </w:tc>
        <w:tc>
          <w:tcPr>
            <w:tcW w:w="0" w:type="auto"/>
            <w:tcBorders>
              <w:top w:val="nil"/>
              <w:left w:val="nil"/>
              <w:bottom w:val="single" w:sz="4" w:space="0" w:color="auto"/>
              <w:right w:val="single" w:sz="4" w:space="0" w:color="auto"/>
            </w:tcBorders>
            <w:shd w:val="clear" w:color="auto" w:fill="auto"/>
            <w:vAlign w:val="center"/>
            <w:hideMark/>
          </w:tcPr>
          <w:p w14:paraId="01CE712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03E4B08D" w14:textId="77777777" w:rsidTr="00835E71">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0706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2976308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19</w:t>
            </w:r>
          </w:p>
        </w:tc>
        <w:tc>
          <w:tcPr>
            <w:tcW w:w="0" w:type="auto"/>
            <w:tcBorders>
              <w:top w:val="nil"/>
              <w:left w:val="nil"/>
              <w:bottom w:val="single" w:sz="4" w:space="0" w:color="auto"/>
              <w:right w:val="single" w:sz="4" w:space="0" w:color="auto"/>
            </w:tcBorders>
            <w:shd w:val="clear" w:color="auto" w:fill="auto"/>
            <w:vAlign w:val="center"/>
            <w:hideMark/>
          </w:tcPr>
          <w:p w14:paraId="362FD181"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anual del número de inspecciones a inmuebles que tengan atención al público, la revisión de proyectos y la terminación de obra y eventos de grandes superficies para verificar sus dispositivos contra incendios</w:t>
            </w:r>
          </w:p>
        </w:tc>
        <w:tc>
          <w:tcPr>
            <w:tcW w:w="1228" w:type="dxa"/>
            <w:tcBorders>
              <w:top w:val="nil"/>
              <w:left w:val="nil"/>
              <w:bottom w:val="single" w:sz="4" w:space="0" w:color="auto"/>
              <w:right w:val="single" w:sz="4" w:space="0" w:color="auto"/>
            </w:tcBorders>
            <w:shd w:val="clear" w:color="auto" w:fill="auto"/>
            <w:vAlign w:val="center"/>
            <w:hideMark/>
          </w:tcPr>
          <w:p w14:paraId="63851961"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73.3%</w:t>
            </w:r>
          </w:p>
          <w:p w14:paraId="042B7E1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(2020)</w:t>
            </w:r>
          </w:p>
        </w:tc>
        <w:tc>
          <w:tcPr>
            <w:tcW w:w="927" w:type="dxa"/>
            <w:tcBorders>
              <w:top w:val="nil"/>
              <w:left w:val="nil"/>
              <w:bottom w:val="single" w:sz="4" w:space="0" w:color="auto"/>
              <w:right w:val="single" w:sz="4" w:space="0" w:color="auto"/>
            </w:tcBorders>
            <w:shd w:val="clear" w:color="auto" w:fill="auto"/>
            <w:vAlign w:val="center"/>
            <w:hideMark/>
          </w:tcPr>
          <w:p w14:paraId="13905E9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90%</w:t>
            </w:r>
          </w:p>
        </w:tc>
        <w:tc>
          <w:tcPr>
            <w:tcW w:w="2598" w:type="dxa"/>
            <w:tcBorders>
              <w:top w:val="nil"/>
              <w:left w:val="nil"/>
              <w:bottom w:val="single" w:sz="4" w:space="0" w:color="auto"/>
              <w:right w:val="single" w:sz="4" w:space="0" w:color="auto"/>
            </w:tcBorders>
            <w:shd w:val="clear" w:color="auto" w:fill="auto"/>
            <w:vAlign w:val="center"/>
            <w:hideMark/>
          </w:tcPr>
          <w:p w14:paraId="2489AFD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Coordinación Municipal de Protección Civil</w:t>
            </w:r>
          </w:p>
        </w:tc>
        <w:tc>
          <w:tcPr>
            <w:tcW w:w="0" w:type="auto"/>
            <w:tcBorders>
              <w:top w:val="nil"/>
              <w:left w:val="nil"/>
              <w:bottom w:val="single" w:sz="4" w:space="0" w:color="auto"/>
              <w:right w:val="single" w:sz="4" w:space="0" w:color="auto"/>
            </w:tcBorders>
            <w:shd w:val="clear" w:color="auto" w:fill="auto"/>
            <w:vAlign w:val="center"/>
            <w:hideMark/>
          </w:tcPr>
          <w:p w14:paraId="512B4436" w14:textId="77777777" w:rsidR="001E6C25" w:rsidRPr="00193B61" w:rsidRDefault="001E6C25" w:rsidP="00835E71">
            <w:pPr>
              <w:spacing w:after="0" w:line="240" w:lineRule="auto"/>
              <w:ind w:firstLine="0"/>
              <w:jc w:val="center"/>
              <w:rPr>
                <w:rFonts w:ascii="Arial" w:eastAsia="Times New Roman" w:hAnsi="Arial" w:cs="Arial"/>
                <w:color w:val="000000"/>
                <w:sz w:val="20"/>
                <w:szCs w:val="20"/>
                <w:highlight w:val="yellow"/>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777568" w14:paraId="5EAC2049" w14:textId="77777777" w:rsidTr="00835E71">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B80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2E820E8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r>
              <w:rPr>
                <w:rFonts w:ascii="Arial" w:eastAsia="Times New Roman" w:hAnsi="Arial" w:cs="Arial"/>
                <w:color w:val="000000"/>
                <w:sz w:val="20"/>
                <w:szCs w:val="20"/>
                <w:lang w:val="es-MX" w:eastAsia="es-MX" w:bidi="ar-SA"/>
              </w:rPr>
              <w:t>0</w:t>
            </w:r>
          </w:p>
        </w:tc>
        <w:tc>
          <w:tcPr>
            <w:tcW w:w="0" w:type="auto"/>
            <w:tcBorders>
              <w:top w:val="nil"/>
              <w:left w:val="nil"/>
              <w:bottom w:val="single" w:sz="4" w:space="0" w:color="auto"/>
              <w:right w:val="single" w:sz="4" w:space="0" w:color="auto"/>
            </w:tcBorders>
            <w:shd w:val="clear" w:color="auto" w:fill="auto"/>
            <w:vAlign w:val="center"/>
            <w:hideMark/>
          </w:tcPr>
          <w:p w14:paraId="4E753CF8"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cumplimiento en la realización de visitas de inspección en corredores comerciales</w:t>
            </w:r>
          </w:p>
        </w:tc>
        <w:tc>
          <w:tcPr>
            <w:tcW w:w="1228" w:type="dxa"/>
            <w:tcBorders>
              <w:top w:val="nil"/>
              <w:left w:val="nil"/>
              <w:bottom w:val="single" w:sz="4" w:space="0" w:color="auto"/>
              <w:right w:val="single" w:sz="4" w:space="0" w:color="auto"/>
            </w:tcBorders>
            <w:shd w:val="clear" w:color="auto" w:fill="auto"/>
            <w:vAlign w:val="center"/>
            <w:hideMark/>
          </w:tcPr>
          <w:p w14:paraId="02B0D8B4"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 (2021)</w:t>
            </w:r>
          </w:p>
        </w:tc>
        <w:tc>
          <w:tcPr>
            <w:tcW w:w="927" w:type="dxa"/>
            <w:tcBorders>
              <w:top w:val="nil"/>
              <w:left w:val="nil"/>
              <w:bottom w:val="single" w:sz="4" w:space="0" w:color="auto"/>
              <w:right w:val="single" w:sz="4" w:space="0" w:color="auto"/>
            </w:tcBorders>
            <w:shd w:val="clear" w:color="auto" w:fill="auto"/>
            <w:vAlign w:val="center"/>
            <w:hideMark/>
          </w:tcPr>
          <w:p w14:paraId="5576265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30AAA7B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Secretaría del Ayuntamiento/Coordinación Municipal de Protección Civil</w:t>
            </w:r>
          </w:p>
        </w:tc>
        <w:tc>
          <w:tcPr>
            <w:tcW w:w="0" w:type="auto"/>
            <w:tcBorders>
              <w:top w:val="nil"/>
              <w:left w:val="nil"/>
              <w:bottom w:val="single" w:sz="4" w:space="0" w:color="auto"/>
              <w:right w:val="single" w:sz="4" w:space="0" w:color="auto"/>
            </w:tcBorders>
            <w:shd w:val="clear" w:color="auto" w:fill="auto"/>
            <w:vAlign w:val="center"/>
            <w:hideMark/>
          </w:tcPr>
          <w:p w14:paraId="1DF1C1F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3C6B060E" w14:textId="77777777" w:rsidTr="00835E71">
        <w:trPr>
          <w:trHeight w:val="21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5F89C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483486E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r>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22284B4C"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 xml:space="preserve">Porcentaje de cumplimiento de inspección a las empresas dedicadas a la venta, mantenimiento, carga y recarga de extintores portátiles    </w:t>
            </w:r>
          </w:p>
        </w:tc>
        <w:tc>
          <w:tcPr>
            <w:tcW w:w="1228" w:type="dxa"/>
            <w:tcBorders>
              <w:top w:val="nil"/>
              <w:left w:val="nil"/>
              <w:bottom w:val="single" w:sz="4" w:space="0" w:color="auto"/>
              <w:right w:val="single" w:sz="4" w:space="0" w:color="auto"/>
            </w:tcBorders>
            <w:shd w:val="clear" w:color="auto" w:fill="auto"/>
            <w:vAlign w:val="center"/>
            <w:hideMark/>
          </w:tcPr>
          <w:p w14:paraId="7EDD745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80% (2021)</w:t>
            </w:r>
          </w:p>
        </w:tc>
        <w:tc>
          <w:tcPr>
            <w:tcW w:w="927" w:type="dxa"/>
            <w:tcBorders>
              <w:top w:val="nil"/>
              <w:left w:val="nil"/>
              <w:bottom w:val="single" w:sz="4" w:space="0" w:color="auto"/>
              <w:right w:val="single" w:sz="4" w:space="0" w:color="auto"/>
            </w:tcBorders>
            <w:shd w:val="clear" w:color="auto" w:fill="auto"/>
            <w:vAlign w:val="center"/>
            <w:hideMark/>
          </w:tcPr>
          <w:p w14:paraId="10C5A76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09B47E21"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Secretaría del Ayuntamiento/</w:t>
            </w:r>
            <w:r>
              <w:rPr>
                <w:rFonts w:ascii="Arial" w:eastAsia="Times New Roman" w:hAnsi="Arial" w:cs="Arial"/>
                <w:color w:val="000000"/>
                <w:sz w:val="20"/>
                <w:szCs w:val="20"/>
                <w:lang w:val="es-MX" w:eastAsia="es-MX" w:bidi="ar-SA"/>
              </w:rPr>
              <w:t xml:space="preserve"> </w:t>
            </w:r>
          </w:p>
          <w:p w14:paraId="6C576BB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Coordinación Municipal de Protección Civil</w:t>
            </w:r>
          </w:p>
        </w:tc>
        <w:tc>
          <w:tcPr>
            <w:tcW w:w="0" w:type="auto"/>
            <w:tcBorders>
              <w:top w:val="nil"/>
              <w:left w:val="nil"/>
              <w:bottom w:val="single" w:sz="4" w:space="0" w:color="auto"/>
              <w:right w:val="single" w:sz="4" w:space="0" w:color="auto"/>
            </w:tcBorders>
            <w:shd w:val="clear" w:color="auto" w:fill="auto"/>
            <w:vAlign w:val="center"/>
            <w:hideMark/>
          </w:tcPr>
          <w:p w14:paraId="70CB258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777568" w14:paraId="273B76FB" w14:textId="77777777" w:rsidTr="00835E71">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41D7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14:paraId="147BBBB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r>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69DD58FC" w14:textId="7777777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cumplimiento en el fomento de la cultura de protección civil entre la población</w:t>
            </w:r>
          </w:p>
        </w:tc>
        <w:tc>
          <w:tcPr>
            <w:tcW w:w="1228" w:type="dxa"/>
            <w:tcBorders>
              <w:top w:val="nil"/>
              <w:left w:val="nil"/>
              <w:bottom w:val="single" w:sz="4" w:space="0" w:color="auto"/>
              <w:right w:val="single" w:sz="4" w:space="0" w:color="auto"/>
            </w:tcBorders>
            <w:shd w:val="clear" w:color="auto" w:fill="auto"/>
            <w:vAlign w:val="center"/>
            <w:hideMark/>
          </w:tcPr>
          <w:p w14:paraId="6BAB9EE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1% (2020)</w:t>
            </w:r>
          </w:p>
        </w:tc>
        <w:tc>
          <w:tcPr>
            <w:tcW w:w="927" w:type="dxa"/>
            <w:tcBorders>
              <w:top w:val="nil"/>
              <w:left w:val="nil"/>
              <w:bottom w:val="single" w:sz="4" w:space="0" w:color="auto"/>
              <w:right w:val="single" w:sz="4" w:space="0" w:color="auto"/>
            </w:tcBorders>
            <w:shd w:val="clear" w:color="auto" w:fill="auto"/>
            <w:vAlign w:val="center"/>
            <w:hideMark/>
          </w:tcPr>
          <w:p w14:paraId="31FBD83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60%</w:t>
            </w:r>
          </w:p>
        </w:tc>
        <w:tc>
          <w:tcPr>
            <w:tcW w:w="2598" w:type="dxa"/>
            <w:tcBorders>
              <w:top w:val="nil"/>
              <w:left w:val="nil"/>
              <w:bottom w:val="single" w:sz="4" w:space="0" w:color="auto"/>
              <w:right w:val="single" w:sz="4" w:space="0" w:color="auto"/>
            </w:tcBorders>
            <w:shd w:val="clear" w:color="auto" w:fill="auto"/>
            <w:vAlign w:val="center"/>
            <w:hideMark/>
          </w:tcPr>
          <w:p w14:paraId="25A276CC"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Secretaría del</w:t>
            </w:r>
            <w:r>
              <w:rPr>
                <w:rFonts w:ascii="Arial" w:eastAsia="Times New Roman" w:hAnsi="Arial" w:cs="Arial"/>
                <w:color w:val="000000"/>
                <w:sz w:val="20"/>
                <w:szCs w:val="20"/>
                <w:lang w:val="es-MX" w:eastAsia="es-MX" w:bidi="ar-SA"/>
              </w:rPr>
              <w:t xml:space="preserve"> </w:t>
            </w:r>
            <w:r w:rsidRPr="00777568">
              <w:rPr>
                <w:rFonts w:ascii="Arial" w:eastAsia="Times New Roman" w:hAnsi="Arial" w:cs="Arial"/>
                <w:color w:val="000000"/>
                <w:sz w:val="20"/>
                <w:szCs w:val="20"/>
                <w:lang w:val="es-MX" w:eastAsia="es-MX" w:bidi="ar-SA"/>
              </w:rPr>
              <w:t>Ayuntamiento/</w:t>
            </w:r>
            <w:r>
              <w:rPr>
                <w:rFonts w:ascii="Arial" w:eastAsia="Times New Roman" w:hAnsi="Arial" w:cs="Arial"/>
                <w:color w:val="000000"/>
                <w:sz w:val="20"/>
                <w:szCs w:val="20"/>
                <w:lang w:val="es-MX" w:eastAsia="es-MX" w:bidi="ar-SA"/>
              </w:rPr>
              <w:t xml:space="preserve"> </w:t>
            </w:r>
          </w:p>
          <w:p w14:paraId="64B4282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Coordinación Municipal de Protección Civil</w:t>
            </w:r>
          </w:p>
        </w:tc>
        <w:tc>
          <w:tcPr>
            <w:tcW w:w="0" w:type="auto"/>
            <w:tcBorders>
              <w:top w:val="nil"/>
              <w:left w:val="nil"/>
              <w:bottom w:val="single" w:sz="4" w:space="0" w:color="auto"/>
              <w:right w:val="single" w:sz="4" w:space="0" w:color="auto"/>
            </w:tcBorders>
            <w:shd w:val="clear" w:color="auto" w:fill="auto"/>
            <w:vAlign w:val="center"/>
            <w:hideMark/>
          </w:tcPr>
          <w:p w14:paraId="6E755B4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Anual</w:t>
            </w:r>
          </w:p>
        </w:tc>
      </w:tr>
      <w:tr w:rsidR="001E6C25" w:rsidRPr="00075F02" w14:paraId="70BE9452" w14:textId="77777777" w:rsidTr="00835E71">
        <w:trPr>
          <w:trHeight w:val="15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503A0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33CFC76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23</w:t>
            </w:r>
          </w:p>
        </w:tc>
        <w:tc>
          <w:tcPr>
            <w:tcW w:w="0" w:type="auto"/>
            <w:tcBorders>
              <w:top w:val="nil"/>
              <w:left w:val="nil"/>
              <w:bottom w:val="single" w:sz="4" w:space="0" w:color="auto"/>
              <w:right w:val="single" w:sz="4" w:space="0" w:color="auto"/>
            </w:tcBorders>
            <w:shd w:val="clear" w:color="auto" w:fill="auto"/>
            <w:vAlign w:val="center"/>
            <w:hideMark/>
          </w:tcPr>
          <w:p w14:paraId="4521D3F2" w14:textId="79002C7F"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superficie del municipio recuperad</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 en reservas urbanas territoriales</w:t>
            </w:r>
          </w:p>
        </w:tc>
        <w:tc>
          <w:tcPr>
            <w:tcW w:w="1228" w:type="dxa"/>
            <w:tcBorders>
              <w:top w:val="nil"/>
              <w:left w:val="nil"/>
              <w:bottom w:val="single" w:sz="4" w:space="0" w:color="auto"/>
              <w:right w:val="single" w:sz="4" w:space="0" w:color="auto"/>
            </w:tcBorders>
            <w:shd w:val="clear" w:color="auto" w:fill="auto"/>
            <w:vAlign w:val="center"/>
            <w:hideMark/>
          </w:tcPr>
          <w:p w14:paraId="3DCCCBB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79 (2020)</w:t>
            </w:r>
          </w:p>
        </w:tc>
        <w:tc>
          <w:tcPr>
            <w:tcW w:w="927" w:type="dxa"/>
            <w:tcBorders>
              <w:top w:val="nil"/>
              <w:left w:val="nil"/>
              <w:bottom w:val="single" w:sz="4" w:space="0" w:color="auto"/>
              <w:right w:val="single" w:sz="4" w:space="0" w:color="auto"/>
            </w:tcBorders>
            <w:shd w:val="clear" w:color="auto" w:fill="auto"/>
            <w:vAlign w:val="center"/>
            <w:hideMark/>
          </w:tcPr>
          <w:p w14:paraId="74B045C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82</w:t>
            </w:r>
          </w:p>
        </w:tc>
        <w:tc>
          <w:tcPr>
            <w:tcW w:w="2598" w:type="dxa"/>
            <w:tcBorders>
              <w:top w:val="nil"/>
              <w:left w:val="nil"/>
              <w:bottom w:val="single" w:sz="4" w:space="0" w:color="auto"/>
              <w:right w:val="single" w:sz="4" w:space="0" w:color="auto"/>
            </w:tcBorders>
            <w:shd w:val="clear" w:color="auto" w:fill="auto"/>
            <w:vAlign w:val="center"/>
            <w:hideMark/>
          </w:tcPr>
          <w:p w14:paraId="2970FD3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Sindicatura</w:t>
            </w:r>
          </w:p>
        </w:tc>
        <w:tc>
          <w:tcPr>
            <w:tcW w:w="0" w:type="auto"/>
            <w:tcBorders>
              <w:top w:val="nil"/>
              <w:left w:val="nil"/>
              <w:bottom w:val="single" w:sz="4" w:space="0" w:color="auto"/>
              <w:right w:val="single" w:sz="4" w:space="0" w:color="auto"/>
            </w:tcBorders>
            <w:shd w:val="clear" w:color="auto" w:fill="auto"/>
            <w:vAlign w:val="center"/>
            <w:hideMark/>
          </w:tcPr>
          <w:p w14:paraId="6EAFFE6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1D424DE1" w14:textId="77777777" w:rsidTr="00835E7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CF9E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1C3DA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24</w:t>
            </w:r>
          </w:p>
        </w:tc>
        <w:tc>
          <w:tcPr>
            <w:tcW w:w="0" w:type="auto"/>
            <w:tcBorders>
              <w:top w:val="nil"/>
              <w:left w:val="nil"/>
              <w:bottom w:val="single" w:sz="4" w:space="0" w:color="auto"/>
              <w:right w:val="single" w:sz="4" w:space="0" w:color="auto"/>
            </w:tcBorders>
            <w:shd w:val="clear" w:color="auto" w:fill="auto"/>
            <w:vAlign w:val="center"/>
            <w:hideMark/>
          </w:tcPr>
          <w:p w14:paraId="1477147B" w14:textId="7035B59D"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acumulado de </w:t>
            </w:r>
            <w:r w:rsidR="00D1530E">
              <w:rPr>
                <w:rFonts w:ascii="Arial" w:eastAsia="Times New Roman" w:hAnsi="Arial" w:cs="Arial"/>
                <w:color w:val="000000"/>
                <w:sz w:val="20"/>
                <w:szCs w:val="20"/>
                <w:lang w:val="es-MX" w:eastAsia="es-MX" w:bidi="ar-SA"/>
              </w:rPr>
              <w:t>v</w:t>
            </w:r>
            <w:r w:rsidRPr="00075F02">
              <w:rPr>
                <w:rFonts w:ascii="Arial" w:eastAsia="Times New Roman" w:hAnsi="Arial" w:cs="Arial"/>
                <w:color w:val="000000"/>
                <w:sz w:val="20"/>
                <w:szCs w:val="20"/>
                <w:lang w:val="es-MX" w:eastAsia="es-MX" w:bidi="ar-SA"/>
              </w:rPr>
              <w:t xml:space="preserve">iviendas </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bandonadas </w:t>
            </w:r>
            <w:r w:rsidR="00D1530E">
              <w:rPr>
                <w:rFonts w:ascii="Arial" w:eastAsia="Times New Roman" w:hAnsi="Arial" w:cs="Arial"/>
                <w:color w:val="000000"/>
                <w:sz w:val="20"/>
                <w:szCs w:val="20"/>
                <w:lang w:val="es-MX" w:eastAsia="es-MX" w:bidi="ar-SA"/>
              </w:rPr>
              <w:t>r</w:t>
            </w:r>
            <w:r w:rsidRPr="00075F02">
              <w:rPr>
                <w:rFonts w:ascii="Arial" w:eastAsia="Times New Roman" w:hAnsi="Arial" w:cs="Arial"/>
                <w:color w:val="000000"/>
                <w:sz w:val="20"/>
                <w:szCs w:val="20"/>
                <w:lang w:val="es-MX" w:eastAsia="es-MX" w:bidi="ar-SA"/>
              </w:rPr>
              <w:t xml:space="preserve">ecuperadas </w:t>
            </w:r>
          </w:p>
        </w:tc>
        <w:tc>
          <w:tcPr>
            <w:tcW w:w="1228" w:type="dxa"/>
            <w:tcBorders>
              <w:top w:val="nil"/>
              <w:left w:val="nil"/>
              <w:bottom w:val="single" w:sz="4" w:space="0" w:color="auto"/>
              <w:right w:val="single" w:sz="4" w:space="0" w:color="auto"/>
            </w:tcBorders>
            <w:shd w:val="clear" w:color="auto" w:fill="auto"/>
            <w:vAlign w:val="center"/>
            <w:hideMark/>
          </w:tcPr>
          <w:p w14:paraId="3759651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0 (2020) </w:t>
            </w:r>
          </w:p>
        </w:tc>
        <w:tc>
          <w:tcPr>
            <w:tcW w:w="927" w:type="dxa"/>
            <w:tcBorders>
              <w:top w:val="nil"/>
              <w:left w:val="nil"/>
              <w:bottom w:val="single" w:sz="4" w:space="0" w:color="auto"/>
              <w:right w:val="single" w:sz="4" w:space="0" w:color="auto"/>
            </w:tcBorders>
            <w:shd w:val="clear" w:color="auto" w:fill="auto"/>
            <w:vAlign w:val="center"/>
            <w:hideMark/>
          </w:tcPr>
          <w:p w14:paraId="7B88C66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w:t>
            </w:r>
          </w:p>
        </w:tc>
        <w:tc>
          <w:tcPr>
            <w:tcW w:w="2598" w:type="dxa"/>
            <w:tcBorders>
              <w:top w:val="nil"/>
              <w:left w:val="nil"/>
              <w:bottom w:val="single" w:sz="4" w:space="0" w:color="auto"/>
              <w:right w:val="single" w:sz="4" w:space="0" w:color="auto"/>
            </w:tcBorders>
            <w:shd w:val="clear" w:color="auto" w:fill="auto"/>
            <w:vAlign w:val="center"/>
            <w:hideMark/>
          </w:tcPr>
          <w:p w14:paraId="492F3D9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PIMH</w:t>
            </w:r>
          </w:p>
        </w:tc>
        <w:tc>
          <w:tcPr>
            <w:tcW w:w="0" w:type="auto"/>
            <w:tcBorders>
              <w:top w:val="nil"/>
              <w:left w:val="nil"/>
              <w:bottom w:val="single" w:sz="4" w:space="0" w:color="auto"/>
              <w:right w:val="single" w:sz="4" w:space="0" w:color="auto"/>
            </w:tcBorders>
            <w:shd w:val="clear" w:color="auto" w:fill="auto"/>
            <w:vAlign w:val="center"/>
            <w:hideMark/>
          </w:tcPr>
          <w:p w14:paraId="345ADFA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E96EEEC" w14:textId="77777777" w:rsidTr="00835E7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2662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3E06204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25</w:t>
            </w:r>
          </w:p>
        </w:tc>
        <w:tc>
          <w:tcPr>
            <w:tcW w:w="0" w:type="auto"/>
            <w:tcBorders>
              <w:top w:val="nil"/>
              <w:left w:val="nil"/>
              <w:bottom w:val="single" w:sz="4" w:space="0" w:color="auto"/>
              <w:right w:val="single" w:sz="4" w:space="0" w:color="auto"/>
            </w:tcBorders>
            <w:shd w:val="clear" w:color="auto" w:fill="auto"/>
            <w:vAlign w:val="center"/>
            <w:hideMark/>
          </w:tcPr>
          <w:p w14:paraId="0C119838" w14:textId="0E95A4EA"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acumulado de </w:t>
            </w:r>
            <w:r w:rsidR="00D1530E">
              <w:rPr>
                <w:rFonts w:ascii="Arial" w:eastAsia="Times New Roman" w:hAnsi="Arial" w:cs="Arial"/>
                <w:color w:val="000000"/>
                <w:sz w:val="20"/>
                <w:szCs w:val="20"/>
                <w:lang w:val="es-MX" w:eastAsia="es-MX" w:bidi="ar-SA"/>
              </w:rPr>
              <w:t>r</w:t>
            </w:r>
            <w:r w:rsidRPr="00075F02">
              <w:rPr>
                <w:rFonts w:ascii="Arial" w:eastAsia="Times New Roman" w:hAnsi="Arial" w:cs="Arial"/>
                <w:color w:val="000000"/>
                <w:sz w:val="20"/>
                <w:szCs w:val="20"/>
                <w:lang w:val="es-MX" w:eastAsia="es-MX" w:bidi="ar-SA"/>
              </w:rPr>
              <w:t xml:space="preserve">egularización de </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sentamientos </w:t>
            </w:r>
            <w:r w:rsidR="00D1530E">
              <w:rPr>
                <w:rFonts w:ascii="Arial" w:eastAsia="Times New Roman" w:hAnsi="Arial" w:cs="Arial"/>
                <w:color w:val="000000"/>
                <w:sz w:val="20"/>
                <w:szCs w:val="20"/>
                <w:lang w:val="es-MX" w:eastAsia="es-MX" w:bidi="ar-SA"/>
              </w:rPr>
              <w:t>h</w:t>
            </w:r>
            <w:r w:rsidRPr="00075F02">
              <w:rPr>
                <w:rFonts w:ascii="Arial" w:eastAsia="Times New Roman" w:hAnsi="Arial" w:cs="Arial"/>
                <w:color w:val="000000"/>
                <w:sz w:val="20"/>
                <w:szCs w:val="20"/>
                <w:lang w:val="es-MX" w:eastAsia="es-MX" w:bidi="ar-SA"/>
              </w:rPr>
              <w:t>umanos</w:t>
            </w:r>
          </w:p>
        </w:tc>
        <w:tc>
          <w:tcPr>
            <w:tcW w:w="1228" w:type="dxa"/>
            <w:tcBorders>
              <w:top w:val="nil"/>
              <w:left w:val="nil"/>
              <w:bottom w:val="single" w:sz="4" w:space="0" w:color="auto"/>
              <w:right w:val="single" w:sz="4" w:space="0" w:color="auto"/>
            </w:tcBorders>
            <w:shd w:val="clear" w:color="auto" w:fill="auto"/>
            <w:vAlign w:val="center"/>
            <w:hideMark/>
          </w:tcPr>
          <w:p w14:paraId="1A094DF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19 (2020)</w:t>
            </w:r>
          </w:p>
        </w:tc>
        <w:tc>
          <w:tcPr>
            <w:tcW w:w="927" w:type="dxa"/>
            <w:tcBorders>
              <w:top w:val="nil"/>
              <w:left w:val="nil"/>
              <w:bottom w:val="single" w:sz="4" w:space="0" w:color="auto"/>
              <w:right w:val="single" w:sz="4" w:space="0" w:color="auto"/>
            </w:tcBorders>
            <w:shd w:val="clear" w:color="auto" w:fill="auto"/>
            <w:vAlign w:val="center"/>
            <w:hideMark/>
          </w:tcPr>
          <w:p w14:paraId="7200203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09DFEB7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PIMH</w:t>
            </w:r>
          </w:p>
        </w:tc>
        <w:tc>
          <w:tcPr>
            <w:tcW w:w="0" w:type="auto"/>
            <w:tcBorders>
              <w:top w:val="nil"/>
              <w:left w:val="nil"/>
              <w:bottom w:val="single" w:sz="4" w:space="0" w:color="auto"/>
              <w:right w:val="single" w:sz="4" w:space="0" w:color="auto"/>
            </w:tcBorders>
            <w:shd w:val="clear" w:color="auto" w:fill="auto"/>
            <w:vAlign w:val="center"/>
            <w:hideMark/>
          </w:tcPr>
          <w:p w14:paraId="6E5A05A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6B67A9F5" w14:textId="77777777" w:rsidTr="00835E7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5889E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12AF6FA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26</w:t>
            </w:r>
          </w:p>
        </w:tc>
        <w:tc>
          <w:tcPr>
            <w:tcW w:w="0" w:type="auto"/>
            <w:tcBorders>
              <w:top w:val="nil"/>
              <w:left w:val="nil"/>
              <w:bottom w:val="single" w:sz="4" w:space="0" w:color="auto"/>
              <w:right w:val="single" w:sz="4" w:space="0" w:color="auto"/>
            </w:tcBorders>
            <w:shd w:val="clear" w:color="auto" w:fill="auto"/>
            <w:vAlign w:val="center"/>
            <w:hideMark/>
          </w:tcPr>
          <w:p w14:paraId="6F5A7855" w14:textId="3437B886"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acumulado de </w:t>
            </w:r>
            <w:r w:rsidR="00D1530E">
              <w:rPr>
                <w:rFonts w:ascii="Arial" w:eastAsia="Times New Roman" w:hAnsi="Arial" w:cs="Arial"/>
                <w:color w:val="000000"/>
                <w:sz w:val="20"/>
                <w:szCs w:val="20"/>
                <w:lang w:val="es-MX" w:eastAsia="es-MX" w:bidi="ar-SA"/>
              </w:rPr>
              <w:t>c</w:t>
            </w:r>
            <w:r w:rsidRPr="00075F02">
              <w:rPr>
                <w:rFonts w:ascii="Arial" w:eastAsia="Times New Roman" w:hAnsi="Arial" w:cs="Arial"/>
                <w:color w:val="000000"/>
                <w:sz w:val="20"/>
                <w:szCs w:val="20"/>
                <w:lang w:val="es-MX" w:eastAsia="es-MX" w:bidi="ar-SA"/>
              </w:rPr>
              <w:t xml:space="preserve">ensos en las </w:t>
            </w:r>
            <w:r w:rsidR="00D1530E">
              <w:rPr>
                <w:rFonts w:ascii="Arial" w:eastAsia="Times New Roman" w:hAnsi="Arial" w:cs="Arial"/>
                <w:color w:val="000000"/>
                <w:sz w:val="20"/>
                <w:szCs w:val="20"/>
                <w:lang w:val="es-MX" w:eastAsia="es-MX" w:bidi="ar-SA"/>
              </w:rPr>
              <w:t>c</w:t>
            </w:r>
            <w:r w:rsidRPr="00075F02">
              <w:rPr>
                <w:rFonts w:ascii="Arial" w:eastAsia="Times New Roman" w:hAnsi="Arial" w:cs="Arial"/>
                <w:color w:val="000000"/>
                <w:sz w:val="20"/>
                <w:szCs w:val="20"/>
                <w:lang w:val="es-MX" w:eastAsia="es-MX" w:bidi="ar-SA"/>
              </w:rPr>
              <w:t xml:space="preserve">olonias </w:t>
            </w:r>
            <w:r w:rsidR="00D1530E">
              <w:rPr>
                <w:rFonts w:ascii="Arial" w:eastAsia="Times New Roman" w:hAnsi="Arial" w:cs="Arial"/>
                <w:color w:val="000000"/>
                <w:sz w:val="20"/>
                <w:szCs w:val="20"/>
                <w:lang w:val="es-MX" w:eastAsia="es-MX" w:bidi="ar-SA"/>
              </w:rPr>
              <w:t>r</w:t>
            </w:r>
            <w:r w:rsidRPr="00075F02">
              <w:rPr>
                <w:rFonts w:ascii="Arial" w:eastAsia="Times New Roman" w:hAnsi="Arial" w:cs="Arial"/>
                <w:color w:val="000000"/>
                <w:sz w:val="20"/>
                <w:szCs w:val="20"/>
                <w:lang w:val="es-MX" w:eastAsia="es-MX" w:bidi="ar-SA"/>
              </w:rPr>
              <w:t>egularizados</w:t>
            </w:r>
          </w:p>
        </w:tc>
        <w:tc>
          <w:tcPr>
            <w:tcW w:w="1228" w:type="dxa"/>
            <w:tcBorders>
              <w:top w:val="nil"/>
              <w:left w:val="nil"/>
              <w:bottom w:val="single" w:sz="4" w:space="0" w:color="auto"/>
              <w:right w:val="single" w:sz="4" w:space="0" w:color="auto"/>
            </w:tcBorders>
            <w:shd w:val="clear" w:color="auto" w:fill="auto"/>
            <w:vAlign w:val="center"/>
            <w:hideMark/>
          </w:tcPr>
          <w:p w14:paraId="7CC756F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0 (2020)</w:t>
            </w:r>
          </w:p>
        </w:tc>
        <w:tc>
          <w:tcPr>
            <w:tcW w:w="927" w:type="dxa"/>
            <w:tcBorders>
              <w:top w:val="nil"/>
              <w:left w:val="nil"/>
              <w:bottom w:val="single" w:sz="4" w:space="0" w:color="auto"/>
              <w:right w:val="single" w:sz="4" w:space="0" w:color="auto"/>
            </w:tcBorders>
            <w:shd w:val="clear" w:color="auto" w:fill="auto"/>
            <w:vAlign w:val="center"/>
            <w:hideMark/>
          </w:tcPr>
          <w:p w14:paraId="065FB51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80%</w:t>
            </w:r>
          </w:p>
        </w:tc>
        <w:tc>
          <w:tcPr>
            <w:tcW w:w="2598" w:type="dxa"/>
            <w:tcBorders>
              <w:top w:val="nil"/>
              <w:left w:val="nil"/>
              <w:bottom w:val="single" w:sz="4" w:space="0" w:color="auto"/>
              <w:right w:val="single" w:sz="4" w:space="0" w:color="auto"/>
            </w:tcBorders>
            <w:shd w:val="clear" w:color="auto" w:fill="auto"/>
            <w:vAlign w:val="center"/>
            <w:hideMark/>
          </w:tcPr>
          <w:p w14:paraId="20B232B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PIMH</w:t>
            </w:r>
          </w:p>
        </w:tc>
        <w:tc>
          <w:tcPr>
            <w:tcW w:w="0" w:type="auto"/>
            <w:tcBorders>
              <w:top w:val="nil"/>
              <w:left w:val="nil"/>
              <w:bottom w:val="single" w:sz="4" w:space="0" w:color="auto"/>
              <w:right w:val="single" w:sz="4" w:space="0" w:color="auto"/>
            </w:tcBorders>
            <w:shd w:val="clear" w:color="auto" w:fill="auto"/>
            <w:vAlign w:val="center"/>
            <w:hideMark/>
          </w:tcPr>
          <w:p w14:paraId="6F5001F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36F07CC" w14:textId="77777777" w:rsidTr="00835E7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FFE6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4BFEE27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27</w:t>
            </w:r>
          </w:p>
        </w:tc>
        <w:tc>
          <w:tcPr>
            <w:tcW w:w="0" w:type="auto"/>
            <w:tcBorders>
              <w:top w:val="nil"/>
              <w:left w:val="nil"/>
              <w:bottom w:val="single" w:sz="4" w:space="0" w:color="auto"/>
              <w:right w:val="single" w:sz="4" w:space="0" w:color="auto"/>
            </w:tcBorders>
            <w:shd w:val="clear" w:color="auto" w:fill="auto"/>
            <w:vAlign w:val="center"/>
            <w:hideMark/>
          </w:tcPr>
          <w:p w14:paraId="0C4312E1" w14:textId="105537E4"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acumulado de apoyos para entrega de </w:t>
            </w:r>
            <w:r w:rsidR="00D1530E">
              <w:rPr>
                <w:rFonts w:ascii="Arial" w:eastAsia="Times New Roman" w:hAnsi="Arial" w:cs="Arial"/>
                <w:color w:val="000000"/>
                <w:sz w:val="20"/>
                <w:szCs w:val="20"/>
                <w:lang w:val="es-MX" w:eastAsia="es-MX" w:bidi="ar-SA"/>
              </w:rPr>
              <w:t>t</w:t>
            </w:r>
            <w:r w:rsidRPr="00075F02">
              <w:rPr>
                <w:rFonts w:ascii="Arial" w:eastAsia="Times New Roman" w:hAnsi="Arial" w:cs="Arial"/>
                <w:color w:val="000000"/>
                <w:sz w:val="20"/>
                <w:szCs w:val="20"/>
                <w:lang w:val="es-MX" w:eastAsia="es-MX" w:bidi="ar-SA"/>
              </w:rPr>
              <w:t xml:space="preserve">ítulos de </w:t>
            </w:r>
            <w:r w:rsidR="00D1530E">
              <w:rPr>
                <w:rFonts w:ascii="Arial" w:eastAsia="Times New Roman" w:hAnsi="Arial" w:cs="Arial"/>
                <w:color w:val="000000"/>
                <w:sz w:val="20"/>
                <w:szCs w:val="20"/>
                <w:lang w:val="es-MX" w:eastAsia="es-MX" w:bidi="ar-SA"/>
              </w:rPr>
              <w:t>p</w:t>
            </w:r>
            <w:r w:rsidRPr="00075F02">
              <w:rPr>
                <w:rFonts w:ascii="Arial" w:eastAsia="Times New Roman" w:hAnsi="Arial" w:cs="Arial"/>
                <w:color w:val="000000"/>
                <w:sz w:val="20"/>
                <w:szCs w:val="20"/>
                <w:lang w:val="es-MX" w:eastAsia="es-MX" w:bidi="ar-SA"/>
              </w:rPr>
              <w:t>ropiedad para personas vulnerables</w:t>
            </w:r>
          </w:p>
        </w:tc>
        <w:tc>
          <w:tcPr>
            <w:tcW w:w="1228" w:type="dxa"/>
            <w:tcBorders>
              <w:top w:val="nil"/>
              <w:left w:val="nil"/>
              <w:bottom w:val="single" w:sz="4" w:space="0" w:color="auto"/>
              <w:right w:val="single" w:sz="4" w:space="0" w:color="auto"/>
            </w:tcBorders>
            <w:shd w:val="clear" w:color="auto" w:fill="auto"/>
            <w:vAlign w:val="center"/>
            <w:hideMark/>
          </w:tcPr>
          <w:p w14:paraId="043800D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4.61% (2020)</w:t>
            </w:r>
          </w:p>
        </w:tc>
        <w:tc>
          <w:tcPr>
            <w:tcW w:w="927" w:type="dxa"/>
            <w:tcBorders>
              <w:top w:val="nil"/>
              <w:left w:val="nil"/>
              <w:bottom w:val="single" w:sz="4" w:space="0" w:color="auto"/>
              <w:right w:val="single" w:sz="4" w:space="0" w:color="auto"/>
            </w:tcBorders>
            <w:shd w:val="clear" w:color="auto" w:fill="auto"/>
            <w:vAlign w:val="center"/>
            <w:hideMark/>
          </w:tcPr>
          <w:p w14:paraId="73849C9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24.71%</w:t>
            </w:r>
          </w:p>
        </w:tc>
        <w:tc>
          <w:tcPr>
            <w:tcW w:w="2598" w:type="dxa"/>
            <w:tcBorders>
              <w:top w:val="nil"/>
              <w:left w:val="nil"/>
              <w:bottom w:val="single" w:sz="4" w:space="0" w:color="auto"/>
              <w:right w:val="single" w:sz="4" w:space="0" w:color="auto"/>
            </w:tcBorders>
            <w:shd w:val="clear" w:color="auto" w:fill="auto"/>
            <w:vAlign w:val="center"/>
            <w:hideMark/>
          </w:tcPr>
          <w:p w14:paraId="4178CD1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PIMH</w:t>
            </w:r>
          </w:p>
        </w:tc>
        <w:tc>
          <w:tcPr>
            <w:tcW w:w="0" w:type="auto"/>
            <w:tcBorders>
              <w:top w:val="nil"/>
              <w:left w:val="nil"/>
              <w:bottom w:val="single" w:sz="4" w:space="0" w:color="auto"/>
              <w:right w:val="single" w:sz="4" w:space="0" w:color="auto"/>
            </w:tcBorders>
            <w:shd w:val="clear" w:color="auto" w:fill="auto"/>
            <w:vAlign w:val="center"/>
            <w:hideMark/>
          </w:tcPr>
          <w:p w14:paraId="52618D1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217BC61" w14:textId="77777777" w:rsidTr="00835E7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ADF6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4BAA028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28</w:t>
            </w:r>
          </w:p>
        </w:tc>
        <w:tc>
          <w:tcPr>
            <w:tcW w:w="0" w:type="auto"/>
            <w:tcBorders>
              <w:top w:val="nil"/>
              <w:left w:val="nil"/>
              <w:bottom w:val="single" w:sz="4" w:space="0" w:color="auto"/>
              <w:right w:val="single" w:sz="4" w:space="0" w:color="auto"/>
            </w:tcBorders>
            <w:shd w:val="clear" w:color="auto" w:fill="auto"/>
            <w:vAlign w:val="center"/>
            <w:hideMark/>
          </w:tcPr>
          <w:p w14:paraId="5430F6FF" w14:textId="375C8293"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recaudación de la cartera </w:t>
            </w:r>
            <w:r w:rsidR="00D1530E">
              <w:rPr>
                <w:rFonts w:ascii="Arial" w:eastAsia="Times New Roman" w:hAnsi="Arial" w:cs="Arial"/>
                <w:color w:val="000000"/>
                <w:sz w:val="20"/>
                <w:szCs w:val="20"/>
                <w:lang w:val="es-MX" w:eastAsia="es-MX" w:bidi="ar-SA"/>
              </w:rPr>
              <w:t>v</w:t>
            </w:r>
            <w:r w:rsidRPr="00075F02">
              <w:rPr>
                <w:rFonts w:ascii="Arial" w:eastAsia="Times New Roman" w:hAnsi="Arial" w:cs="Arial"/>
                <w:color w:val="000000"/>
                <w:sz w:val="20"/>
                <w:szCs w:val="20"/>
                <w:lang w:val="es-MX" w:eastAsia="es-MX" w:bidi="ar-SA"/>
              </w:rPr>
              <w:t>encida</w:t>
            </w:r>
          </w:p>
        </w:tc>
        <w:tc>
          <w:tcPr>
            <w:tcW w:w="1228" w:type="dxa"/>
            <w:tcBorders>
              <w:top w:val="nil"/>
              <w:left w:val="nil"/>
              <w:bottom w:val="single" w:sz="4" w:space="0" w:color="auto"/>
              <w:right w:val="single" w:sz="4" w:space="0" w:color="auto"/>
            </w:tcBorders>
            <w:shd w:val="clear" w:color="auto" w:fill="auto"/>
            <w:vAlign w:val="center"/>
            <w:hideMark/>
          </w:tcPr>
          <w:p w14:paraId="758086A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18 (2020)</w:t>
            </w:r>
          </w:p>
        </w:tc>
        <w:tc>
          <w:tcPr>
            <w:tcW w:w="927" w:type="dxa"/>
            <w:tcBorders>
              <w:top w:val="nil"/>
              <w:left w:val="nil"/>
              <w:bottom w:val="single" w:sz="4" w:space="0" w:color="auto"/>
              <w:right w:val="single" w:sz="4" w:space="0" w:color="auto"/>
            </w:tcBorders>
            <w:shd w:val="clear" w:color="auto" w:fill="auto"/>
            <w:vAlign w:val="center"/>
            <w:hideMark/>
          </w:tcPr>
          <w:p w14:paraId="5EBB863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20%</w:t>
            </w:r>
          </w:p>
        </w:tc>
        <w:tc>
          <w:tcPr>
            <w:tcW w:w="2598" w:type="dxa"/>
            <w:tcBorders>
              <w:top w:val="nil"/>
              <w:left w:val="nil"/>
              <w:bottom w:val="single" w:sz="4" w:space="0" w:color="auto"/>
              <w:right w:val="single" w:sz="4" w:space="0" w:color="auto"/>
            </w:tcBorders>
            <w:shd w:val="clear" w:color="auto" w:fill="auto"/>
            <w:vAlign w:val="center"/>
            <w:hideMark/>
          </w:tcPr>
          <w:p w14:paraId="5B18F76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PIMH</w:t>
            </w:r>
          </w:p>
        </w:tc>
        <w:tc>
          <w:tcPr>
            <w:tcW w:w="0" w:type="auto"/>
            <w:tcBorders>
              <w:top w:val="nil"/>
              <w:left w:val="nil"/>
              <w:bottom w:val="single" w:sz="4" w:space="0" w:color="auto"/>
              <w:right w:val="single" w:sz="4" w:space="0" w:color="auto"/>
            </w:tcBorders>
            <w:shd w:val="clear" w:color="auto" w:fill="auto"/>
            <w:vAlign w:val="center"/>
            <w:hideMark/>
          </w:tcPr>
          <w:p w14:paraId="67D8C55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84E01AF"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28EE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6E523B6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29</w:t>
            </w:r>
          </w:p>
        </w:tc>
        <w:tc>
          <w:tcPr>
            <w:tcW w:w="0" w:type="auto"/>
            <w:tcBorders>
              <w:top w:val="nil"/>
              <w:left w:val="nil"/>
              <w:bottom w:val="single" w:sz="4" w:space="0" w:color="auto"/>
              <w:right w:val="single" w:sz="4" w:space="0" w:color="auto"/>
            </w:tcBorders>
            <w:shd w:val="clear" w:color="auto" w:fill="auto"/>
            <w:vAlign w:val="center"/>
            <w:hideMark/>
          </w:tcPr>
          <w:p w14:paraId="63BE6B7C" w14:textId="65DAEA29"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 con la iluminación adecuada del alumbrado público</w:t>
            </w:r>
          </w:p>
        </w:tc>
        <w:tc>
          <w:tcPr>
            <w:tcW w:w="1228" w:type="dxa"/>
            <w:tcBorders>
              <w:top w:val="nil"/>
              <w:left w:val="nil"/>
              <w:bottom w:val="single" w:sz="4" w:space="0" w:color="auto"/>
              <w:right w:val="single" w:sz="4" w:space="0" w:color="auto"/>
            </w:tcBorders>
            <w:shd w:val="clear" w:color="auto" w:fill="auto"/>
            <w:vAlign w:val="center"/>
            <w:hideMark/>
          </w:tcPr>
          <w:p w14:paraId="1B2E586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58.9 (2019)</w:t>
            </w:r>
          </w:p>
        </w:tc>
        <w:tc>
          <w:tcPr>
            <w:tcW w:w="927" w:type="dxa"/>
            <w:tcBorders>
              <w:top w:val="nil"/>
              <w:left w:val="nil"/>
              <w:bottom w:val="single" w:sz="4" w:space="0" w:color="auto"/>
              <w:right w:val="single" w:sz="4" w:space="0" w:color="auto"/>
            </w:tcBorders>
            <w:shd w:val="clear" w:color="auto" w:fill="auto"/>
            <w:vAlign w:val="center"/>
            <w:hideMark/>
          </w:tcPr>
          <w:p w14:paraId="5C013D0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68</w:t>
            </w:r>
          </w:p>
        </w:tc>
        <w:tc>
          <w:tcPr>
            <w:tcW w:w="2598" w:type="dxa"/>
            <w:tcBorders>
              <w:top w:val="nil"/>
              <w:left w:val="nil"/>
              <w:bottom w:val="single" w:sz="4" w:space="0" w:color="auto"/>
              <w:right w:val="single" w:sz="4" w:space="0" w:color="auto"/>
            </w:tcBorders>
            <w:shd w:val="clear" w:color="auto" w:fill="auto"/>
            <w:vAlign w:val="center"/>
            <w:hideMark/>
          </w:tcPr>
          <w:p w14:paraId="368F33C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2EC2F56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777568" w14:paraId="01226CCD"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A35B0F"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1CE9290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0</w:t>
            </w:r>
          </w:p>
        </w:tc>
        <w:tc>
          <w:tcPr>
            <w:tcW w:w="0" w:type="auto"/>
            <w:tcBorders>
              <w:top w:val="nil"/>
              <w:left w:val="nil"/>
              <w:bottom w:val="single" w:sz="4" w:space="0" w:color="auto"/>
              <w:right w:val="single" w:sz="4" w:space="0" w:color="auto"/>
            </w:tcBorders>
            <w:shd w:val="clear" w:color="auto" w:fill="auto"/>
            <w:vAlign w:val="center"/>
            <w:hideMark/>
          </w:tcPr>
          <w:p w14:paraId="37D82F43" w14:textId="712A752C"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el </w:t>
            </w:r>
            <w:r w:rsidRPr="00777568">
              <w:rPr>
                <w:rFonts w:ascii="Arial" w:eastAsia="Times New Roman" w:hAnsi="Arial" w:cs="Arial"/>
                <w:color w:val="000000"/>
                <w:sz w:val="20"/>
                <w:szCs w:val="20"/>
                <w:lang w:val="es-MX" w:eastAsia="es-MX" w:bidi="ar-SA"/>
              </w:rPr>
              <w:lastRenderedPageBreak/>
              <w:t xml:space="preserve">mantenimiento del alumbrado público </w:t>
            </w:r>
          </w:p>
        </w:tc>
        <w:tc>
          <w:tcPr>
            <w:tcW w:w="1228" w:type="dxa"/>
            <w:tcBorders>
              <w:top w:val="nil"/>
              <w:left w:val="nil"/>
              <w:bottom w:val="single" w:sz="4" w:space="0" w:color="auto"/>
              <w:right w:val="single" w:sz="4" w:space="0" w:color="auto"/>
            </w:tcBorders>
            <w:shd w:val="clear" w:color="auto" w:fill="auto"/>
            <w:vAlign w:val="center"/>
            <w:hideMark/>
          </w:tcPr>
          <w:p w14:paraId="7B99F3E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lastRenderedPageBreak/>
              <w:t>47.5 (2019)</w:t>
            </w:r>
          </w:p>
        </w:tc>
        <w:tc>
          <w:tcPr>
            <w:tcW w:w="927" w:type="dxa"/>
            <w:tcBorders>
              <w:top w:val="nil"/>
              <w:left w:val="nil"/>
              <w:bottom w:val="single" w:sz="4" w:space="0" w:color="auto"/>
              <w:right w:val="single" w:sz="4" w:space="0" w:color="auto"/>
            </w:tcBorders>
            <w:shd w:val="clear" w:color="auto" w:fill="auto"/>
            <w:vAlign w:val="center"/>
            <w:hideMark/>
          </w:tcPr>
          <w:p w14:paraId="5C2DF71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56</w:t>
            </w:r>
          </w:p>
        </w:tc>
        <w:tc>
          <w:tcPr>
            <w:tcW w:w="2598" w:type="dxa"/>
            <w:tcBorders>
              <w:top w:val="nil"/>
              <w:left w:val="nil"/>
              <w:bottom w:val="single" w:sz="4" w:space="0" w:color="auto"/>
              <w:right w:val="single" w:sz="4" w:space="0" w:color="auto"/>
            </w:tcBorders>
            <w:shd w:val="clear" w:color="auto" w:fill="auto"/>
            <w:vAlign w:val="center"/>
            <w:hideMark/>
          </w:tcPr>
          <w:p w14:paraId="6A6C62F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5B1CF65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777568" w14:paraId="43364956"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4B31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4F4833A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1</w:t>
            </w:r>
          </w:p>
        </w:tc>
        <w:tc>
          <w:tcPr>
            <w:tcW w:w="0" w:type="auto"/>
            <w:tcBorders>
              <w:top w:val="nil"/>
              <w:left w:val="nil"/>
              <w:bottom w:val="single" w:sz="4" w:space="0" w:color="auto"/>
              <w:right w:val="single" w:sz="4" w:space="0" w:color="auto"/>
            </w:tcBorders>
            <w:shd w:val="clear" w:color="auto" w:fill="auto"/>
            <w:vAlign w:val="center"/>
            <w:hideMark/>
          </w:tcPr>
          <w:p w14:paraId="1FF37EE1" w14:textId="55A76D22"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la atención inmediata de fallas en el alumbrado público</w:t>
            </w:r>
          </w:p>
        </w:tc>
        <w:tc>
          <w:tcPr>
            <w:tcW w:w="1228" w:type="dxa"/>
            <w:tcBorders>
              <w:top w:val="nil"/>
              <w:left w:val="nil"/>
              <w:bottom w:val="single" w:sz="4" w:space="0" w:color="auto"/>
              <w:right w:val="single" w:sz="4" w:space="0" w:color="auto"/>
            </w:tcBorders>
            <w:shd w:val="clear" w:color="auto" w:fill="auto"/>
            <w:vAlign w:val="center"/>
            <w:hideMark/>
          </w:tcPr>
          <w:p w14:paraId="5B5745A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40.4 (2019)</w:t>
            </w:r>
          </w:p>
        </w:tc>
        <w:tc>
          <w:tcPr>
            <w:tcW w:w="927" w:type="dxa"/>
            <w:tcBorders>
              <w:top w:val="nil"/>
              <w:left w:val="nil"/>
              <w:bottom w:val="single" w:sz="4" w:space="0" w:color="auto"/>
              <w:right w:val="single" w:sz="4" w:space="0" w:color="auto"/>
            </w:tcBorders>
            <w:shd w:val="clear" w:color="auto" w:fill="auto"/>
            <w:vAlign w:val="center"/>
            <w:hideMark/>
          </w:tcPr>
          <w:p w14:paraId="3E18995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49</w:t>
            </w:r>
          </w:p>
        </w:tc>
        <w:tc>
          <w:tcPr>
            <w:tcW w:w="2598" w:type="dxa"/>
            <w:tcBorders>
              <w:top w:val="nil"/>
              <w:left w:val="nil"/>
              <w:bottom w:val="single" w:sz="4" w:space="0" w:color="auto"/>
              <w:right w:val="single" w:sz="4" w:space="0" w:color="auto"/>
            </w:tcBorders>
            <w:shd w:val="clear" w:color="auto" w:fill="auto"/>
            <w:vAlign w:val="center"/>
            <w:hideMark/>
          </w:tcPr>
          <w:p w14:paraId="50BFB83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660AB10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777568" w14:paraId="0BE0C7E6"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8426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160770C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367E97ED" w14:textId="4CBCE294"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el servicio de alumbrado público</w:t>
            </w:r>
          </w:p>
        </w:tc>
        <w:tc>
          <w:tcPr>
            <w:tcW w:w="1228" w:type="dxa"/>
            <w:tcBorders>
              <w:top w:val="nil"/>
              <w:left w:val="nil"/>
              <w:bottom w:val="single" w:sz="4" w:space="0" w:color="auto"/>
              <w:right w:val="single" w:sz="4" w:space="0" w:color="auto"/>
            </w:tcBorders>
            <w:shd w:val="clear" w:color="auto" w:fill="auto"/>
            <w:vAlign w:val="center"/>
            <w:hideMark/>
          </w:tcPr>
          <w:p w14:paraId="31972ED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52.8 (2019)</w:t>
            </w:r>
          </w:p>
        </w:tc>
        <w:tc>
          <w:tcPr>
            <w:tcW w:w="927" w:type="dxa"/>
            <w:tcBorders>
              <w:top w:val="nil"/>
              <w:left w:val="nil"/>
              <w:bottom w:val="single" w:sz="4" w:space="0" w:color="auto"/>
              <w:right w:val="single" w:sz="4" w:space="0" w:color="auto"/>
            </w:tcBorders>
            <w:shd w:val="clear" w:color="auto" w:fill="auto"/>
            <w:vAlign w:val="center"/>
            <w:hideMark/>
          </w:tcPr>
          <w:p w14:paraId="0FEC125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62</w:t>
            </w:r>
          </w:p>
        </w:tc>
        <w:tc>
          <w:tcPr>
            <w:tcW w:w="2598" w:type="dxa"/>
            <w:tcBorders>
              <w:top w:val="nil"/>
              <w:left w:val="nil"/>
              <w:bottom w:val="single" w:sz="4" w:space="0" w:color="auto"/>
              <w:right w:val="single" w:sz="4" w:space="0" w:color="auto"/>
            </w:tcBorders>
            <w:shd w:val="clear" w:color="auto" w:fill="auto"/>
            <w:vAlign w:val="center"/>
            <w:hideMark/>
          </w:tcPr>
          <w:p w14:paraId="6E879A1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632E8CE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777568" w14:paraId="4F00CC58" w14:textId="77777777" w:rsidTr="00835E71">
        <w:trPr>
          <w:trHeight w:val="15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182B1"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3CDFACB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auto" w:fill="auto"/>
            <w:vAlign w:val="center"/>
            <w:hideMark/>
          </w:tcPr>
          <w:p w14:paraId="6BF208AD" w14:textId="7E0306F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el suministro constante del servicio de agua potable</w:t>
            </w:r>
          </w:p>
        </w:tc>
        <w:tc>
          <w:tcPr>
            <w:tcW w:w="1228" w:type="dxa"/>
            <w:tcBorders>
              <w:top w:val="nil"/>
              <w:left w:val="nil"/>
              <w:bottom w:val="single" w:sz="4" w:space="0" w:color="auto"/>
              <w:right w:val="single" w:sz="4" w:space="0" w:color="auto"/>
            </w:tcBorders>
            <w:shd w:val="clear" w:color="auto" w:fill="auto"/>
            <w:vAlign w:val="center"/>
            <w:hideMark/>
          </w:tcPr>
          <w:p w14:paraId="3F43BC0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67.1 (2019)</w:t>
            </w:r>
          </w:p>
        </w:tc>
        <w:tc>
          <w:tcPr>
            <w:tcW w:w="927" w:type="dxa"/>
            <w:tcBorders>
              <w:top w:val="nil"/>
              <w:left w:val="nil"/>
              <w:bottom w:val="single" w:sz="4" w:space="0" w:color="auto"/>
              <w:right w:val="single" w:sz="4" w:space="0" w:color="auto"/>
            </w:tcBorders>
            <w:shd w:val="clear" w:color="auto" w:fill="auto"/>
            <w:vAlign w:val="center"/>
            <w:hideMark/>
          </w:tcPr>
          <w:p w14:paraId="249110A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71</w:t>
            </w:r>
          </w:p>
        </w:tc>
        <w:tc>
          <w:tcPr>
            <w:tcW w:w="2598" w:type="dxa"/>
            <w:tcBorders>
              <w:top w:val="nil"/>
              <w:left w:val="nil"/>
              <w:bottom w:val="single" w:sz="4" w:space="0" w:color="auto"/>
              <w:right w:val="single" w:sz="4" w:space="0" w:color="auto"/>
            </w:tcBorders>
            <w:shd w:val="clear" w:color="auto" w:fill="auto"/>
            <w:vAlign w:val="center"/>
            <w:hideMark/>
          </w:tcPr>
          <w:p w14:paraId="6C392578"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675F530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777568" w14:paraId="337BF986"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AC2A87"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23E85FB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24AD1E97" w14:textId="2BF2BD17"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la pureza y claridad del agua potable </w:t>
            </w:r>
          </w:p>
        </w:tc>
        <w:tc>
          <w:tcPr>
            <w:tcW w:w="1228" w:type="dxa"/>
            <w:tcBorders>
              <w:top w:val="nil"/>
              <w:left w:val="nil"/>
              <w:bottom w:val="single" w:sz="4" w:space="0" w:color="auto"/>
              <w:right w:val="single" w:sz="4" w:space="0" w:color="auto"/>
            </w:tcBorders>
            <w:shd w:val="clear" w:color="auto" w:fill="auto"/>
            <w:vAlign w:val="center"/>
            <w:hideMark/>
          </w:tcPr>
          <w:p w14:paraId="207B4D4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72.3 (2019)</w:t>
            </w:r>
          </w:p>
        </w:tc>
        <w:tc>
          <w:tcPr>
            <w:tcW w:w="927" w:type="dxa"/>
            <w:tcBorders>
              <w:top w:val="nil"/>
              <w:left w:val="nil"/>
              <w:bottom w:val="single" w:sz="4" w:space="0" w:color="auto"/>
              <w:right w:val="single" w:sz="4" w:space="0" w:color="auto"/>
            </w:tcBorders>
            <w:shd w:val="clear" w:color="auto" w:fill="auto"/>
            <w:vAlign w:val="center"/>
            <w:hideMark/>
          </w:tcPr>
          <w:p w14:paraId="3550DFD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76</w:t>
            </w:r>
          </w:p>
        </w:tc>
        <w:tc>
          <w:tcPr>
            <w:tcW w:w="2598" w:type="dxa"/>
            <w:tcBorders>
              <w:top w:val="nil"/>
              <w:left w:val="nil"/>
              <w:bottom w:val="single" w:sz="4" w:space="0" w:color="auto"/>
              <w:right w:val="single" w:sz="4" w:space="0" w:color="auto"/>
            </w:tcBorders>
            <w:shd w:val="clear" w:color="auto" w:fill="auto"/>
            <w:vAlign w:val="center"/>
            <w:hideMark/>
          </w:tcPr>
          <w:p w14:paraId="7AA7C0F2"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10A20A90"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777568" w14:paraId="191C364F"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060E6"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13321B8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04566721" w14:textId="7DDAA1E4"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el servicio de parques y jardines públicos </w:t>
            </w:r>
          </w:p>
        </w:tc>
        <w:tc>
          <w:tcPr>
            <w:tcW w:w="1228" w:type="dxa"/>
            <w:tcBorders>
              <w:top w:val="nil"/>
              <w:left w:val="nil"/>
              <w:bottom w:val="single" w:sz="4" w:space="0" w:color="auto"/>
              <w:right w:val="single" w:sz="4" w:space="0" w:color="auto"/>
            </w:tcBorders>
            <w:shd w:val="clear" w:color="auto" w:fill="auto"/>
            <w:vAlign w:val="center"/>
            <w:hideMark/>
          </w:tcPr>
          <w:p w14:paraId="01BF1E1B"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40.5 (2019)</w:t>
            </w:r>
          </w:p>
        </w:tc>
        <w:tc>
          <w:tcPr>
            <w:tcW w:w="927" w:type="dxa"/>
            <w:tcBorders>
              <w:top w:val="nil"/>
              <w:left w:val="nil"/>
              <w:bottom w:val="single" w:sz="4" w:space="0" w:color="auto"/>
              <w:right w:val="single" w:sz="4" w:space="0" w:color="auto"/>
            </w:tcBorders>
            <w:shd w:val="clear" w:color="auto" w:fill="auto"/>
            <w:vAlign w:val="center"/>
            <w:hideMark/>
          </w:tcPr>
          <w:p w14:paraId="1BF29F5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46.5</w:t>
            </w:r>
          </w:p>
        </w:tc>
        <w:tc>
          <w:tcPr>
            <w:tcW w:w="2598" w:type="dxa"/>
            <w:tcBorders>
              <w:top w:val="nil"/>
              <w:left w:val="nil"/>
              <w:bottom w:val="single" w:sz="4" w:space="0" w:color="auto"/>
              <w:right w:val="single" w:sz="4" w:space="0" w:color="auto"/>
            </w:tcBorders>
            <w:shd w:val="clear" w:color="auto" w:fill="auto"/>
            <w:vAlign w:val="center"/>
            <w:hideMark/>
          </w:tcPr>
          <w:p w14:paraId="45D89D6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221BA1D5"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777568" w14:paraId="4315C728"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C249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6BF41E3A"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3</w:t>
            </w:r>
            <w:r>
              <w:rPr>
                <w:rFonts w:ascii="Arial" w:eastAsia="Times New Roman" w:hAnsi="Arial" w:cs="Arial"/>
                <w:color w:val="000000"/>
                <w:sz w:val="20"/>
                <w:szCs w:val="20"/>
                <w:lang w:val="es-MX" w:eastAsia="es-MX" w:bidi="ar-SA"/>
              </w:rPr>
              <w:t>6</w:t>
            </w:r>
          </w:p>
        </w:tc>
        <w:tc>
          <w:tcPr>
            <w:tcW w:w="0" w:type="auto"/>
            <w:tcBorders>
              <w:top w:val="nil"/>
              <w:left w:val="nil"/>
              <w:bottom w:val="single" w:sz="4" w:space="0" w:color="auto"/>
              <w:right w:val="single" w:sz="4" w:space="0" w:color="auto"/>
            </w:tcBorders>
            <w:shd w:val="clear" w:color="auto" w:fill="auto"/>
            <w:vAlign w:val="center"/>
            <w:hideMark/>
          </w:tcPr>
          <w:p w14:paraId="0F387675" w14:textId="543D6AE5" w:rsidR="001E6C25" w:rsidRPr="00777568"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777568">
              <w:rPr>
                <w:rFonts w:ascii="Arial" w:eastAsia="Times New Roman" w:hAnsi="Arial" w:cs="Arial"/>
                <w:color w:val="000000"/>
                <w:sz w:val="20"/>
                <w:szCs w:val="20"/>
                <w:lang w:val="es-MX" w:eastAsia="es-MX" w:bidi="ar-SA"/>
              </w:rPr>
              <w:t xml:space="preserve"> con el servicio oportuno en la recolección de basura</w:t>
            </w:r>
          </w:p>
        </w:tc>
        <w:tc>
          <w:tcPr>
            <w:tcW w:w="1228" w:type="dxa"/>
            <w:tcBorders>
              <w:top w:val="nil"/>
              <w:left w:val="nil"/>
              <w:bottom w:val="single" w:sz="4" w:space="0" w:color="auto"/>
              <w:right w:val="single" w:sz="4" w:space="0" w:color="auto"/>
            </w:tcBorders>
            <w:shd w:val="clear" w:color="auto" w:fill="auto"/>
            <w:vAlign w:val="center"/>
            <w:hideMark/>
          </w:tcPr>
          <w:p w14:paraId="042522D3"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91.7 (2019)</w:t>
            </w:r>
          </w:p>
        </w:tc>
        <w:tc>
          <w:tcPr>
            <w:tcW w:w="927" w:type="dxa"/>
            <w:tcBorders>
              <w:top w:val="nil"/>
              <w:left w:val="nil"/>
              <w:bottom w:val="single" w:sz="4" w:space="0" w:color="auto"/>
              <w:right w:val="single" w:sz="4" w:space="0" w:color="auto"/>
            </w:tcBorders>
            <w:shd w:val="clear" w:color="auto" w:fill="auto"/>
            <w:vAlign w:val="center"/>
            <w:hideMark/>
          </w:tcPr>
          <w:p w14:paraId="1FB5B499"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95</w:t>
            </w:r>
          </w:p>
        </w:tc>
        <w:tc>
          <w:tcPr>
            <w:tcW w:w="2598" w:type="dxa"/>
            <w:tcBorders>
              <w:top w:val="nil"/>
              <w:left w:val="nil"/>
              <w:bottom w:val="single" w:sz="4" w:space="0" w:color="auto"/>
              <w:right w:val="single" w:sz="4" w:space="0" w:color="auto"/>
            </w:tcBorders>
            <w:shd w:val="clear" w:color="auto" w:fill="auto"/>
            <w:vAlign w:val="center"/>
            <w:hideMark/>
          </w:tcPr>
          <w:p w14:paraId="18DE110D"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1A40CD6E" w14:textId="77777777" w:rsidR="001E6C25" w:rsidRPr="00777568"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777568">
              <w:rPr>
                <w:rFonts w:ascii="Arial" w:eastAsia="Times New Roman" w:hAnsi="Arial" w:cs="Arial"/>
                <w:color w:val="000000"/>
                <w:sz w:val="20"/>
                <w:szCs w:val="20"/>
                <w:lang w:val="es-MX" w:eastAsia="es-MX" w:bidi="ar-SA"/>
              </w:rPr>
              <w:t>Bienal</w:t>
            </w:r>
          </w:p>
        </w:tc>
      </w:tr>
      <w:tr w:rsidR="001E6C25" w:rsidRPr="00075F02" w14:paraId="0754A4CF"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62D5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778613F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37</w:t>
            </w:r>
          </w:p>
        </w:tc>
        <w:tc>
          <w:tcPr>
            <w:tcW w:w="0" w:type="auto"/>
            <w:tcBorders>
              <w:top w:val="nil"/>
              <w:left w:val="nil"/>
              <w:bottom w:val="single" w:sz="4" w:space="0" w:color="auto"/>
              <w:right w:val="single" w:sz="4" w:space="0" w:color="auto"/>
            </w:tcBorders>
            <w:shd w:val="clear" w:color="auto" w:fill="auto"/>
            <w:vAlign w:val="center"/>
            <w:hideMark/>
          </w:tcPr>
          <w:p w14:paraId="6DB978EB" w14:textId="1073D665"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 con el servicio en general de la </w:t>
            </w:r>
            <w:r w:rsidRPr="00075F02">
              <w:rPr>
                <w:rFonts w:ascii="Arial" w:eastAsia="Times New Roman" w:hAnsi="Arial" w:cs="Arial"/>
                <w:color w:val="000000"/>
                <w:sz w:val="20"/>
                <w:szCs w:val="20"/>
                <w:lang w:val="es-MX" w:eastAsia="es-MX" w:bidi="ar-SA"/>
              </w:rPr>
              <w:lastRenderedPageBreak/>
              <w:t>recolección de basura</w:t>
            </w:r>
          </w:p>
        </w:tc>
        <w:tc>
          <w:tcPr>
            <w:tcW w:w="1228" w:type="dxa"/>
            <w:tcBorders>
              <w:top w:val="nil"/>
              <w:left w:val="nil"/>
              <w:bottom w:val="single" w:sz="4" w:space="0" w:color="auto"/>
              <w:right w:val="single" w:sz="4" w:space="0" w:color="auto"/>
            </w:tcBorders>
            <w:shd w:val="clear" w:color="auto" w:fill="auto"/>
            <w:vAlign w:val="center"/>
            <w:hideMark/>
          </w:tcPr>
          <w:p w14:paraId="7F60CF9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87.2 (2019)</w:t>
            </w:r>
          </w:p>
        </w:tc>
        <w:tc>
          <w:tcPr>
            <w:tcW w:w="927" w:type="dxa"/>
            <w:tcBorders>
              <w:top w:val="nil"/>
              <w:left w:val="nil"/>
              <w:bottom w:val="single" w:sz="4" w:space="0" w:color="auto"/>
              <w:right w:val="single" w:sz="4" w:space="0" w:color="auto"/>
            </w:tcBorders>
            <w:shd w:val="clear" w:color="auto" w:fill="auto"/>
            <w:vAlign w:val="center"/>
            <w:hideMark/>
          </w:tcPr>
          <w:p w14:paraId="40080C2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93</w:t>
            </w:r>
          </w:p>
        </w:tc>
        <w:tc>
          <w:tcPr>
            <w:tcW w:w="2598" w:type="dxa"/>
            <w:tcBorders>
              <w:top w:val="nil"/>
              <w:left w:val="nil"/>
              <w:bottom w:val="single" w:sz="4" w:space="0" w:color="auto"/>
              <w:right w:val="single" w:sz="4" w:space="0" w:color="auto"/>
            </w:tcBorders>
            <w:shd w:val="clear" w:color="auto" w:fill="auto"/>
            <w:vAlign w:val="center"/>
            <w:hideMark/>
          </w:tcPr>
          <w:p w14:paraId="0FC6EE3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5DAE6B3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19B8850E"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433BA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0F54D7E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38</w:t>
            </w:r>
          </w:p>
        </w:tc>
        <w:tc>
          <w:tcPr>
            <w:tcW w:w="0" w:type="auto"/>
            <w:tcBorders>
              <w:top w:val="nil"/>
              <w:left w:val="nil"/>
              <w:bottom w:val="single" w:sz="4" w:space="0" w:color="auto"/>
              <w:right w:val="single" w:sz="4" w:space="0" w:color="auto"/>
            </w:tcBorders>
            <w:shd w:val="clear" w:color="auto" w:fill="auto"/>
            <w:vAlign w:val="center"/>
            <w:hideMark/>
          </w:tcPr>
          <w:p w14:paraId="44EA9486" w14:textId="326BCA32"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 con los semáforos funcionales </w:t>
            </w:r>
          </w:p>
        </w:tc>
        <w:tc>
          <w:tcPr>
            <w:tcW w:w="1228" w:type="dxa"/>
            <w:tcBorders>
              <w:top w:val="nil"/>
              <w:left w:val="nil"/>
              <w:bottom w:val="single" w:sz="4" w:space="0" w:color="auto"/>
              <w:right w:val="single" w:sz="4" w:space="0" w:color="auto"/>
            </w:tcBorders>
            <w:shd w:val="clear" w:color="auto" w:fill="auto"/>
            <w:vAlign w:val="center"/>
            <w:hideMark/>
          </w:tcPr>
          <w:p w14:paraId="7650C4F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77.0 (2019)</w:t>
            </w:r>
          </w:p>
        </w:tc>
        <w:tc>
          <w:tcPr>
            <w:tcW w:w="927" w:type="dxa"/>
            <w:tcBorders>
              <w:top w:val="nil"/>
              <w:left w:val="nil"/>
              <w:bottom w:val="single" w:sz="4" w:space="0" w:color="auto"/>
              <w:right w:val="single" w:sz="4" w:space="0" w:color="auto"/>
            </w:tcBorders>
            <w:shd w:val="clear" w:color="auto" w:fill="auto"/>
            <w:vAlign w:val="center"/>
            <w:hideMark/>
          </w:tcPr>
          <w:p w14:paraId="13A08A2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79</w:t>
            </w:r>
          </w:p>
        </w:tc>
        <w:tc>
          <w:tcPr>
            <w:tcW w:w="2598" w:type="dxa"/>
            <w:tcBorders>
              <w:top w:val="nil"/>
              <w:left w:val="nil"/>
              <w:bottom w:val="single" w:sz="4" w:space="0" w:color="auto"/>
              <w:right w:val="single" w:sz="4" w:space="0" w:color="auto"/>
            </w:tcBorders>
            <w:shd w:val="clear" w:color="auto" w:fill="auto"/>
            <w:vAlign w:val="center"/>
            <w:hideMark/>
          </w:tcPr>
          <w:p w14:paraId="10E1A96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3C2CB21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1FF8CF73"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5311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4BCA2D3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39</w:t>
            </w:r>
          </w:p>
        </w:tc>
        <w:tc>
          <w:tcPr>
            <w:tcW w:w="0" w:type="auto"/>
            <w:tcBorders>
              <w:top w:val="nil"/>
              <w:left w:val="nil"/>
              <w:bottom w:val="single" w:sz="4" w:space="0" w:color="auto"/>
              <w:right w:val="single" w:sz="4" w:space="0" w:color="auto"/>
            </w:tcBorders>
            <w:shd w:val="clear" w:color="auto" w:fill="auto"/>
            <w:vAlign w:val="center"/>
            <w:hideMark/>
          </w:tcPr>
          <w:p w14:paraId="26360867" w14:textId="56393610"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 con los señalamientos claros en las calles y avenidas</w:t>
            </w:r>
          </w:p>
        </w:tc>
        <w:tc>
          <w:tcPr>
            <w:tcW w:w="1228" w:type="dxa"/>
            <w:tcBorders>
              <w:top w:val="nil"/>
              <w:left w:val="nil"/>
              <w:bottom w:val="single" w:sz="4" w:space="0" w:color="auto"/>
              <w:right w:val="single" w:sz="4" w:space="0" w:color="auto"/>
            </w:tcBorders>
            <w:shd w:val="clear" w:color="auto" w:fill="auto"/>
            <w:vAlign w:val="center"/>
            <w:hideMark/>
          </w:tcPr>
          <w:p w14:paraId="01ED145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58.5 (2019)</w:t>
            </w:r>
          </w:p>
        </w:tc>
        <w:tc>
          <w:tcPr>
            <w:tcW w:w="927" w:type="dxa"/>
            <w:tcBorders>
              <w:top w:val="nil"/>
              <w:left w:val="nil"/>
              <w:bottom w:val="single" w:sz="4" w:space="0" w:color="auto"/>
              <w:right w:val="single" w:sz="4" w:space="0" w:color="auto"/>
            </w:tcBorders>
            <w:shd w:val="clear" w:color="auto" w:fill="auto"/>
            <w:vAlign w:val="center"/>
            <w:hideMark/>
          </w:tcPr>
          <w:p w14:paraId="7F31F49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60.5</w:t>
            </w:r>
          </w:p>
        </w:tc>
        <w:tc>
          <w:tcPr>
            <w:tcW w:w="2598" w:type="dxa"/>
            <w:tcBorders>
              <w:top w:val="nil"/>
              <w:left w:val="nil"/>
              <w:bottom w:val="single" w:sz="4" w:space="0" w:color="auto"/>
              <w:right w:val="single" w:sz="4" w:space="0" w:color="auto"/>
            </w:tcBorders>
            <w:shd w:val="clear" w:color="auto" w:fill="auto"/>
            <w:vAlign w:val="center"/>
            <w:hideMark/>
          </w:tcPr>
          <w:p w14:paraId="3A8049E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669FEA9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70A50E3E"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B21A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2286EA5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40</w:t>
            </w:r>
          </w:p>
        </w:tc>
        <w:tc>
          <w:tcPr>
            <w:tcW w:w="0" w:type="auto"/>
            <w:tcBorders>
              <w:top w:val="nil"/>
              <w:left w:val="nil"/>
              <w:bottom w:val="single" w:sz="4" w:space="0" w:color="auto"/>
              <w:right w:val="single" w:sz="4" w:space="0" w:color="auto"/>
            </w:tcBorders>
            <w:shd w:val="clear" w:color="auto" w:fill="auto"/>
            <w:vAlign w:val="center"/>
            <w:hideMark/>
          </w:tcPr>
          <w:p w14:paraId="2CD81FC9" w14:textId="6CB662A1"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la población de 18 años y más satisfech</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 con los servicios provistos por el municipio</w:t>
            </w:r>
          </w:p>
        </w:tc>
        <w:tc>
          <w:tcPr>
            <w:tcW w:w="1228" w:type="dxa"/>
            <w:tcBorders>
              <w:top w:val="nil"/>
              <w:left w:val="nil"/>
              <w:bottom w:val="single" w:sz="4" w:space="0" w:color="auto"/>
              <w:right w:val="single" w:sz="4" w:space="0" w:color="auto"/>
            </w:tcBorders>
            <w:shd w:val="clear" w:color="auto" w:fill="auto"/>
            <w:vAlign w:val="center"/>
            <w:hideMark/>
          </w:tcPr>
          <w:p w14:paraId="7A482D3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49.1 (2019)</w:t>
            </w:r>
          </w:p>
        </w:tc>
        <w:tc>
          <w:tcPr>
            <w:tcW w:w="927" w:type="dxa"/>
            <w:tcBorders>
              <w:top w:val="nil"/>
              <w:left w:val="nil"/>
              <w:bottom w:val="single" w:sz="4" w:space="0" w:color="auto"/>
              <w:right w:val="single" w:sz="4" w:space="0" w:color="auto"/>
            </w:tcBorders>
            <w:shd w:val="clear" w:color="auto" w:fill="auto"/>
            <w:vAlign w:val="center"/>
            <w:hideMark/>
          </w:tcPr>
          <w:p w14:paraId="3DFCB1D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52</w:t>
            </w:r>
          </w:p>
        </w:tc>
        <w:tc>
          <w:tcPr>
            <w:tcW w:w="2598" w:type="dxa"/>
            <w:tcBorders>
              <w:top w:val="nil"/>
              <w:left w:val="nil"/>
              <w:bottom w:val="single" w:sz="4" w:space="0" w:color="auto"/>
              <w:right w:val="single" w:sz="4" w:space="0" w:color="auto"/>
            </w:tcBorders>
            <w:shd w:val="clear" w:color="auto" w:fill="auto"/>
            <w:vAlign w:val="center"/>
            <w:hideMark/>
          </w:tcPr>
          <w:p w14:paraId="223E500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auto" w:fill="auto"/>
            <w:vAlign w:val="center"/>
            <w:hideMark/>
          </w:tcPr>
          <w:p w14:paraId="4B900F3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48B5BAE7"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20492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7CA219F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41</w:t>
            </w:r>
          </w:p>
        </w:tc>
        <w:tc>
          <w:tcPr>
            <w:tcW w:w="0" w:type="auto"/>
            <w:tcBorders>
              <w:top w:val="nil"/>
              <w:left w:val="nil"/>
              <w:bottom w:val="single" w:sz="4" w:space="0" w:color="auto"/>
              <w:right w:val="single" w:sz="4" w:space="0" w:color="auto"/>
            </w:tcBorders>
            <w:shd w:val="clear" w:color="auto" w:fill="auto"/>
            <w:vAlign w:val="center"/>
            <w:hideMark/>
          </w:tcPr>
          <w:p w14:paraId="71CB855A"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población de 18 años y más que visualiza una problemática en baches en calles y avenidas</w:t>
            </w:r>
          </w:p>
        </w:tc>
        <w:tc>
          <w:tcPr>
            <w:tcW w:w="1228" w:type="dxa"/>
            <w:tcBorders>
              <w:top w:val="nil"/>
              <w:left w:val="nil"/>
              <w:bottom w:val="single" w:sz="4" w:space="0" w:color="auto"/>
              <w:right w:val="single" w:sz="4" w:space="0" w:color="auto"/>
            </w:tcBorders>
            <w:shd w:val="clear" w:color="auto" w:fill="auto"/>
            <w:vAlign w:val="center"/>
            <w:hideMark/>
          </w:tcPr>
          <w:p w14:paraId="27C7BF8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97.9 (III </w:t>
            </w:r>
            <w:proofErr w:type="spellStart"/>
            <w:r w:rsidRPr="00075F02">
              <w:rPr>
                <w:rFonts w:ascii="Arial" w:eastAsia="Times New Roman" w:hAnsi="Arial" w:cs="Arial"/>
                <w:color w:val="000000"/>
                <w:sz w:val="20"/>
                <w:szCs w:val="20"/>
                <w:lang w:val="es-MX" w:eastAsia="es-MX" w:bidi="ar-SA"/>
              </w:rPr>
              <w:t>trim</w:t>
            </w:r>
            <w:proofErr w:type="spellEnd"/>
            <w:r w:rsidRPr="00075F02">
              <w:rPr>
                <w:rFonts w:ascii="Arial" w:eastAsia="Times New Roman" w:hAnsi="Arial" w:cs="Arial"/>
                <w:color w:val="000000"/>
                <w:sz w:val="20"/>
                <w:szCs w:val="20"/>
                <w:lang w:val="es-MX" w:eastAsia="es-MX" w:bidi="ar-SA"/>
              </w:rPr>
              <w:t>- 2021)</w:t>
            </w:r>
          </w:p>
        </w:tc>
        <w:tc>
          <w:tcPr>
            <w:tcW w:w="927" w:type="dxa"/>
            <w:tcBorders>
              <w:top w:val="nil"/>
              <w:left w:val="nil"/>
              <w:bottom w:val="single" w:sz="4" w:space="0" w:color="auto"/>
              <w:right w:val="single" w:sz="4" w:space="0" w:color="auto"/>
            </w:tcBorders>
            <w:shd w:val="clear" w:color="auto" w:fill="auto"/>
            <w:vAlign w:val="center"/>
            <w:hideMark/>
          </w:tcPr>
          <w:p w14:paraId="350ADB2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94.9</w:t>
            </w:r>
          </w:p>
        </w:tc>
        <w:tc>
          <w:tcPr>
            <w:tcW w:w="2598" w:type="dxa"/>
            <w:tcBorders>
              <w:top w:val="nil"/>
              <w:left w:val="nil"/>
              <w:bottom w:val="single" w:sz="4" w:space="0" w:color="auto"/>
              <w:right w:val="single" w:sz="4" w:space="0" w:color="auto"/>
            </w:tcBorders>
            <w:shd w:val="clear" w:color="auto" w:fill="auto"/>
            <w:vAlign w:val="center"/>
            <w:hideMark/>
          </w:tcPr>
          <w:p w14:paraId="7C85795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INEGI/ ENSU </w:t>
            </w:r>
          </w:p>
        </w:tc>
        <w:tc>
          <w:tcPr>
            <w:tcW w:w="0" w:type="auto"/>
            <w:tcBorders>
              <w:top w:val="nil"/>
              <w:left w:val="nil"/>
              <w:bottom w:val="single" w:sz="4" w:space="0" w:color="auto"/>
              <w:right w:val="single" w:sz="4" w:space="0" w:color="auto"/>
            </w:tcBorders>
            <w:shd w:val="clear" w:color="auto" w:fill="auto"/>
            <w:vAlign w:val="center"/>
            <w:hideMark/>
          </w:tcPr>
          <w:p w14:paraId="278C340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31D271FF"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0042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0D3B92D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42</w:t>
            </w:r>
          </w:p>
        </w:tc>
        <w:tc>
          <w:tcPr>
            <w:tcW w:w="0" w:type="auto"/>
            <w:tcBorders>
              <w:top w:val="nil"/>
              <w:left w:val="nil"/>
              <w:bottom w:val="single" w:sz="4" w:space="0" w:color="auto"/>
              <w:right w:val="single" w:sz="4" w:space="0" w:color="auto"/>
            </w:tcBorders>
            <w:shd w:val="clear" w:color="auto" w:fill="auto"/>
            <w:vAlign w:val="center"/>
            <w:hideMark/>
          </w:tcPr>
          <w:p w14:paraId="417D6A78"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población de 18 años y más que visualiza una problemática en parques y jardines descuidados</w:t>
            </w:r>
          </w:p>
        </w:tc>
        <w:tc>
          <w:tcPr>
            <w:tcW w:w="1228" w:type="dxa"/>
            <w:tcBorders>
              <w:top w:val="nil"/>
              <w:left w:val="nil"/>
              <w:bottom w:val="single" w:sz="4" w:space="0" w:color="auto"/>
              <w:right w:val="single" w:sz="4" w:space="0" w:color="auto"/>
            </w:tcBorders>
            <w:shd w:val="clear" w:color="auto" w:fill="auto"/>
            <w:vAlign w:val="center"/>
            <w:hideMark/>
          </w:tcPr>
          <w:p w14:paraId="036A5D0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77.6 (III </w:t>
            </w:r>
            <w:proofErr w:type="spellStart"/>
            <w:r w:rsidRPr="00075F02">
              <w:rPr>
                <w:rFonts w:ascii="Arial" w:eastAsia="Times New Roman" w:hAnsi="Arial" w:cs="Arial"/>
                <w:color w:val="000000"/>
                <w:sz w:val="20"/>
                <w:szCs w:val="20"/>
                <w:lang w:val="es-MX" w:eastAsia="es-MX" w:bidi="ar-SA"/>
              </w:rPr>
              <w:t>trim</w:t>
            </w:r>
            <w:proofErr w:type="spellEnd"/>
            <w:r w:rsidRPr="00075F02">
              <w:rPr>
                <w:rFonts w:ascii="Arial" w:eastAsia="Times New Roman" w:hAnsi="Arial" w:cs="Arial"/>
                <w:color w:val="000000"/>
                <w:sz w:val="20"/>
                <w:szCs w:val="20"/>
                <w:lang w:val="es-MX" w:eastAsia="es-MX" w:bidi="ar-SA"/>
              </w:rPr>
              <w:t>- 2021)</w:t>
            </w:r>
          </w:p>
        </w:tc>
        <w:tc>
          <w:tcPr>
            <w:tcW w:w="927" w:type="dxa"/>
            <w:tcBorders>
              <w:top w:val="nil"/>
              <w:left w:val="nil"/>
              <w:bottom w:val="single" w:sz="4" w:space="0" w:color="auto"/>
              <w:right w:val="single" w:sz="4" w:space="0" w:color="auto"/>
            </w:tcBorders>
            <w:shd w:val="clear" w:color="auto" w:fill="auto"/>
            <w:vAlign w:val="center"/>
            <w:hideMark/>
          </w:tcPr>
          <w:p w14:paraId="2280A54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74.6</w:t>
            </w:r>
          </w:p>
        </w:tc>
        <w:tc>
          <w:tcPr>
            <w:tcW w:w="2598" w:type="dxa"/>
            <w:tcBorders>
              <w:top w:val="nil"/>
              <w:left w:val="nil"/>
              <w:bottom w:val="single" w:sz="4" w:space="0" w:color="auto"/>
              <w:right w:val="single" w:sz="4" w:space="0" w:color="auto"/>
            </w:tcBorders>
            <w:shd w:val="clear" w:color="auto" w:fill="auto"/>
            <w:vAlign w:val="center"/>
            <w:hideMark/>
          </w:tcPr>
          <w:p w14:paraId="3C522BD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INEGI/ ENSU </w:t>
            </w:r>
          </w:p>
        </w:tc>
        <w:tc>
          <w:tcPr>
            <w:tcW w:w="0" w:type="auto"/>
            <w:tcBorders>
              <w:top w:val="nil"/>
              <w:left w:val="nil"/>
              <w:bottom w:val="single" w:sz="4" w:space="0" w:color="auto"/>
              <w:right w:val="single" w:sz="4" w:space="0" w:color="auto"/>
            </w:tcBorders>
            <w:shd w:val="clear" w:color="auto" w:fill="auto"/>
            <w:vAlign w:val="center"/>
            <w:hideMark/>
          </w:tcPr>
          <w:p w14:paraId="376827FA" w14:textId="77777777" w:rsidR="001E6C25" w:rsidRPr="001447B3" w:rsidRDefault="001E6C25" w:rsidP="00835E71">
            <w:pPr>
              <w:spacing w:after="0" w:line="240" w:lineRule="auto"/>
              <w:ind w:firstLine="0"/>
              <w:jc w:val="center"/>
              <w:rPr>
                <w:rFonts w:ascii="Arial" w:eastAsia="Times New Roman" w:hAnsi="Arial" w:cs="Arial"/>
                <w:b/>
                <w:bCs/>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104AF646"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6C04B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57FF0DA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43</w:t>
            </w:r>
          </w:p>
        </w:tc>
        <w:tc>
          <w:tcPr>
            <w:tcW w:w="0" w:type="auto"/>
            <w:tcBorders>
              <w:top w:val="nil"/>
              <w:left w:val="nil"/>
              <w:bottom w:val="single" w:sz="4" w:space="0" w:color="auto"/>
              <w:right w:val="single" w:sz="4" w:space="0" w:color="auto"/>
            </w:tcBorders>
            <w:shd w:val="clear" w:color="auto" w:fill="auto"/>
            <w:vAlign w:val="center"/>
            <w:hideMark/>
          </w:tcPr>
          <w:p w14:paraId="6EBC43BE"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población de 18 años y más que visualiza una problemática en coladeras tapadas por acumulación de desechos</w:t>
            </w:r>
          </w:p>
        </w:tc>
        <w:tc>
          <w:tcPr>
            <w:tcW w:w="1228" w:type="dxa"/>
            <w:tcBorders>
              <w:top w:val="nil"/>
              <w:left w:val="nil"/>
              <w:bottom w:val="single" w:sz="4" w:space="0" w:color="auto"/>
              <w:right w:val="single" w:sz="4" w:space="0" w:color="auto"/>
            </w:tcBorders>
            <w:shd w:val="clear" w:color="auto" w:fill="auto"/>
            <w:vAlign w:val="center"/>
            <w:hideMark/>
          </w:tcPr>
          <w:p w14:paraId="477FBC1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73.7 (III trim-2021)</w:t>
            </w:r>
          </w:p>
        </w:tc>
        <w:tc>
          <w:tcPr>
            <w:tcW w:w="927" w:type="dxa"/>
            <w:tcBorders>
              <w:top w:val="nil"/>
              <w:left w:val="nil"/>
              <w:bottom w:val="single" w:sz="4" w:space="0" w:color="auto"/>
              <w:right w:val="single" w:sz="4" w:space="0" w:color="auto"/>
            </w:tcBorders>
            <w:shd w:val="clear" w:color="auto" w:fill="auto"/>
            <w:vAlign w:val="center"/>
            <w:hideMark/>
          </w:tcPr>
          <w:p w14:paraId="0A5ED5A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65</w:t>
            </w:r>
          </w:p>
        </w:tc>
        <w:tc>
          <w:tcPr>
            <w:tcW w:w="2598" w:type="dxa"/>
            <w:tcBorders>
              <w:top w:val="nil"/>
              <w:left w:val="nil"/>
              <w:bottom w:val="single" w:sz="4" w:space="0" w:color="auto"/>
              <w:right w:val="single" w:sz="4" w:space="0" w:color="auto"/>
            </w:tcBorders>
            <w:shd w:val="clear" w:color="auto" w:fill="auto"/>
            <w:vAlign w:val="center"/>
            <w:hideMark/>
          </w:tcPr>
          <w:p w14:paraId="7338579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ENSU</w:t>
            </w:r>
          </w:p>
        </w:tc>
        <w:tc>
          <w:tcPr>
            <w:tcW w:w="0" w:type="auto"/>
            <w:tcBorders>
              <w:top w:val="nil"/>
              <w:left w:val="nil"/>
              <w:bottom w:val="single" w:sz="4" w:space="0" w:color="auto"/>
              <w:right w:val="single" w:sz="4" w:space="0" w:color="auto"/>
            </w:tcBorders>
            <w:shd w:val="clear" w:color="auto" w:fill="auto"/>
            <w:vAlign w:val="center"/>
            <w:hideMark/>
          </w:tcPr>
          <w:p w14:paraId="538429F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3E5FB2BF"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D6937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10E4841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44</w:t>
            </w:r>
          </w:p>
        </w:tc>
        <w:tc>
          <w:tcPr>
            <w:tcW w:w="0" w:type="auto"/>
            <w:tcBorders>
              <w:top w:val="nil"/>
              <w:left w:val="nil"/>
              <w:bottom w:val="single" w:sz="4" w:space="0" w:color="auto"/>
              <w:right w:val="single" w:sz="4" w:space="0" w:color="auto"/>
            </w:tcBorders>
            <w:shd w:val="clear" w:color="auto" w:fill="auto"/>
            <w:vAlign w:val="center"/>
            <w:hideMark/>
          </w:tcPr>
          <w:p w14:paraId="29AB445D"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población de 18 años y más que visualiza una problemática en ineficiencia en el </w:t>
            </w:r>
            <w:r w:rsidRPr="00075F02">
              <w:rPr>
                <w:rFonts w:ascii="Arial" w:eastAsia="Times New Roman" w:hAnsi="Arial" w:cs="Arial"/>
                <w:color w:val="000000"/>
                <w:sz w:val="20"/>
                <w:szCs w:val="20"/>
                <w:lang w:val="es-MX" w:eastAsia="es-MX" w:bidi="ar-SA"/>
              </w:rPr>
              <w:lastRenderedPageBreak/>
              <w:t>servicio de limpia y recolección de basura</w:t>
            </w:r>
          </w:p>
        </w:tc>
        <w:tc>
          <w:tcPr>
            <w:tcW w:w="1228" w:type="dxa"/>
            <w:tcBorders>
              <w:top w:val="nil"/>
              <w:left w:val="nil"/>
              <w:bottom w:val="single" w:sz="4" w:space="0" w:color="auto"/>
              <w:right w:val="single" w:sz="4" w:space="0" w:color="auto"/>
            </w:tcBorders>
            <w:shd w:val="clear" w:color="auto" w:fill="auto"/>
            <w:vAlign w:val="center"/>
            <w:hideMark/>
          </w:tcPr>
          <w:p w14:paraId="2A6A628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 xml:space="preserve">32.3 (III </w:t>
            </w:r>
            <w:proofErr w:type="spellStart"/>
            <w:r w:rsidRPr="00075F02">
              <w:rPr>
                <w:rFonts w:ascii="Arial" w:eastAsia="Times New Roman" w:hAnsi="Arial" w:cs="Arial"/>
                <w:color w:val="000000"/>
                <w:sz w:val="20"/>
                <w:szCs w:val="20"/>
                <w:lang w:val="es-MX" w:eastAsia="es-MX" w:bidi="ar-SA"/>
              </w:rPr>
              <w:t>trim</w:t>
            </w:r>
            <w:proofErr w:type="spellEnd"/>
            <w:r w:rsidRPr="00075F02">
              <w:rPr>
                <w:rFonts w:ascii="Arial" w:eastAsia="Times New Roman" w:hAnsi="Arial" w:cs="Arial"/>
                <w:color w:val="000000"/>
                <w:sz w:val="20"/>
                <w:szCs w:val="20"/>
                <w:lang w:val="es-MX" w:eastAsia="es-MX" w:bidi="ar-SA"/>
              </w:rPr>
              <w:t>- 2021)</w:t>
            </w:r>
          </w:p>
        </w:tc>
        <w:tc>
          <w:tcPr>
            <w:tcW w:w="927" w:type="dxa"/>
            <w:tcBorders>
              <w:top w:val="nil"/>
              <w:left w:val="nil"/>
              <w:bottom w:val="single" w:sz="4" w:space="0" w:color="auto"/>
              <w:right w:val="single" w:sz="4" w:space="0" w:color="auto"/>
            </w:tcBorders>
            <w:shd w:val="clear" w:color="auto" w:fill="auto"/>
            <w:vAlign w:val="center"/>
            <w:hideMark/>
          </w:tcPr>
          <w:p w14:paraId="4E51A39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28</w:t>
            </w:r>
          </w:p>
        </w:tc>
        <w:tc>
          <w:tcPr>
            <w:tcW w:w="2598" w:type="dxa"/>
            <w:tcBorders>
              <w:top w:val="nil"/>
              <w:left w:val="nil"/>
              <w:bottom w:val="single" w:sz="4" w:space="0" w:color="auto"/>
              <w:right w:val="single" w:sz="4" w:space="0" w:color="auto"/>
            </w:tcBorders>
            <w:shd w:val="clear" w:color="auto" w:fill="auto"/>
            <w:vAlign w:val="center"/>
            <w:hideMark/>
          </w:tcPr>
          <w:p w14:paraId="2CFE931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INEGI/ENSU</w:t>
            </w:r>
          </w:p>
        </w:tc>
        <w:tc>
          <w:tcPr>
            <w:tcW w:w="0" w:type="auto"/>
            <w:tcBorders>
              <w:top w:val="nil"/>
              <w:left w:val="nil"/>
              <w:bottom w:val="single" w:sz="4" w:space="0" w:color="auto"/>
              <w:right w:val="single" w:sz="4" w:space="0" w:color="auto"/>
            </w:tcBorders>
            <w:shd w:val="clear" w:color="auto" w:fill="auto"/>
            <w:vAlign w:val="center"/>
            <w:hideMark/>
          </w:tcPr>
          <w:p w14:paraId="3D5D465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26C08151"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925F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0F1394F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45</w:t>
            </w:r>
          </w:p>
        </w:tc>
        <w:tc>
          <w:tcPr>
            <w:tcW w:w="0" w:type="auto"/>
            <w:tcBorders>
              <w:top w:val="nil"/>
              <w:left w:val="nil"/>
              <w:bottom w:val="single" w:sz="4" w:space="0" w:color="auto"/>
              <w:right w:val="single" w:sz="4" w:space="0" w:color="auto"/>
            </w:tcBorders>
            <w:shd w:val="clear" w:color="auto" w:fill="auto"/>
            <w:vAlign w:val="center"/>
            <w:hideMark/>
          </w:tcPr>
          <w:p w14:paraId="7D465570"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Prestación de servicios del Organismo Operador de Agua de Hermosillo</w:t>
            </w:r>
          </w:p>
        </w:tc>
        <w:tc>
          <w:tcPr>
            <w:tcW w:w="1228" w:type="dxa"/>
            <w:tcBorders>
              <w:top w:val="nil"/>
              <w:left w:val="nil"/>
              <w:bottom w:val="single" w:sz="4" w:space="0" w:color="auto"/>
              <w:right w:val="single" w:sz="4" w:space="0" w:color="auto"/>
            </w:tcBorders>
            <w:shd w:val="clear" w:color="auto" w:fill="auto"/>
            <w:vAlign w:val="center"/>
            <w:hideMark/>
          </w:tcPr>
          <w:p w14:paraId="0E48B31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94.28%</w:t>
            </w:r>
          </w:p>
          <w:p w14:paraId="160BF1B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(2021)</w:t>
            </w:r>
          </w:p>
        </w:tc>
        <w:tc>
          <w:tcPr>
            <w:tcW w:w="927" w:type="dxa"/>
            <w:tcBorders>
              <w:top w:val="nil"/>
              <w:left w:val="nil"/>
              <w:bottom w:val="single" w:sz="4" w:space="0" w:color="auto"/>
              <w:right w:val="single" w:sz="4" w:space="0" w:color="auto"/>
            </w:tcBorders>
            <w:shd w:val="clear" w:color="auto" w:fill="auto"/>
            <w:vAlign w:val="center"/>
            <w:hideMark/>
          </w:tcPr>
          <w:p w14:paraId="6345E52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98%</w:t>
            </w:r>
          </w:p>
        </w:tc>
        <w:tc>
          <w:tcPr>
            <w:tcW w:w="2598" w:type="dxa"/>
            <w:tcBorders>
              <w:top w:val="nil"/>
              <w:left w:val="nil"/>
              <w:bottom w:val="single" w:sz="4" w:space="0" w:color="auto"/>
              <w:right w:val="single" w:sz="4" w:space="0" w:color="auto"/>
            </w:tcBorders>
            <w:shd w:val="clear" w:color="auto" w:fill="auto"/>
            <w:vAlign w:val="center"/>
            <w:hideMark/>
          </w:tcPr>
          <w:p w14:paraId="0B7609C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Agua de Hermosillo.</w:t>
            </w:r>
          </w:p>
        </w:tc>
        <w:tc>
          <w:tcPr>
            <w:tcW w:w="0" w:type="auto"/>
            <w:tcBorders>
              <w:top w:val="nil"/>
              <w:left w:val="nil"/>
              <w:bottom w:val="single" w:sz="4" w:space="0" w:color="auto"/>
              <w:right w:val="single" w:sz="4" w:space="0" w:color="auto"/>
            </w:tcBorders>
            <w:shd w:val="clear" w:color="auto" w:fill="auto"/>
            <w:vAlign w:val="center"/>
            <w:hideMark/>
          </w:tcPr>
          <w:p w14:paraId="4A61D8A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215112D2"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422DB85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tcPr>
          <w:p w14:paraId="6F050EF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46</w:t>
            </w:r>
          </w:p>
        </w:tc>
        <w:tc>
          <w:tcPr>
            <w:tcW w:w="0" w:type="auto"/>
            <w:tcBorders>
              <w:top w:val="nil"/>
              <w:left w:val="nil"/>
              <w:bottom w:val="single" w:sz="4" w:space="0" w:color="auto"/>
              <w:right w:val="single" w:sz="4" w:space="0" w:color="auto"/>
            </w:tcBorders>
            <w:shd w:val="clear" w:color="auto" w:fill="auto"/>
          </w:tcPr>
          <w:p w14:paraId="301BBFCC"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hAnsi="Arial" w:cs="Arial"/>
                <w:sz w:val="20"/>
                <w:szCs w:val="20"/>
              </w:rPr>
              <w:t>Cobertura de la red vial ciclista en Hermosillo</w:t>
            </w:r>
          </w:p>
        </w:tc>
        <w:tc>
          <w:tcPr>
            <w:tcW w:w="1228" w:type="dxa"/>
            <w:tcBorders>
              <w:top w:val="nil"/>
              <w:left w:val="nil"/>
              <w:bottom w:val="single" w:sz="4" w:space="0" w:color="auto"/>
              <w:right w:val="single" w:sz="4" w:space="0" w:color="auto"/>
            </w:tcBorders>
            <w:shd w:val="clear" w:color="auto" w:fill="auto"/>
            <w:vAlign w:val="center"/>
          </w:tcPr>
          <w:p w14:paraId="3399B31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180 km (2020)</w:t>
            </w:r>
          </w:p>
        </w:tc>
        <w:tc>
          <w:tcPr>
            <w:tcW w:w="927" w:type="dxa"/>
            <w:tcBorders>
              <w:top w:val="nil"/>
              <w:left w:val="nil"/>
              <w:bottom w:val="single" w:sz="4" w:space="0" w:color="auto"/>
              <w:right w:val="single" w:sz="4" w:space="0" w:color="auto"/>
            </w:tcBorders>
            <w:shd w:val="clear" w:color="auto" w:fill="auto"/>
            <w:vAlign w:val="center"/>
          </w:tcPr>
          <w:p w14:paraId="2A77C20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17%</w:t>
            </w:r>
          </w:p>
        </w:tc>
        <w:tc>
          <w:tcPr>
            <w:tcW w:w="2598" w:type="dxa"/>
            <w:tcBorders>
              <w:top w:val="nil"/>
              <w:left w:val="nil"/>
              <w:bottom w:val="single" w:sz="4" w:space="0" w:color="auto"/>
              <w:right w:val="single" w:sz="4" w:space="0" w:color="auto"/>
            </w:tcBorders>
            <w:shd w:val="clear" w:color="auto" w:fill="auto"/>
            <w:vAlign w:val="center"/>
          </w:tcPr>
          <w:p w14:paraId="4F5C915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IMPLAN</w:t>
            </w:r>
          </w:p>
        </w:tc>
        <w:tc>
          <w:tcPr>
            <w:tcW w:w="0" w:type="auto"/>
            <w:tcBorders>
              <w:top w:val="nil"/>
              <w:left w:val="nil"/>
              <w:bottom w:val="single" w:sz="4" w:space="0" w:color="auto"/>
              <w:right w:val="single" w:sz="4" w:space="0" w:color="auto"/>
            </w:tcBorders>
            <w:shd w:val="clear" w:color="auto" w:fill="auto"/>
            <w:vAlign w:val="center"/>
          </w:tcPr>
          <w:p w14:paraId="2D4092E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2823E808"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3E4BC6C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tcPr>
          <w:p w14:paraId="7C15748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47</w:t>
            </w:r>
          </w:p>
        </w:tc>
        <w:tc>
          <w:tcPr>
            <w:tcW w:w="0" w:type="auto"/>
            <w:tcBorders>
              <w:top w:val="nil"/>
              <w:left w:val="nil"/>
              <w:bottom w:val="single" w:sz="4" w:space="0" w:color="auto"/>
              <w:right w:val="single" w:sz="4" w:space="0" w:color="auto"/>
            </w:tcBorders>
            <w:shd w:val="clear" w:color="auto" w:fill="auto"/>
          </w:tcPr>
          <w:p w14:paraId="5E23DCF2"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hAnsi="Arial" w:cs="Arial"/>
                <w:sz w:val="20"/>
                <w:szCs w:val="20"/>
              </w:rPr>
              <w:t>Porcentaje de proyectos de cruceros seguros</w:t>
            </w:r>
          </w:p>
        </w:tc>
        <w:tc>
          <w:tcPr>
            <w:tcW w:w="1228" w:type="dxa"/>
            <w:tcBorders>
              <w:top w:val="nil"/>
              <w:left w:val="nil"/>
              <w:bottom w:val="single" w:sz="4" w:space="0" w:color="auto"/>
              <w:right w:val="single" w:sz="4" w:space="0" w:color="auto"/>
            </w:tcBorders>
            <w:shd w:val="clear" w:color="auto" w:fill="auto"/>
            <w:vAlign w:val="center"/>
          </w:tcPr>
          <w:p w14:paraId="20E0067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30 (2020)</w:t>
            </w:r>
          </w:p>
        </w:tc>
        <w:tc>
          <w:tcPr>
            <w:tcW w:w="927" w:type="dxa"/>
            <w:tcBorders>
              <w:top w:val="nil"/>
              <w:left w:val="nil"/>
              <w:bottom w:val="single" w:sz="4" w:space="0" w:color="auto"/>
              <w:right w:val="single" w:sz="4" w:space="0" w:color="auto"/>
            </w:tcBorders>
            <w:shd w:val="clear" w:color="auto" w:fill="auto"/>
            <w:vAlign w:val="center"/>
          </w:tcPr>
          <w:p w14:paraId="4D64887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40%</w:t>
            </w:r>
          </w:p>
        </w:tc>
        <w:tc>
          <w:tcPr>
            <w:tcW w:w="2598" w:type="dxa"/>
            <w:tcBorders>
              <w:top w:val="nil"/>
              <w:left w:val="nil"/>
              <w:bottom w:val="single" w:sz="4" w:space="0" w:color="auto"/>
              <w:right w:val="single" w:sz="4" w:space="0" w:color="auto"/>
            </w:tcBorders>
            <w:shd w:val="clear" w:color="auto" w:fill="auto"/>
            <w:vAlign w:val="center"/>
          </w:tcPr>
          <w:p w14:paraId="24D47F3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IMPLAN</w:t>
            </w:r>
          </w:p>
        </w:tc>
        <w:tc>
          <w:tcPr>
            <w:tcW w:w="0" w:type="auto"/>
            <w:tcBorders>
              <w:top w:val="nil"/>
              <w:left w:val="nil"/>
              <w:bottom w:val="single" w:sz="4" w:space="0" w:color="auto"/>
              <w:right w:val="single" w:sz="4" w:space="0" w:color="auto"/>
            </w:tcBorders>
            <w:shd w:val="clear" w:color="auto" w:fill="auto"/>
            <w:vAlign w:val="center"/>
          </w:tcPr>
          <w:p w14:paraId="07216B7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33041DC2"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048938C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tcPr>
          <w:p w14:paraId="1F54C54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48</w:t>
            </w:r>
          </w:p>
        </w:tc>
        <w:tc>
          <w:tcPr>
            <w:tcW w:w="0" w:type="auto"/>
            <w:tcBorders>
              <w:top w:val="nil"/>
              <w:left w:val="nil"/>
              <w:bottom w:val="single" w:sz="4" w:space="0" w:color="auto"/>
              <w:right w:val="single" w:sz="4" w:space="0" w:color="auto"/>
            </w:tcBorders>
            <w:shd w:val="clear" w:color="auto" w:fill="auto"/>
          </w:tcPr>
          <w:p w14:paraId="1221D0A0"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hAnsi="Arial" w:cs="Arial"/>
                <w:sz w:val="20"/>
                <w:szCs w:val="20"/>
              </w:rPr>
              <w:t xml:space="preserve">Porcentaje de instrumentos elaborados de planeación urbana </w:t>
            </w:r>
          </w:p>
        </w:tc>
        <w:tc>
          <w:tcPr>
            <w:tcW w:w="1228" w:type="dxa"/>
            <w:tcBorders>
              <w:top w:val="nil"/>
              <w:left w:val="nil"/>
              <w:bottom w:val="single" w:sz="4" w:space="0" w:color="auto"/>
              <w:right w:val="single" w:sz="4" w:space="0" w:color="auto"/>
            </w:tcBorders>
            <w:shd w:val="clear" w:color="auto" w:fill="auto"/>
            <w:vAlign w:val="center"/>
          </w:tcPr>
          <w:p w14:paraId="364D3FB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5 (2020)</w:t>
            </w:r>
          </w:p>
        </w:tc>
        <w:tc>
          <w:tcPr>
            <w:tcW w:w="927" w:type="dxa"/>
            <w:tcBorders>
              <w:top w:val="nil"/>
              <w:left w:val="nil"/>
              <w:bottom w:val="single" w:sz="4" w:space="0" w:color="auto"/>
              <w:right w:val="single" w:sz="4" w:space="0" w:color="auto"/>
            </w:tcBorders>
            <w:shd w:val="clear" w:color="auto" w:fill="auto"/>
            <w:vAlign w:val="center"/>
          </w:tcPr>
          <w:p w14:paraId="4C918AF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100% (9)</w:t>
            </w:r>
          </w:p>
        </w:tc>
        <w:tc>
          <w:tcPr>
            <w:tcW w:w="2598" w:type="dxa"/>
            <w:tcBorders>
              <w:top w:val="nil"/>
              <w:left w:val="nil"/>
              <w:bottom w:val="single" w:sz="4" w:space="0" w:color="auto"/>
              <w:right w:val="single" w:sz="4" w:space="0" w:color="auto"/>
            </w:tcBorders>
            <w:shd w:val="clear" w:color="auto" w:fill="auto"/>
            <w:vAlign w:val="center"/>
          </w:tcPr>
          <w:p w14:paraId="068E31B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IMPLAN</w:t>
            </w:r>
          </w:p>
        </w:tc>
        <w:tc>
          <w:tcPr>
            <w:tcW w:w="0" w:type="auto"/>
            <w:tcBorders>
              <w:top w:val="nil"/>
              <w:left w:val="nil"/>
              <w:bottom w:val="single" w:sz="4" w:space="0" w:color="auto"/>
              <w:right w:val="single" w:sz="4" w:space="0" w:color="auto"/>
            </w:tcBorders>
            <w:shd w:val="clear" w:color="auto" w:fill="auto"/>
            <w:vAlign w:val="center"/>
          </w:tcPr>
          <w:p w14:paraId="1816854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9DB2699"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3FF665F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tcPr>
          <w:p w14:paraId="6AB2309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49</w:t>
            </w:r>
          </w:p>
        </w:tc>
        <w:tc>
          <w:tcPr>
            <w:tcW w:w="0" w:type="auto"/>
            <w:tcBorders>
              <w:top w:val="nil"/>
              <w:left w:val="nil"/>
              <w:bottom w:val="single" w:sz="4" w:space="0" w:color="auto"/>
              <w:right w:val="single" w:sz="4" w:space="0" w:color="auto"/>
            </w:tcBorders>
            <w:shd w:val="clear" w:color="auto" w:fill="auto"/>
          </w:tcPr>
          <w:p w14:paraId="50FFAAE3"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hAnsi="Arial" w:cs="Arial"/>
                <w:sz w:val="20"/>
                <w:szCs w:val="20"/>
              </w:rPr>
              <w:t>Porcentaje de proyectos ejecutivos elaborados durante la administración</w:t>
            </w:r>
          </w:p>
        </w:tc>
        <w:tc>
          <w:tcPr>
            <w:tcW w:w="1228" w:type="dxa"/>
            <w:tcBorders>
              <w:top w:val="nil"/>
              <w:left w:val="nil"/>
              <w:bottom w:val="single" w:sz="4" w:space="0" w:color="auto"/>
              <w:right w:val="single" w:sz="4" w:space="0" w:color="auto"/>
            </w:tcBorders>
            <w:shd w:val="clear" w:color="auto" w:fill="auto"/>
            <w:vAlign w:val="center"/>
          </w:tcPr>
          <w:p w14:paraId="7B4B949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311 (2020)</w:t>
            </w:r>
          </w:p>
        </w:tc>
        <w:tc>
          <w:tcPr>
            <w:tcW w:w="927" w:type="dxa"/>
            <w:tcBorders>
              <w:top w:val="nil"/>
              <w:left w:val="nil"/>
              <w:bottom w:val="single" w:sz="4" w:space="0" w:color="auto"/>
              <w:right w:val="single" w:sz="4" w:space="0" w:color="auto"/>
            </w:tcBorders>
            <w:shd w:val="clear" w:color="auto" w:fill="auto"/>
            <w:vAlign w:val="center"/>
          </w:tcPr>
          <w:p w14:paraId="1D91362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hAnsi="Arial" w:cs="Arial"/>
                <w:sz w:val="20"/>
                <w:szCs w:val="20"/>
              </w:rPr>
              <w:t>100% (13)</w:t>
            </w:r>
          </w:p>
        </w:tc>
        <w:tc>
          <w:tcPr>
            <w:tcW w:w="2598" w:type="dxa"/>
            <w:tcBorders>
              <w:top w:val="nil"/>
              <w:left w:val="nil"/>
              <w:bottom w:val="single" w:sz="4" w:space="0" w:color="auto"/>
              <w:right w:val="single" w:sz="4" w:space="0" w:color="auto"/>
            </w:tcBorders>
            <w:shd w:val="clear" w:color="auto" w:fill="auto"/>
            <w:vAlign w:val="center"/>
          </w:tcPr>
          <w:p w14:paraId="66D8795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IMPLAN</w:t>
            </w:r>
          </w:p>
        </w:tc>
        <w:tc>
          <w:tcPr>
            <w:tcW w:w="0" w:type="auto"/>
            <w:tcBorders>
              <w:top w:val="nil"/>
              <w:left w:val="nil"/>
              <w:bottom w:val="single" w:sz="4" w:space="0" w:color="auto"/>
              <w:right w:val="single" w:sz="4" w:space="0" w:color="auto"/>
            </w:tcBorders>
            <w:shd w:val="clear" w:color="auto" w:fill="auto"/>
            <w:vAlign w:val="center"/>
          </w:tcPr>
          <w:p w14:paraId="19B32D3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76F8A590"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64803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hideMark/>
          </w:tcPr>
          <w:p w14:paraId="2597A68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50</w:t>
            </w:r>
          </w:p>
        </w:tc>
        <w:tc>
          <w:tcPr>
            <w:tcW w:w="0" w:type="auto"/>
            <w:tcBorders>
              <w:top w:val="nil"/>
              <w:left w:val="nil"/>
              <w:bottom w:val="single" w:sz="4" w:space="0" w:color="auto"/>
              <w:right w:val="single" w:sz="4" w:space="0" w:color="auto"/>
            </w:tcBorders>
            <w:shd w:val="clear" w:color="auto" w:fill="auto"/>
            <w:vAlign w:val="center"/>
            <w:hideMark/>
          </w:tcPr>
          <w:p w14:paraId="45DB8B9D"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cumplimiento en la ejecución de obra pública concertada</w:t>
            </w:r>
          </w:p>
        </w:tc>
        <w:tc>
          <w:tcPr>
            <w:tcW w:w="1228" w:type="dxa"/>
            <w:tcBorders>
              <w:top w:val="nil"/>
              <w:left w:val="nil"/>
              <w:bottom w:val="single" w:sz="4" w:space="0" w:color="auto"/>
              <w:right w:val="single" w:sz="4" w:space="0" w:color="auto"/>
            </w:tcBorders>
            <w:shd w:val="clear" w:color="auto" w:fill="auto"/>
            <w:vAlign w:val="center"/>
            <w:hideMark/>
          </w:tcPr>
          <w:p w14:paraId="1287DD5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15.83 (2020)</w:t>
            </w:r>
          </w:p>
        </w:tc>
        <w:tc>
          <w:tcPr>
            <w:tcW w:w="927" w:type="dxa"/>
            <w:tcBorders>
              <w:top w:val="nil"/>
              <w:left w:val="nil"/>
              <w:bottom w:val="single" w:sz="4" w:space="0" w:color="auto"/>
              <w:right w:val="single" w:sz="4" w:space="0" w:color="auto"/>
            </w:tcBorders>
            <w:shd w:val="clear" w:color="auto" w:fill="auto"/>
            <w:vAlign w:val="center"/>
            <w:hideMark/>
          </w:tcPr>
          <w:p w14:paraId="0142AA7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70</w:t>
            </w:r>
          </w:p>
        </w:tc>
        <w:tc>
          <w:tcPr>
            <w:tcW w:w="2598" w:type="dxa"/>
            <w:tcBorders>
              <w:top w:val="nil"/>
              <w:left w:val="nil"/>
              <w:bottom w:val="single" w:sz="4" w:space="0" w:color="auto"/>
              <w:right w:val="single" w:sz="4" w:space="0" w:color="auto"/>
            </w:tcBorders>
            <w:shd w:val="clear" w:color="auto" w:fill="auto"/>
            <w:vAlign w:val="center"/>
            <w:hideMark/>
          </w:tcPr>
          <w:p w14:paraId="7591A37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CMCOP</w:t>
            </w:r>
          </w:p>
        </w:tc>
        <w:tc>
          <w:tcPr>
            <w:tcW w:w="0" w:type="auto"/>
            <w:tcBorders>
              <w:top w:val="nil"/>
              <w:left w:val="nil"/>
              <w:bottom w:val="single" w:sz="4" w:space="0" w:color="auto"/>
              <w:right w:val="single" w:sz="4" w:space="0" w:color="auto"/>
            </w:tcBorders>
            <w:shd w:val="clear" w:color="auto" w:fill="auto"/>
            <w:vAlign w:val="center"/>
            <w:hideMark/>
          </w:tcPr>
          <w:p w14:paraId="6F38F41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575C624F"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3BF480B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w:t>
            </w:r>
          </w:p>
        </w:tc>
        <w:tc>
          <w:tcPr>
            <w:tcW w:w="0" w:type="auto"/>
            <w:tcBorders>
              <w:top w:val="nil"/>
              <w:left w:val="nil"/>
              <w:bottom w:val="single" w:sz="4" w:space="0" w:color="auto"/>
              <w:right w:val="single" w:sz="4" w:space="0" w:color="auto"/>
            </w:tcBorders>
            <w:shd w:val="clear" w:color="auto" w:fill="auto"/>
            <w:vAlign w:val="center"/>
          </w:tcPr>
          <w:p w14:paraId="2DFAF2F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51</w:t>
            </w:r>
          </w:p>
        </w:tc>
        <w:tc>
          <w:tcPr>
            <w:tcW w:w="0" w:type="auto"/>
            <w:tcBorders>
              <w:top w:val="nil"/>
              <w:left w:val="nil"/>
              <w:bottom w:val="single" w:sz="4" w:space="0" w:color="auto"/>
              <w:right w:val="single" w:sz="4" w:space="0" w:color="auto"/>
            </w:tcBorders>
            <w:shd w:val="clear" w:color="auto" w:fill="auto"/>
            <w:vAlign w:val="center"/>
          </w:tcPr>
          <w:p w14:paraId="0F483C63"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Cobertura de vialidades pavimentadas </w:t>
            </w:r>
          </w:p>
        </w:tc>
        <w:tc>
          <w:tcPr>
            <w:tcW w:w="1228" w:type="dxa"/>
            <w:tcBorders>
              <w:top w:val="nil"/>
              <w:left w:val="nil"/>
              <w:bottom w:val="single" w:sz="4" w:space="0" w:color="auto"/>
              <w:right w:val="single" w:sz="4" w:space="0" w:color="auto"/>
            </w:tcBorders>
            <w:shd w:val="clear" w:color="auto" w:fill="auto"/>
            <w:vAlign w:val="center"/>
          </w:tcPr>
          <w:p w14:paraId="6141541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80% (2020)</w:t>
            </w:r>
          </w:p>
        </w:tc>
        <w:tc>
          <w:tcPr>
            <w:tcW w:w="927" w:type="dxa"/>
            <w:tcBorders>
              <w:top w:val="nil"/>
              <w:left w:val="nil"/>
              <w:bottom w:val="single" w:sz="4" w:space="0" w:color="auto"/>
              <w:right w:val="single" w:sz="4" w:space="0" w:color="auto"/>
            </w:tcBorders>
            <w:shd w:val="clear" w:color="auto" w:fill="auto"/>
            <w:vAlign w:val="center"/>
          </w:tcPr>
          <w:p w14:paraId="2243E40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86%</w:t>
            </w:r>
          </w:p>
        </w:tc>
        <w:tc>
          <w:tcPr>
            <w:tcW w:w="2598" w:type="dxa"/>
            <w:tcBorders>
              <w:top w:val="nil"/>
              <w:left w:val="nil"/>
              <w:bottom w:val="single" w:sz="4" w:space="0" w:color="auto"/>
              <w:right w:val="single" w:sz="4" w:space="0" w:color="auto"/>
            </w:tcBorders>
            <w:shd w:val="clear" w:color="auto" w:fill="auto"/>
            <w:vAlign w:val="center"/>
          </w:tcPr>
          <w:p w14:paraId="21909D9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CIDUE</w:t>
            </w:r>
          </w:p>
        </w:tc>
        <w:tc>
          <w:tcPr>
            <w:tcW w:w="0" w:type="auto"/>
            <w:tcBorders>
              <w:top w:val="nil"/>
              <w:left w:val="nil"/>
              <w:bottom w:val="single" w:sz="4" w:space="0" w:color="auto"/>
              <w:right w:val="single" w:sz="4" w:space="0" w:color="auto"/>
            </w:tcBorders>
            <w:shd w:val="clear" w:color="auto" w:fill="auto"/>
            <w:vAlign w:val="center"/>
          </w:tcPr>
          <w:p w14:paraId="43F98B2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ED7EDA8"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0E34564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08DFAD8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52</w:t>
            </w:r>
          </w:p>
        </w:tc>
        <w:tc>
          <w:tcPr>
            <w:tcW w:w="0" w:type="auto"/>
            <w:tcBorders>
              <w:top w:val="nil"/>
              <w:left w:val="nil"/>
              <w:bottom w:val="single" w:sz="4" w:space="0" w:color="auto"/>
              <w:right w:val="single" w:sz="4" w:space="0" w:color="auto"/>
            </w:tcBorders>
            <w:shd w:val="clear" w:color="000000" w:fill="BFBFBF"/>
            <w:vAlign w:val="center"/>
            <w:hideMark/>
          </w:tcPr>
          <w:p w14:paraId="080FE610"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Variación porcentual anual de unidades económicas</w:t>
            </w:r>
          </w:p>
        </w:tc>
        <w:tc>
          <w:tcPr>
            <w:tcW w:w="1228" w:type="dxa"/>
            <w:tcBorders>
              <w:top w:val="nil"/>
              <w:left w:val="nil"/>
              <w:bottom w:val="single" w:sz="4" w:space="0" w:color="auto"/>
              <w:right w:val="single" w:sz="4" w:space="0" w:color="auto"/>
            </w:tcBorders>
            <w:shd w:val="clear" w:color="000000" w:fill="BFBFBF"/>
            <w:vAlign w:val="center"/>
            <w:hideMark/>
          </w:tcPr>
          <w:p w14:paraId="64F9B02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-0.7 (2021)</w:t>
            </w:r>
          </w:p>
        </w:tc>
        <w:tc>
          <w:tcPr>
            <w:tcW w:w="927" w:type="dxa"/>
            <w:tcBorders>
              <w:top w:val="nil"/>
              <w:left w:val="nil"/>
              <w:bottom w:val="single" w:sz="4" w:space="0" w:color="auto"/>
              <w:right w:val="single" w:sz="4" w:space="0" w:color="auto"/>
            </w:tcBorders>
            <w:shd w:val="clear" w:color="000000" w:fill="BFBFBF"/>
            <w:vAlign w:val="center"/>
            <w:hideMark/>
          </w:tcPr>
          <w:p w14:paraId="59E6C44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w:t>
            </w:r>
          </w:p>
        </w:tc>
        <w:tc>
          <w:tcPr>
            <w:tcW w:w="2598" w:type="dxa"/>
            <w:tcBorders>
              <w:top w:val="nil"/>
              <w:left w:val="nil"/>
              <w:bottom w:val="single" w:sz="4" w:space="0" w:color="auto"/>
              <w:right w:val="single" w:sz="4" w:space="0" w:color="auto"/>
            </w:tcBorders>
            <w:shd w:val="clear" w:color="000000" w:fill="BFBFBF"/>
            <w:vAlign w:val="center"/>
            <w:hideMark/>
          </w:tcPr>
          <w:p w14:paraId="0505571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INEGI/DENUE</w:t>
            </w:r>
          </w:p>
        </w:tc>
        <w:tc>
          <w:tcPr>
            <w:tcW w:w="0" w:type="auto"/>
            <w:tcBorders>
              <w:top w:val="nil"/>
              <w:left w:val="nil"/>
              <w:bottom w:val="single" w:sz="4" w:space="0" w:color="auto"/>
              <w:right w:val="single" w:sz="4" w:space="0" w:color="auto"/>
            </w:tcBorders>
            <w:shd w:val="clear" w:color="000000" w:fill="BFBFBF"/>
            <w:vAlign w:val="center"/>
            <w:hideMark/>
          </w:tcPr>
          <w:p w14:paraId="38EA47F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2B0B1C5D"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0CC5037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7D2310B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53</w:t>
            </w:r>
          </w:p>
        </w:tc>
        <w:tc>
          <w:tcPr>
            <w:tcW w:w="0" w:type="auto"/>
            <w:tcBorders>
              <w:top w:val="nil"/>
              <w:left w:val="nil"/>
              <w:bottom w:val="single" w:sz="4" w:space="0" w:color="auto"/>
              <w:right w:val="single" w:sz="4" w:space="0" w:color="auto"/>
            </w:tcBorders>
            <w:shd w:val="clear" w:color="000000" w:fill="BFBFBF"/>
            <w:vAlign w:val="center"/>
            <w:hideMark/>
          </w:tcPr>
          <w:p w14:paraId="45447167"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Percepción del marco regulatorio como obstáculo</w:t>
            </w:r>
          </w:p>
        </w:tc>
        <w:tc>
          <w:tcPr>
            <w:tcW w:w="1228" w:type="dxa"/>
            <w:tcBorders>
              <w:top w:val="nil"/>
              <w:left w:val="nil"/>
              <w:bottom w:val="single" w:sz="4" w:space="0" w:color="auto"/>
              <w:right w:val="single" w:sz="4" w:space="0" w:color="auto"/>
            </w:tcBorders>
            <w:shd w:val="clear" w:color="000000" w:fill="BFBFBF"/>
            <w:vAlign w:val="center"/>
            <w:hideMark/>
          </w:tcPr>
          <w:p w14:paraId="6DBF564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15.1 (2020)</w:t>
            </w:r>
          </w:p>
        </w:tc>
        <w:tc>
          <w:tcPr>
            <w:tcW w:w="927" w:type="dxa"/>
            <w:tcBorders>
              <w:top w:val="nil"/>
              <w:left w:val="nil"/>
              <w:bottom w:val="single" w:sz="4" w:space="0" w:color="auto"/>
              <w:right w:val="single" w:sz="4" w:space="0" w:color="auto"/>
            </w:tcBorders>
            <w:shd w:val="clear" w:color="000000" w:fill="BFBFBF"/>
            <w:vAlign w:val="center"/>
            <w:hideMark/>
          </w:tcPr>
          <w:p w14:paraId="605CF3A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13.1</w:t>
            </w:r>
          </w:p>
        </w:tc>
        <w:tc>
          <w:tcPr>
            <w:tcW w:w="2598" w:type="dxa"/>
            <w:tcBorders>
              <w:top w:val="nil"/>
              <w:left w:val="nil"/>
              <w:bottom w:val="single" w:sz="4" w:space="0" w:color="auto"/>
              <w:right w:val="single" w:sz="4" w:space="0" w:color="auto"/>
            </w:tcBorders>
            <w:shd w:val="clear" w:color="000000" w:fill="BFBFBF"/>
            <w:vAlign w:val="center"/>
            <w:hideMark/>
          </w:tcPr>
          <w:p w14:paraId="68FC00D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ENCRIGE</w:t>
            </w:r>
          </w:p>
        </w:tc>
        <w:tc>
          <w:tcPr>
            <w:tcW w:w="0" w:type="auto"/>
            <w:tcBorders>
              <w:top w:val="nil"/>
              <w:left w:val="nil"/>
              <w:bottom w:val="single" w:sz="4" w:space="0" w:color="auto"/>
              <w:right w:val="single" w:sz="4" w:space="0" w:color="auto"/>
            </w:tcBorders>
            <w:shd w:val="clear" w:color="000000" w:fill="BFBFBF"/>
            <w:vAlign w:val="center"/>
            <w:hideMark/>
          </w:tcPr>
          <w:p w14:paraId="26B93AA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25407DFD"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644BE88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4F23C36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54</w:t>
            </w:r>
          </w:p>
        </w:tc>
        <w:tc>
          <w:tcPr>
            <w:tcW w:w="0" w:type="auto"/>
            <w:tcBorders>
              <w:top w:val="nil"/>
              <w:left w:val="nil"/>
              <w:bottom w:val="single" w:sz="4" w:space="0" w:color="auto"/>
              <w:right w:val="single" w:sz="4" w:space="0" w:color="auto"/>
            </w:tcBorders>
            <w:shd w:val="clear" w:color="000000" w:fill="BFBFBF"/>
            <w:vAlign w:val="center"/>
            <w:hideMark/>
          </w:tcPr>
          <w:p w14:paraId="2A0D24A2"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Percepción de variación de condiciones para cumplir el marco regulatorio</w:t>
            </w:r>
          </w:p>
        </w:tc>
        <w:tc>
          <w:tcPr>
            <w:tcW w:w="1228" w:type="dxa"/>
            <w:tcBorders>
              <w:top w:val="nil"/>
              <w:left w:val="nil"/>
              <w:bottom w:val="single" w:sz="4" w:space="0" w:color="auto"/>
              <w:right w:val="single" w:sz="4" w:space="0" w:color="auto"/>
            </w:tcBorders>
            <w:shd w:val="clear" w:color="000000" w:fill="BFBFBF"/>
            <w:vAlign w:val="center"/>
            <w:hideMark/>
          </w:tcPr>
          <w:p w14:paraId="5543343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42.6 (2020)</w:t>
            </w:r>
          </w:p>
        </w:tc>
        <w:tc>
          <w:tcPr>
            <w:tcW w:w="927" w:type="dxa"/>
            <w:tcBorders>
              <w:top w:val="nil"/>
              <w:left w:val="nil"/>
              <w:bottom w:val="single" w:sz="4" w:space="0" w:color="auto"/>
              <w:right w:val="single" w:sz="4" w:space="0" w:color="auto"/>
            </w:tcBorders>
            <w:shd w:val="clear" w:color="000000" w:fill="BFBFBF"/>
            <w:vAlign w:val="center"/>
            <w:hideMark/>
          </w:tcPr>
          <w:p w14:paraId="0E37FCC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40.6</w:t>
            </w:r>
          </w:p>
        </w:tc>
        <w:tc>
          <w:tcPr>
            <w:tcW w:w="2598" w:type="dxa"/>
            <w:tcBorders>
              <w:top w:val="nil"/>
              <w:left w:val="nil"/>
              <w:bottom w:val="single" w:sz="4" w:space="0" w:color="auto"/>
              <w:right w:val="single" w:sz="4" w:space="0" w:color="auto"/>
            </w:tcBorders>
            <w:shd w:val="clear" w:color="000000" w:fill="BFBFBF"/>
            <w:vAlign w:val="center"/>
            <w:hideMark/>
          </w:tcPr>
          <w:p w14:paraId="14E81D8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ENCRIGE</w:t>
            </w:r>
          </w:p>
        </w:tc>
        <w:tc>
          <w:tcPr>
            <w:tcW w:w="0" w:type="auto"/>
            <w:tcBorders>
              <w:top w:val="nil"/>
              <w:left w:val="nil"/>
              <w:bottom w:val="single" w:sz="4" w:space="0" w:color="auto"/>
              <w:right w:val="single" w:sz="4" w:space="0" w:color="auto"/>
            </w:tcBorders>
            <w:shd w:val="clear" w:color="000000" w:fill="BFBFBF"/>
            <w:vAlign w:val="center"/>
            <w:hideMark/>
          </w:tcPr>
          <w:p w14:paraId="27C0A9D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5A30239D"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362E276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23AB7C9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55</w:t>
            </w:r>
          </w:p>
        </w:tc>
        <w:tc>
          <w:tcPr>
            <w:tcW w:w="0" w:type="auto"/>
            <w:tcBorders>
              <w:top w:val="nil"/>
              <w:left w:val="nil"/>
              <w:bottom w:val="single" w:sz="4" w:space="0" w:color="auto"/>
              <w:right w:val="single" w:sz="4" w:space="0" w:color="auto"/>
            </w:tcBorders>
            <w:shd w:val="clear" w:color="000000" w:fill="BFBFBF"/>
            <w:vAlign w:val="center"/>
            <w:hideMark/>
          </w:tcPr>
          <w:p w14:paraId="04D81164"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percepción de barreras de cumplimiento en el tiempo </w:t>
            </w:r>
            <w:r w:rsidRPr="00075F02">
              <w:rPr>
                <w:rFonts w:ascii="Arial" w:eastAsia="Times New Roman" w:hAnsi="Arial" w:cs="Arial"/>
                <w:color w:val="000000"/>
                <w:sz w:val="20"/>
                <w:szCs w:val="20"/>
                <w:lang w:val="es-MX" w:eastAsia="es-MX" w:bidi="ar-SA"/>
              </w:rPr>
              <w:lastRenderedPageBreak/>
              <w:t>requerido para el marco regulatorio</w:t>
            </w:r>
          </w:p>
        </w:tc>
        <w:tc>
          <w:tcPr>
            <w:tcW w:w="1228" w:type="dxa"/>
            <w:tcBorders>
              <w:top w:val="nil"/>
              <w:left w:val="nil"/>
              <w:bottom w:val="single" w:sz="4" w:space="0" w:color="auto"/>
              <w:right w:val="single" w:sz="4" w:space="0" w:color="auto"/>
            </w:tcBorders>
            <w:shd w:val="clear" w:color="000000" w:fill="BFBFBF"/>
            <w:vAlign w:val="center"/>
            <w:hideMark/>
          </w:tcPr>
          <w:p w14:paraId="701FDCF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32.7 (2020)</w:t>
            </w:r>
          </w:p>
        </w:tc>
        <w:tc>
          <w:tcPr>
            <w:tcW w:w="927" w:type="dxa"/>
            <w:tcBorders>
              <w:top w:val="nil"/>
              <w:left w:val="nil"/>
              <w:bottom w:val="single" w:sz="4" w:space="0" w:color="auto"/>
              <w:right w:val="single" w:sz="4" w:space="0" w:color="auto"/>
            </w:tcBorders>
            <w:shd w:val="clear" w:color="000000" w:fill="BFBFBF"/>
            <w:vAlign w:val="center"/>
            <w:hideMark/>
          </w:tcPr>
          <w:p w14:paraId="116C5C4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30.7</w:t>
            </w:r>
          </w:p>
        </w:tc>
        <w:tc>
          <w:tcPr>
            <w:tcW w:w="2598" w:type="dxa"/>
            <w:tcBorders>
              <w:top w:val="nil"/>
              <w:left w:val="nil"/>
              <w:bottom w:val="single" w:sz="4" w:space="0" w:color="auto"/>
              <w:right w:val="single" w:sz="4" w:space="0" w:color="auto"/>
            </w:tcBorders>
            <w:shd w:val="clear" w:color="000000" w:fill="BFBFBF"/>
            <w:vAlign w:val="center"/>
            <w:hideMark/>
          </w:tcPr>
          <w:p w14:paraId="051BD46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ENCRIGE</w:t>
            </w:r>
          </w:p>
        </w:tc>
        <w:tc>
          <w:tcPr>
            <w:tcW w:w="0" w:type="auto"/>
            <w:tcBorders>
              <w:top w:val="nil"/>
              <w:left w:val="nil"/>
              <w:bottom w:val="single" w:sz="4" w:space="0" w:color="auto"/>
              <w:right w:val="single" w:sz="4" w:space="0" w:color="auto"/>
            </w:tcBorders>
            <w:shd w:val="clear" w:color="000000" w:fill="BFBFBF"/>
            <w:vAlign w:val="center"/>
            <w:hideMark/>
          </w:tcPr>
          <w:p w14:paraId="17B01C0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5B51798E"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03D32D8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578678A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56</w:t>
            </w:r>
          </w:p>
        </w:tc>
        <w:tc>
          <w:tcPr>
            <w:tcW w:w="0" w:type="auto"/>
            <w:tcBorders>
              <w:top w:val="nil"/>
              <w:left w:val="nil"/>
              <w:bottom w:val="single" w:sz="4" w:space="0" w:color="auto"/>
              <w:right w:val="single" w:sz="4" w:space="0" w:color="auto"/>
            </w:tcBorders>
            <w:shd w:val="clear" w:color="000000" w:fill="BFBFBF"/>
            <w:vAlign w:val="center"/>
            <w:hideMark/>
          </w:tcPr>
          <w:p w14:paraId="5CD03626"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percepción de barreras de cumplimiento en los costos generados por los trámites</w:t>
            </w:r>
          </w:p>
        </w:tc>
        <w:tc>
          <w:tcPr>
            <w:tcW w:w="1228" w:type="dxa"/>
            <w:tcBorders>
              <w:top w:val="nil"/>
              <w:left w:val="nil"/>
              <w:bottom w:val="single" w:sz="4" w:space="0" w:color="auto"/>
              <w:right w:val="single" w:sz="4" w:space="0" w:color="auto"/>
            </w:tcBorders>
            <w:shd w:val="clear" w:color="000000" w:fill="BFBFBF"/>
            <w:vAlign w:val="center"/>
            <w:hideMark/>
          </w:tcPr>
          <w:p w14:paraId="3ABA3D9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27.9 (2020)</w:t>
            </w:r>
          </w:p>
        </w:tc>
        <w:tc>
          <w:tcPr>
            <w:tcW w:w="927" w:type="dxa"/>
            <w:tcBorders>
              <w:top w:val="nil"/>
              <w:left w:val="nil"/>
              <w:bottom w:val="single" w:sz="4" w:space="0" w:color="auto"/>
              <w:right w:val="single" w:sz="4" w:space="0" w:color="auto"/>
            </w:tcBorders>
            <w:shd w:val="clear" w:color="000000" w:fill="BFBFBF"/>
            <w:vAlign w:val="center"/>
            <w:hideMark/>
          </w:tcPr>
          <w:p w14:paraId="15D90E3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25.9</w:t>
            </w:r>
          </w:p>
        </w:tc>
        <w:tc>
          <w:tcPr>
            <w:tcW w:w="2598" w:type="dxa"/>
            <w:tcBorders>
              <w:top w:val="nil"/>
              <w:left w:val="nil"/>
              <w:bottom w:val="single" w:sz="4" w:space="0" w:color="auto"/>
              <w:right w:val="single" w:sz="4" w:space="0" w:color="auto"/>
            </w:tcBorders>
            <w:shd w:val="clear" w:color="000000" w:fill="BFBFBF"/>
            <w:vAlign w:val="center"/>
            <w:hideMark/>
          </w:tcPr>
          <w:p w14:paraId="4303175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ENCRIGE</w:t>
            </w:r>
          </w:p>
        </w:tc>
        <w:tc>
          <w:tcPr>
            <w:tcW w:w="0" w:type="auto"/>
            <w:tcBorders>
              <w:top w:val="nil"/>
              <w:left w:val="nil"/>
              <w:bottom w:val="single" w:sz="4" w:space="0" w:color="auto"/>
              <w:right w:val="single" w:sz="4" w:space="0" w:color="auto"/>
            </w:tcBorders>
            <w:shd w:val="clear" w:color="000000" w:fill="BFBFBF"/>
            <w:vAlign w:val="center"/>
            <w:hideMark/>
          </w:tcPr>
          <w:p w14:paraId="68A349C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3FF31E21"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5FB133D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2C1FD27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57</w:t>
            </w:r>
          </w:p>
        </w:tc>
        <w:tc>
          <w:tcPr>
            <w:tcW w:w="0" w:type="auto"/>
            <w:tcBorders>
              <w:top w:val="nil"/>
              <w:left w:val="nil"/>
              <w:bottom w:val="single" w:sz="4" w:space="0" w:color="auto"/>
              <w:right w:val="single" w:sz="4" w:space="0" w:color="auto"/>
            </w:tcBorders>
            <w:shd w:val="clear" w:color="000000" w:fill="BFBFBF"/>
            <w:vAlign w:val="center"/>
            <w:hideMark/>
          </w:tcPr>
          <w:p w14:paraId="5BD9307C"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Ranking del Índice de Competitividad Urbana </w:t>
            </w:r>
          </w:p>
        </w:tc>
        <w:tc>
          <w:tcPr>
            <w:tcW w:w="1228" w:type="dxa"/>
            <w:tcBorders>
              <w:top w:val="nil"/>
              <w:left w:val="nil"/>
              <w:bottom w:val="single" w:sz="4" w:space="0" w:color="auto"/>
              <w:right w:val="single" w:sz="4" w:space="0" w:color="auto"/>
            </w:tcBorders>
            <w:shd w:val="clear" w:color="000000" w:fill="BFBFBF"/>
            <w:vAlign w:val="center"/>
            <w:hideMark/>
          </w:tcPr>
          <w:p w14:paraId="3625F36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 (2021)</w:t>
            </w:r>
          </w:p>
        </w:tc>
        <w:tc>
          <w:tcPr>
            <w:tcW w:w="927" w:type="dxa"/>
            <w:tcBorders>
              <w:top w:val="nil"/>
              <w:left w:val="nil"/>
              <w:bottom w:val="single" w:sz="4" w:space="0" w:color="auto"/>
              <w:right w:val="single" w:sz="4" w:space="0" w:color="auto"/>
            </w:tcBorders>
            <w:shd w:val="clear" w:color="000000" w:fill="BFBFBF"/>
            <w:vAlign w:val="center"/>
            <w:hideMark/>
          </w:tcPr>
          <w:p w14:paraId="68F818B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2598" w:type="dxa"/>
            <w:tcBorders>
              <w:top w:val="nil"/>
              <w:left w:val="nil"/>
              <w:bottom w:val="single" w:sz="4" w:space="0" w:color="auto"/>
              <w:right w:val="single" w:sz="4" w:space="0" w:color="auto"/>
            </w:tcBorders>
            <w:shd w:val="clear" w:color="000000" w:fill="BFBFBF"/>
            <w:vAlign w:val="center"/>
            <w:hideMark/>
          </w:tcPr>
          <w:p w14:paraId="10D87A2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IMCO</w:t>
            </w:r>
          </w:p>
        </w:tc>
        <w:tc>
          <w:tcPr>
            <w:tcW w:w="0" w:type="auto"/>
            <w:tcBorders>
              <w:top w:val="nil"/>
              <w:left w:val="nil"/>
              <w:bottom w:val="single" w:sz="4" w:space="0" w:color="auto"/>
              <w:right w:val="single" w:sz="4" w:space="0" w:color="auto"/>
            </w:tcBorders>
            <w:shd w:val="clear" w:color="000000" w:fill="BFBFBF"/>
            <w:vAlign w:val="center"/>
            <w:hideMark/>
          </w:tcPr>
          <w:p w14:paraId="5BD2C59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7696CE6E" w14:textId="77777777" w:rsidTr="00835E71">
        <w:trPr>
          <w:trHeight w:val="28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6CD79D8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000000" w:fill="BFBFBF"/>
            <w:vAlign w:val="center"/>
            <w:hideMark/>
          </w:tcPr>
          <w:p w14:paraId="26C2E6B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58</w:t>
            </w:r>
          </w:p>
        </w:tc>
        <w:tc>
          <w:tcPr>
            <w:tcW w:w="0" w:type="auto"/>
            <w:tcBorders>
              <w:top w:val="nil"/>
              <w:left w:val="nil"/>
              <w:bottom w:val="single" w:sz="4" w:space="0" w:color="auto"/>
              <w:right w:val="single" w:sz="4" w:space="0" w:color="auto"/>
            </w:tcBorders>
            <w:shd w:val="clear" w:color="000000" w:fill="BFBFBF"/>
            <w:vAlign w:val="center"/>
            <w:hideMark/>
          </w:tcPr>
          <w:p w14:paraId="1E1A9809"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Evaluación promedio de satisfacción con la gestión del municipio en fomento económico</w:t>
            </w:r>
          </w:p>
        </w:tc>
        <w:tc>
          <w:tcPr>
            <w:tcW w:w="1228" w:type="dxa"/>
            <w:tcBorders>
              <w:top w:val="nil"/>
              <w:left w:val="nil"/>
              <w:bottom w:val="single" w:sz="4" w:space="0" w:color="auto"/>
              <w:right w:val="single" w:sz="4" w:space="0" w:color="auto"/>
            </w:tcBorders>
            <w:shd w:val="clear" w:color="000000" w:fill="BFBFBF"/>
            <w:vAlign w:val="center"/>
            <w:hideMark/>
          </w:tcPr>
          <w:p w14:paraId="7D474DA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5.5 (2020)</w:t>
            </w:r>
          </w:p>
        </w:tc>
        <w:tc>
          <w:tcPr>
            <w:tcW w:w="927" w:type="dxa"/>
            <w:tcBorders>
              <w:top w:val="nil"/>
              <w:left w:val="nil"/>
              <w:bottom w:val="single" w:sz="4" w:space="0" w:color="auto"/>
              <w:right w:val="single" w:sz="4" w:space="0" w:color="auto"/>
            </w:tcBorders>
            <w:shd w:val="clear" w:color="000000" w:fill="BFBFBF"/>
            <w:vAlign w:val="center"/>
            <w:hideMark/>
          </w:tcPr>
          <w:p w14:paraId="337B35A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6.5</w:t>
            </w:r>
          </w:p>
        </w:tc>
        <w:tc>
          <w:tcPr>
            <w:tcW w:w="2598" w:type="dxa"/>
            <w:tcBorders>
              <w:top w:val="nil"/>
              <w:left w:val="nil"/>
              <w:bottom w:val="single" w:sz="4" w:space="0" w:color="auto"/>
              <w:right w:val="single" w:sz="4" w:space="0" w:color="auto"/>
            </w:tcBorders>
            <w:shd w:val="clear" w:color="000000" w:fill="BFBFBF"/>
            <w:vAlign w:val="center"/>
            <w:hideMark/>
          </w:tcPr>
          <w:p w14:paraId="18C6C2E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Hermosillo ¿Cómo Vamos?, Encuesta de Percepción Ciudadana 2020.</w:t>
            </w:r>
          </w:p>
        </w:tc>
        <w:tc>
          <w:tcPr>
            <w:tcW w:w="0" w:type="auto"/>
            <w:tcBorders>
              <w:top w:val="nil"/>
              <w:left w:val="nil"/>
              <w:bottom w:val="single" w:sz="4" w:space="0" w:color="auto"/>
              <w:right w:val="single" w:sz="4" w:space="0" w:color="auto"/>
            </w:tcBorders>
            <w:shd w:val="clear" w:color="000000" w:fill="BFBFBF"/>
            <w:vAlign w:val="center"/>
            <w:hideMark/>
          </w:tcPr>
          <w:p w14:paraId="1C2FF35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445B856F" w14:textId="77777777" w:rsidTr="00835E71">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A47E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782518C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59</w:t>
            </w:r>
          </w:p>
        </w:tc>
        <w:tc>
          <w:tcPr>
            <w:tcW w:w="0" w:type="auto"/>
            <w:tcBorders>
              <w:top w:val="nil"/>
              <w:left w:val="nil"/>
              <w:bottom w:val="single" w:sz="4" w:space="0" w:color="auto"/>
              <w:right w:val="single" w:sz="4" w:space="0" w:color="auto"/>
            </w:tcBorders>
            <w:shd w:val="clear" w:color="auto" w:fill="auto"/>
            <w:vAlign w:val="center"/>
            <w:hideMark/>
          </w:tcPr>
          <w:p w14:paraId="42352692"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Evaluación promedio de satisfacción con la gestión del municipio en cultura y arte</w:t>
            </w:r>
          </w:p>
        </w:tc>
        <w:tc>
          <w:tcPr>
            <w:tcW w:w="1228" w:type="dxa"/>
            <w:tcBorders>
              <w:top w:val="nil"/>
              <w:left w:val="nil"/>
              <w:bottom w:val="single" w:sz="4" w:space="0" w:color="auto"/>
              <w:right w:val="single" w:sz="4" w:space="0" w:color="auto"/>
            </w:tcBorders>
            <w:shd w:val="clear" w:color="auto" w:fill="auto"/>
            <w:vAlign w:val="center"/>
            <w:hideMark/>
          </w:tcPr>
          <w:p w14:paraId="0C158E9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5.9 (2020)</w:t>
            </w:r>
          </w:p>
        </w:tc>
        <w:tc>
          <w:tcPr>
            <w:tcW w:w="927" w:type="dxa"/>
            <w:tcBorders>
              <w:top w:val="nil"/>
              <w:left w:val="nil"/>
              <w:bottom w:val="single" w:sz="4" w:space="0" w:color="auto"/>
              <w:right w:val="single" w:sz="4" w:space="0" w:color="auto"/>
            </w:tcBorders>
            <w:shd w:val="clear" w:color="auto" w:fill="auto"/>
            <w:vAlign w:val="center"/>
            <w:hideMark/>
          </w:tcPr>
          <w:p w14:paraId="320B679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7.01</w:t>
            </w:r>
          </w:p>
        </w:tc>
        <w:tc>
          <w:tcPr>
            <w:tcW w:w="2598" w:type="dxa"/>
            <w:tcBorders>
              <w:top w:val="nil"/>
              <w:left w:val="nil"/>
              <w:bottom w:val="single" w:sz="4" w:space="0" w:color="auto"/>
              <w:right w:val="single" w:sz="4" w:space="0" w:color="auto"/>
            </w:tcBorders>
            <w:shd w:val="clear" w:color="auto" w:fill="auto"/>
            <w:vAlign w:val="center"/>
            <w:hideMark/>
          </w:tcPr>
          <w:p w14:paraId="7A91923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Hermosillo ¿Cómo Vamos?, Encuesta de Percepción Ciudadana 2020.</w:t>
            </w:r>
          </w:p>
        </w:tc>
        <w:tc>
          <w:tcPr>
            <w:tcW w:w="0" w:type="auto"/>
            <w:tcBorders>
              <w:top w:val="nil"/>
              <w:left w:val="nil"/>
              <w:bottom w:val="single" w:sz="4" w:space="0" w:color="auto"/>
              <w:right w:val="single" w:sz="4" w:space="0" w:color="auto"/>
            </w:tcBorders>
            <w:shd w:val="clear" w:color="auto" w:fill="auto"/>
            <w:vAlign w:val="center"/>
            <w:hideMark/>
          </w:tcPr>
          <w:p w14:paraId="3DA37F6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29C12602" w14:textId="77777777" w:rsidTr="00835E71">
        <w:trPr>
          <w:trHeight w:val="44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1AC63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4C3241F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60</w:t>
            </w:r>
          </w:p>
        </w:tc>
        <w:tc>
          <w:tcPr>
            <w:tcW w:w="0" w:type="auto"/>
            <w:tcBorders>
              <w:top w:val="nil"/>
              <w:left w:val="nil"/>
              <w:bottom w:val="single" w:sz="4" w:space="0" w:color="auto"/>
              <w:right w:val="single" w:sz="4" w:space="0" w:color="auto"/>
            </w:tcBorders>
            <w:shd w:val="clear" w:color="auto" w:fill="auto"/>
            <w:vAlign w:val="center"/>
            <w:hideMark/>
          </w:tcPr>
          <w:p w14:paraId="3F192D05"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Evaluación promedio de satisfacción con la gestión del municipio en deporte</w:t>
            </w:r>
          </w:p>
        </w:tc>
        <w:tc>
          <w:tcPr>
            <w:tcW w:w="1228" w:type="dxa"/>
            <w:tcBorders>
              <w:top w:val="nil"/>
              <w:left w:val="nil"/>
              <w:bottom w:val="single" w:sz="4" w:space="0" w:color="auto"/>
              <w:right w:val="single" w:sz="4" w:space="0" w:color="auto"/>
            </w:tcBorders>
            <w:shd w:val="clear" w:color="auto" w:fill="auto"/>
            <w:vAlign w:val="center"/>
            <w:hideMark/>
          </w:tcPr>
          <w:p w14:paraId="43E0EA9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6.4 (2020)</w:t>
            </w:r>
          </w:p>
        </w:tc>
        <w:tc>
          <w:tcPr>
            <w:tcW w:w="927" w:type="dxa"/>
            <w:tcBorders>
              <w:top w:val="nil"/>
              <w:left w:val="nil"/>
              <w:bottom w:val="single" w:sz="4" w:space="0" w:color="auto"/>
              <w:right w:val="single" w:sz="4" w:space="0" w:color="auto"/>
            </w:tcBorders>
            <w:shd w:val="clear" w:color="auto" w:fill="auto"/>
            <w:vAlign w:val="center"/>
            <w:hideMark/>
          </w:tcPr>
          <w:p w14:paraId="269376A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7.4</w:t>
            </w:r>
          </w:p>
        </w:tc>
        <w:tc>
          <w:tcPr>
            <w:tcW w:w="2598" w:type="dxa"/>
            <w:tcBorders>
              <w:top w:val="nil"/>
              <w:left w:val="nil"/>
              <w:bottom w:val="single" w:sz="4" w:space="0" w:color="auto"/>
              <w:right w:val="single" w:sz="4" w:space="0" w:color="auto"/>
            </w:tcBorders>
            <w:shd w:val="clear" w:color="auto" w:fill="auto"/>
            <w:vAlign w:val="center"/>
            <w:hideMark/>
          </w:tcPr>
          <w:p w14:paraId="023C6E9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Hermosillo ¿Cómo Vamos?, Encuesta de Percepción Ciudadana 2020.</w:t>
            </w:r>
          </w:p>
        </w:tc>
        <w:tc>
          <w:tcPr>
            <w:tcW w:w="0" w:type="auto"/>
            <w:tcBorders>
              <w:top w:val="nil"/>
              <w:left w:val="nil"/>
              <w:bottom w:val="single" w:sz="4" w:space="0" w:color="auto"/>
              <w:right w:val="single" w:sz="4" w:space="0" w:color="auto"/>
            </w:tcBorders>
            <w:shd w:val="clear" w:color="auto" w:fill="auto"/>
            <w:vAlign w:val="center"/>
            <w:hideMark/>
          </w:tcPr>
          <w:p w14:paraId="636B62F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65513FFB" w14:textId="77777777" w:rsidTr="00835E71">
        <w:trPr>
          <w:trHeight w:val="184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71DBD7A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4</w:t>
            </w:r>
          </w:p>
        </w:tc>
        <w:tc>
          <w:tcPr>
            <w:tcW w:w="0" w:type="auto"/>
            <w:tcBorders>
              <w:top w:val="nil"/>
              <w:left w:val="nil"/>
              <w:bottom w:val="single" w:sz="4" w:space="0" w:color="auto"/>
              <w:right w:val="single" w:sz="4" w:space="0" w:color="auto"/>
            </w:tcBorders>
            <w:shd w:val="clear" w:color="000000" w:fill="BFBFBF"/>
            <w:vAlign w:val="center"/>
            <w:hideMark/>
          </w:tcPr>
          <w:p w14:paraId="19ECA24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61</w:t>
            </w:r>
          </w:p>
        </w:tc>
        <w:tc>
          <w:tcPr>
            <w:tcW w:w="0" w:type="auto"/>
            <w:tcBorders>
              <w:top w:val="nil"/>
              <w:left w:val="nil"/>
              <w:bottom w:val="single" w:sz="4" w:space="0" w:color="auto"/>
              <w:right w:val="single" w:sz="4" w:space="0" w:color="auto"/>
            </w:tcBorders>
            <w:shd w:val="clear" w:color="000000" w:fill="BFBFBF"/>
            <w:vAlign w:val="center"/>
            <w:hideMark/>
          </w:tcPr>
          <w:p w14:paraId="2619F5ED"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Tasa de violencia familiar por cada 10,000 habitantes</w:t>
            </w:r>
          </w:p>
        </w:tc>
        <w:tc>
          <w:tcPr>
            <w:tcW w:w="1228" w:type="dxa"/>
            <w:tcBorders>
              <w:top w:val="nil"/>
              <w:left w:val="nil"/>
              <w:bottom w:val="single" w:sz="4" w:space="0" w:color="auto"/>
              <w:right w:val="single" w:sz="4" w:space="0" w:color="auto"/>
            </w:tcBorders>
            <w:shd w:val="clear" w:color="000000" w:fill="BFBFBF"/>
            <w:vAlign w:val="center"/>
            <w:hideMark/>
          </w:tcPr>
          <w:p w14:paraId="4CFC5C2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30.6 (2020)</w:t>
            </w:r>
          </w:p>
        </w:tc>
        <w:tc>
          <w:tcPr>
            <w:tcW w:w="927" w:type="dxa"/>
            <w:tcBorders>
              <w:top w:val="nil"/>
              <w:left w:val="nil"/>
              <w:bottom w:val="single" w:sz="4" w:space="0" w:color="auto"/>
              <w:right w:val="single" w:sz="4" w:space="0" w:color="auto"/>
            </w:tcBorders>
            <w:shd w:val="clear" w:color="000000" w:fill="BFBFBF"/>
            <w:vAlign w:val="center"/>
            <w:hideMark/>
          </w:tcPr>
          <w:p w14:paraId="086893A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29.6</w:t>
            </w:r>
          </w:p>
        </w:tc>
        <w:tc>
          <w:tcPr>
            <w:tcW w:w="2598" w:type="dxa"/>
            <w:tcBorders>
              <w:top w:val="nil"/>
              <w:left w:val="nil"/>
              <w:bottom w:val="single" w:sz="4" w:space="0" w:color="auto"/>
              <w:right w:val="single" w:sz="4" w:space="0" w:color="auto"/>
            </w:tcBorders>
            <w:shd w:val="clear" w:color="000000" w:fill="BFBFBF"/>
            <w:vAlign w:val="center"/>
            <w:hideMark/>
          </w:tcPr>
          <w:p w14:paraId="2EF4F95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SESNSP/CONAPO</w:t>
            </w:r>
          </w:p>
        </w:tc>
        <w:tc>
          <w:tcPr>
            <w:tcW w:w="0" w:type="auto"/>
            <w:tcBorders>
              <w:top w:val="nil"/>
              <w:left w:val="nil"/>
              <w:bottom w:val="single" w:sz="4" w:space="0" w:color="auto"/>
              <w:right w:val="single" w:sz="4" w:space="0" w:color="auto"/>
            </w:tcBorders>
            <w:shd w:val="clear" w:color="000000" w:fill="BFBFBF"/>
            <w:vAlign w:val="center"/>
            <w:hideMark/>
          </w:tcPr>
          <w:p w14:paraId="070EFEC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1F1A63C1" w14:textId="77777777" w:rsidTr="00835E71">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06DA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064B87F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62</w:t>
            </w:r>
          </w:p>
        </w:tc>
        <w:tc>
          <w:tcPr>
            <w:tcW w:w="0" w:type="auto"/>
            <w:tcBorders>
              <w:top w:val="nil"/>
              <w:left w:val="nil"/>
              <w:bottom w:val="single" w:sz="4" w:space="0" w:color="auto"/>
              <w:right w:val="single" w:sz="4" w:space="0" w:color="auto"/>
            </w:tcBorders>
            <w:shd w:val="clear" w:color="auto" w:fill="auto"/>
            <w:vAlign w:val="center"/>
            <w:hideMark/>
          </w:tcPr>
          <w:p w14:paraId="1AAC08F1" w14:textId="131CEB39"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población vulnerable beneficiada con acciones y programas de asistencia social ejecutados en el área rural del </w:t>
            </w:r>
            <w:r w:rsidR="00D1530E">
              <w:rPr>
                <w:rFonts w:ascii="Arial" w:eastAsia="Times New Roman" w:hAnsi="Arial" w:cs="Arial"/>
                <w:color w:val="000000"/>
                <w:sz w:val="20"/>
                <w:szCs w:val="20"/>
                <w:lang w:val="es-MX" w:eastAsia="es-MX" w:bidi="ar-SA"/>
              </w:rPr>
              <w:t>m</w:t>
            </w:r>
            <w:r w:rsidRPr="00075F02">
              <w:rPr>
                <w:rFonts w:ascii="Arial" w:eastAsia="Times New Roman" w:hAnsi="Arial" w:cs="Arial"/>
                <w:color w:val="000000"/>
                <w:sz w:val="20"/>
                <w:szCs w:val="20"/>
                <w:lang w:val="es-MX" w:eastAsia="es-MX" w:bidi="ar-SA"/>
              </w:rPr>
              <w:t>unicipio de Hermosillo.</w:t>
            </w:r>
          </w:p>
        </w:tc>
        <w:tc>
          <w:tcPr>
            <w:tcW w:w="1228" w:type="dxa"/>
            <w:tcBorders>
              <w:top w:val="nil"/>
              <w:left w:val="nil"/>
              <w:bottom w:val="single" w:sz="4" w:space="0" w:color="auto"/>
              <w:right w:val="single" w:sz="4" w:space="0" w:color="auto"/>
            </w:tcBorders>
            <w:shd w:val="clear" w:color="auto" w:fill="auto"/>
            <w:vAlign w:val="center"/>
            <w:hideMark/>
          </w:tcPr>
          <w:p w14:paraId="54DFC2D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20 (2021)</w:t>
            </w:r>
          </w:p>
        </w:tc>
        <w:tc>
          <w:tcPr>
            <w:tcW w:w="927" w:type="dxa"/>
            <w:tcBorders>
              <w:top w:val="nil"/>
              <w:left w:val="nil"/>
              <w:bottom w:val="single" w:sz="4" w:space="0" w:color="auto"/>
              <w:right w:val="single" w:sz="4" w:space="0" w:color="auto"/>
            </w:tcBorders>
            <w:shd w:val="clear" w:color="auto" w:fill="auto"/>
            <w:vAlign w:val="center"/>
            <w:hideMark/>
          </w:tcPr>
          <w:p w14:paraId="2742A24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20%</w:t>
            </w:r>
          </w:p>
        </w:tc>
        <w:tc>
          <w:tcPr>
            <w:tcW w:w="2598" w:type="dxa"/>
            <w:tcBorders>
              <w:top w:val="nil"/>
              <w:left w:val="nil"/>
              <w:bottom w:val="single" w:sz="4" w:space="0" w:color="auto"/>
              <w:right w:val="single" w:sz="4" w:space="0" w:color="auto"/>
            </w:tcBorders>
            <w:shd w:val="clear" w:color="auto" w:fill="auto"/>
            <w:vAlign w:val="center"/>
            <w:hideMark/>
          </w:tcPr>
          <w:p w14:paraId="42582E0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Área rural</w:t>
            </w:r>
          </w:p>
        </w:tc>
        <w:tc>
          <w:tcPr>
            <w:tcW w:w="0" w:type="auto"/>
            <w:tcBorders>
              <w:top w:val="nil"/>
              <w:left w:val="nil"/>
              <w:bottom w:val="single" w:sz="4" w:space="0" w:color="auto"/>
              <w:right w:val="single" w:sz="4" w:space="0" w:color="auto"/>
            </w:tcBorders>
            <w:shd w:val="clear" w:color="auto" w:fill="auto"/>
            <w:vAlign w:val="center"/>
            <w:hideMark/>
          </w:tcPr>
          <w:p w14:paraId="4BEB5B4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4E8CE33E" w14:textId="77777777" w:rsidTr="00835E71">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1A13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6C431E2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63</w:t>
            </w:r>
          </w:p>
        </w:tc>
        <w:tc>
          <w:tcPr>
            <w:tcW w:w="0" w:type="auto"/>
            <w:tcBorders>
              <w:top w:val="nil"/>
              <w:left w:val="nil"/>
              <w:bottom w:val="single" w:sz="4" w:space="0" w:color="auto"/>
              <w:right w:val="single" w:sz="4" w:space="0" w:color="auto"/>
            </w:tcBorders>
            <w:shd w:val="clear" w:color="auto" w:fill="auto"/>
            <w:vAlign w:val="center"/>
            <w:hideMark/>
          </w:tcPr>
          <w:p w14:paraId="65E900E8" w14:textId="48A32C36"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población vulnerable beneficiada con despensas en el área rural del </w:t>
            </w:r>
            <w:r w:rsidR="00D1530E">
              <w:rPr>
                <w:rFonts w:ascii="Arial" w:eastAsia="Times New Roman" w:hAnsi="Arial" w:cs="Arial"/>
                <w:color w:val="000000"/>
                <w:sz w:val="20"/>
                <w:szCs w:val="20"/>
                <w:lang w:val="es-MX" w:eastAsia="es-MX" w:bidi="ar-SA"/>
              </w:rPr>
              <w:t>m</w:t>
            </w:r>
            <w:r w:rsidRPr="00075F02">
              <w:rPr>
                <w:rFonts w:ascii="Arial" w:eastAsia="Times New Roman" w:hAnsi="Arial" w:cs="Arial"/>
                <w:color w:val="000000"/>
                <w:sz w:val="20"/>
                <w:szCs w:val="20"/>
                <w:lang w:val="es-MX" w:eastAsia="es-MX" w:bidi="ar-SA"/>
              </w:rPr>
              <w:t>unicipio de Hermosillo</w:t>
            </w:r>
          </w:p>
        </w:tc>
        <w:tc>
          <w:tcPr>
            <w:tcW w:w="1228" w:type="dxa"/>
            <w:tcBorders>
              <w:top w:val="nil"/>
              <w:left w:val="nil"/>
              <w:bottom w:val="single" w:sz="4" w:space="0" w:color="auto"/>
              <w:right w:val="single" w:sz="4" w:space="0" w:color="auto"/>
            </w:tcBorders>
            <w:shd w:val="clear" w:color="auto" w:fill="auto"/>
            <w:noWrap/>
            <w:vAlign w:val="center"/>
            <w:hideMark/>
          </w:tcPr>
          <w:p w14:paraId="36D4A16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 (2021)</w:t>
            </w:r>
          </w:p>
        </w:tc>
        <w:tc>
          <w:tcPr>
            <w:tcW w:w="927" w:type="dxa"/>
            <w:tcBorders>
              <w:top w:val="nil"/>
              <w:left w:val="nil"/>
              <w:bottom w:val="single" w:sz="4" w:space="0" w:color="auto"/>
              <w:right w:val="single" w:sz="4" w:space="0" w:color="auto"/>
            </w:tcBorders>
            <w:shd w:val="clear" w:color="auto" w:fill="auto"/>
            <w:vAlign w:val="center"/>
            <w:hideMark/>
          </w:tcPr>
          <w:p w14:paraId="1641573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20%</w:t>
            </w:r>
          </w:p>
        </w:tc>
        <w:tc>
          <w:tcPr>
            <w:tcW w:w="2598" w:type="dxa"/>
            <w:tcBorders>
              <w:top w:val="nil"/>
              <w:left w:val="nil"/>
              <w:bottom w:val="single" w:sz="4" w:space="0" w:color="auto"/>
              <w:right w:val="single" w:sz="4" w:space="0" w:color="auto"/>
            </w:tcBorders>
            <w:shd w:val="clear" w:color="auto" w:fill="auto"/>
            <w:vAlign w:val="center"/>
            <w:hideMark/>
          </w:tcPr>
          <w:p w14:paraId="63BCC96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Área rural</w:t>
            </w:r>
          </w:p>
        </w:tc>
        <w:tc>
          <w:tcPr>
            <w:tcW w:w="0" w:type="auto"/>
            <w:tcBorders>
              <w:top w:val="nil"/>
              <w:left w:val="nil"/>
              <w:bottom w:val="single" w:sz="4" w:space="0" w:color="auto"/>
              <w:right w:val="single" w:sz="4" w:space="0" w:color="auto"/>
            </w:tcBorders>
            <w:shd w:val="clear" w:color="auto" w:fill="auto"/>
            <w:vAlign w:val="center"/>
            <w:hideMark/>
          </w:tcPr>
          <w:p w14:paraId="5C87532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0DCBA5CF"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69B9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48BBB01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64</w:t>
            </w:r>
          </w:p>
        </w:tc>
        <w:tc>
          <w:tcPr>
            <w:tcW w:w="0" w:type="auto"/>
            <w:tcBorders>
              <w:top w:val="nil"/>
              <w:left w:val="nil"/>
              <w:bottom w:val="single" w:sz="4" w:space="0" w:color="auto"/>
              <w:right w:val="single" w:sz="4" w:space="0" w:color="auto"/>
            </w:tcBorders>
            <w:shd w:val="clear" w:color="auto" w:fill="auto"/>
            <w:vAlign w:val="center"/>
            <w:hideMark/>
          </w:tcPr>
          <w:p w14:paraId="635E6F90"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población estudiantil vulnerable beneficiada con transporte escolar.</w:t>
            </w:r>
          </w:p>
        </w:tc>
        <w:tc>
          <w:tcPr>
            <w:tcW w:w="1228" w:type="dxa"/>
            <w:tcBorders>
              <w:top w:val="nil"/>
              <w:left w:val="nil"/>
              <w:bottom w:val="single" w:sz="4" w:space="0" w:color="auto"/>
              <w:right w:val="single" w:sz="4" w:space="0" w:color="auto"/>
            </w:tcBorders>
            <w:shd w:val="clear" w:color="auto" w:fill="auto"/>
            <w:vAlign w:val="center"/>
            <w:hideMark/>
          </w:tcPr>
          <w:p w14:paraId="38EADD0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20 (2021)</w:t>
            </w:r>
          </w:p>
        </w:tc>
        <w:tc>
          <w:tcPr>
            <w:tcW w:w="927" w:type="dxa"/>
            <w:tcBorders>
              <w:top w:val="nil"/>
              <w:left w:val="nil"/>
              <w:bottom w:val="single" w:sz="4" w:space="0" w:color="auto"/>
              <w:right w:val="single" w:sz="4" w:space="0" w:color="auto"/>
            </w:tcBorders>
            <w:shd w:val="clear" w:color="auto" w:fill="auto"/>
            <w:vAlign w:val="center"/>
            <w:hideMark/>
          </w:tcPr>
          <w:p w14:paraId="252E16B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45%</w:t>
            </w:r>
          </w:p>
        </w:tc>
        <w:tc>
          <w:tcPr>
            <w:tcW w:w="2598" w:type="dxa"/>
            <w:tcBorders>
              <w:top w:val="nil"/>
              <w:left w:val="nil"/>
              <w:bottom w:val="single" w:sz="4" w:space="0" w:color="auto"/>
              <w:right w:val="single" w:sz="4" w:space="0" w:color="auto"/>
            </w:tcBorders>
            <w:shd w:val="clear" w:color="auto" w:fill="auto"/>
            <w:vAlign w:val="center"/>
            <w:hideMark/>
          </w:tcPr>
          <w:p w14:paraId="742ADED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Área rural</w:t>
            </w:r>
          </w:p>
        </w:tc>
        <w:tc>
          <w:tcPr>
            <w:tcW w:w="0" w:type="auto"/>
            <w:tcBorders>
              <w:top w:val="nil"/>
              <w:left w:val="nil"/>
              <w:bottom w:val="single" w:sz="4" w:space="0" w:color="auto"/>
              <w:right w:val="single" w:sz="4" w:space="0" w:color="auto"/>
            </w:tcBorders>
            <w:shd w:val="clear" w:color="auto" w:fill="auto"/>
            <w:vAlign w:val="center"/>
            <w:hideMark/>
          </w:tcPr>
          <w:p w14:paraId="2BB304C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0F1A1123"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4A34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3F19CE8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65</w:t>
            </w:r>
          </w:p>
        </w:tc>
        <w:tc>
          <w:tcPr>
            <w:tcW w:w="0" w:type="auto"/>
            <w:tcBorders>
              <w:top w:val="nil"/>
              <w:left w:val="nil"/>
              <w:bottom w:val="single" w:sz="4" w:space="0" w:color="auto"/>
              <w:right w:val="single" w:sz="4" w:space="0" w:color="auto"/>
            </w:tcBorders>
            <w:shd w:val="clear" w:color="auto" w:fill="auto"/>
            <w:vAlign w:val="center"/>
            <w:hideMark/>
          </w:tcPr>
          <w:p w14:paraId="5C145600" w14:textId="6B007A9E"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familias vulnerable</w:t>
            </w:r>
            <w:r w:rsidR="00D1530E">
              <w:rPr>
                <w:rFonts w:ascii="Arial" w:eastAsia="Times New Roman" w:hAnsi="Arial" w:cs="Arial"/>
                <w:color w:val="000000"/>
                <w:sz w:val="20"/>
                <w:szCs w:val="20"/>
                <w:lang w:val="es-MX" w:eastAsia="es-MX" w:bidi="ar-SA"/>
              </w:rPr>
              <w:t>s</w:t>
            </w:r>
            <w:r w:rsidRPr="00075F02">
              <w:rPr>
                <w:rFonts w:ascii="Arial" w:eastAsia="Times New Roman" w:hAnsi="Arial" w:cs="Arial"/>
                <w:color w:val="000000"/>
                <w:sz w:val="20"/>
                <w:szCs w:val="20"/>
                <w:lang w:val="es-MX" w:eastAsia="es-MX" w:bidi="ar-SA"/>
              </w:rPr>
              <w:t xml:space="preserve"> beneficiadas con proyectos productivos en el área rural del </w:t>
            </w:r>
            <w:r w:rsidR="00D1530E">
              <w:rPr>
                <w:rFonts w:ascii="Arial" w:eastAsia="Times New Roman" w:hAnsi="Arial" w:cs="Arial"/>
                <w:color w:val="000000"/>
                <w:sz w:val="20"/>
                <w:szCs w:val="20"/>
                <w:lang w:val="es-MX" w:eastAsia="es-MX" w:bidi="ar-SA"/>
              </w:rPr>
              <w:t>m</w:t>
            </w:r>
            <w:r w:rsidRPr="00075F02">
              <w:rPr>
                <w:rFonts w:ascii="Arial" w:eastAsia="Times New Roman" w:hAnsi="Arial" w:cs="Arial"/>
                <w:color w:val="000000"/>
                <w:sz w:val="20"/>
                <w:szCs w:val="20"/>
                <w:lang w:val="es-MX" w:eastAsia="es-MX" w:bidi="ar-SA"/>
              </w:rPr>
              <w:t>unicipio de Hermosillo</w:t>
            </w:r>
          </w:p>
        </w:tc>
        <w:tc>
          <w:tcPr>
            <w:tcW w:w="1228" w:type="dxa"/>
            <w:tcBorders>
              <w:top w:val="nil"/>
              <w:left w:val="nil"/>
              <w:bottom w:val="single" w:sz="4" w:space="0" w:color="auto"/>
              <w:right w:val="single" w:sz="4" w:space="0" w:color="auto"/>
            </w:tcBorders>
            <w:shd w:val="clear" w:color="auto" w:fill="auto"/>
            <w:vAlign w:val="center"/>
            <w:hideMark/>
          </w:tcPr>
          <w:p w14:paraId="133412B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 (2021)</w:t>
            </w:r>
          </w:p>
        </w:tc>
        <w:tc>
          <w:tcPr>
            <w:tcW w:w="927" w:type="dxa"/>
            <w:tcBorders>
              <w:top w:val="nil"/>
              <w:left w:val="nil"/>
              <w:bottom w:val="single" w:sz="4" w:space="0" w:color="auto"/>
              <w:right w:val="single" w:sz="4" w:space="0" w:color="auto"/>
            </w:tcBorders>
            <w:shd w:val="clear" w:color="auto" w:fill="auto"/>
            <w:vAlign w:val="center"/>
            <w:hideMark/>
          </w:tcPr>
          <w:p w14:paraId="4FBFED9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25%</w:t>
            </w:r>
          </w:p>
        </w:tc>
        <w:tc>
          <w:tcPr>
            <w:tcW w:w="2598" w:type="dxa"/>
            <w:tcBorders>
              <w:top w:val="nil"/>
              <w:left w:val="nil"/>
              <w:bottom w:val="single" w:sz="4" w:space="0" w:color="auto"/>
              <w:right w:val="single" w:sz="4" w:space="0" w:color="auto"/>
            </w:tcBorders>
            <w:shd w:val="clear" w:color="auto" w:fill="auto"/>
            <w:vAlign w:val="center"/>
            <w:hideMark/>
          </w:tcPr>
          <w:p w14:paraId="1109DF1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Área rural</w:t>
            </w:r>
          </w:p>
        </w:tc>
        <w:tc>
          <w:tcPr>
            <w:tcW w:w="0" w:type="auto"/>
            <w:tcBorders>
              <w:top w:val="nil"/>
              <w:left w:val="nil"/>
              <w:bottom w:val="single" w:sz="4" w:space="0" w:color="auto"/>
              <w:right w:val="single" w:sz="4" w:space="0" w:color="auto"/>
            </w:tcBorders>
            <w:shd w:val="clear" w:color="auto" w:fill="auto"/>
            <w:vAlign w:val="center"/>
            <w:hideMark/>
          </w:tcPr>
          <w:p w14:paraId="42C15D0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12DE2EF4"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0256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647801B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66</w:t>
            </w:r>
          </w:p>
        </w:tc>
        <w:tc>
          <w:tcPr>
            <w:tcW w:w="0" w:type="auto"/>
            <w:tcBorders>
              <w:top w:val="nil"/>
              <w:left w:val="nil"/>
              <w:bottom w:val="single" w:sz="4" w:space="0" w:color="auto"/>
              <w:right w:val="single" w:sz="4" w:space="0" w:color="auto"/>
            </w:tcBorders>
            <w:shd w:val="clear" w:color="auto" w:fill="auto"/>
            <w:vAlign w:val="center"/>
            <w:hideMark/>
          </w:tcPr>
          <w:p w14:paraId="6AE78C58" w14:textId="49AE0A1D"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población de la etnia </w:t>
            </w:r>
            <w:r w:rsidR="00D1530E">
              <w:rPr>
                <w:rFonts w:ascii="Arial" w:eastAsia="Times New Roman" w:hAnsi="Arial" w:cs="Arial"/>
                <w:color w:val="000000"/>
                <w:sz w:val="20"/>
                <w:szCs w:val="20"/>
                <w:lang w:val="es-MX" w:eastAsia="es-MX" w:bidi="ar-SA"/>
              </w:rPr>
              <w:t>s</w:t>
            </w:r>
            <w:r w:rsidRPr="00075F02">
              <w:rPr>
                <w:rFonts w:ascii="Arial" w:eastAsia="Times New Roman" w:hAnsi="Arial" w:cs="Arial"/>
                <w:color w:val="000000"/>
                <w:sz w:val="20"/>
                <w:szCs w:val="20"/>
                <w:lang w:val="es-MX" w:eastAsia="es-MX" w:bidi="ar-SA"/>
              </w:rPr>
              <w:t>eri beneficiada con los servicios gestionados ante las diferentes dependencias y/o entidades.</w:t>
            </w:r>
          </w:p>
        </w:tc>
        <w:tc>
          <w:tcPr>
            <w:tcW w:w="1228" w:type="dxa"/>
            <w:tcBorders>
              <w:top w:val="nil"/>
              <w:left w:val="nil"/>
              <w:bottom w:val="single" w:sz="4" w:space="0" w:color="auto"/>
              <w:right w:val="single" w:sz="4" w:space="0" w:color="auto"/>
            </w:tcBorders>
            <w:shd w:val="clear" w:color="auto" w:fill="auto"/>
            <w:vAlign w:val="center"/>
            <w:hideMark/>
          </w:tcPr>
          <w:p w14:paraId="5000004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ND</w:t>
            </w:r>
          </w:p>
        </w:tc>
        <w:tc>
          <w:tcPr>
            <w:tcW w:w="927" w:type="dxa"/>
            <w:tcBorders>
              <w:top w:val="nil"/>
              <w:left w:val="nil"/>
              <w:bottom w:val="single" w:sz="4" w:space="0" w:color="auto"/>
              <w:right w:val="single" w:sz="4" w:space="0" w:color="auto"/>
            </w:tcBorders>
            <w:shd w:val="clear" w:color="auto" w:fill="auto"/>
            <w:vAlign w:val="center"/>
            <w:hideMark/>
          </w:tcPr>
          <w:p w14:paraId="2B16BA3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55%</w:t>
            </w:r>
          </w:p>
        </w:tc>
        <w:tc>
          <w:tcPr>
            <w:tcW w:w="2598" w:type="dxa"/>
            <w:tcBorders>
              <w:top w:val="nil"/>
              <w:left w:val="nil"/>
              <w:bottom w:val="single" w:sz="4" w:space="0" w:color="auto"/>
              <w:right w:val="single" w:sz="4" w:space="0" w:color="auto"/>
            </w:tcBorders>
            <w:shd w:val="clear" w:color="auto" w:fill="auto"/>
            <w:vAlign w:val="center"/>
            <w:hideMark/>
          </w:tcPr>
          <w:p w14:paraId="21F2D2C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Área rural</w:t>
            </w:r>
          </w:p>
        </w:tc>
        <w:tc>
          <w:tcPr>
            <w:tcW w:w="0" w:type="auto"/>
            <w:tcBorders>
              <w:top w:val="nil"/>
              <w:left w:val="nil"/>
              <w:bottom w:val="single" w:sz="4" w:space="0" w:color="auto"/>
              <w:right w:val="single" w:sz="4" w:space="0" w:color="auto"/>
            </w:tcBorders>
            <w:shd w:val="clear" w:color="auto" w:fill="auto"/>
            <w:vAlign w:val="center"/>
            <w:hideMark/>
          </w:tcPr>
          <w:p w14:paraId="7B8E083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707E23B7"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BFB9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76B09FF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67</w:t>
            </w:r>
          </w:p>
        </w:tc>
        <w:tc>
          <w:tcPr>
            <w:tcW w:w="0" w:type="auto"/>
            <w:tcBorders>
              <w:top w:val="nil"/>
              <w:left w:val="nil"/>
              <w:bottom w:val="single" w:sz="4" w:space="0" w:color="auto"/>
              <w:right w:val="single" w:sz="4" w:space="0" w:color="auto"/>
            </w:tcBorders>
            <w:shd w:val="clear" w:color="auto" w:fill="auto"/>
            <w:vAlign w:val="center"/>
            <w:hideMark/>
          </w:tcPr>
          <w:p w14:paraId="70F65A64" w14:textId="49B7651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población con </w:t>
            </w:r>
            <w:r w:rsidR="00D1530E">
              <w:rPr>
                <w:rFonts w:ascii="Arial" w:eastAsia="Times New Roman" w:hAnsi="Arial" w:cs="Arial"/>
                <w:color w:val="000000"/>
                <w:sz w:val="20"/>
                <w:szCs w:val="20"/>
                <w:lang w:val="es-MX" w:eastAsia="es-MX" w:bidi="ar-SA"/>
              </w:rPr>
              <w:t>d</w:t>
            </w:r>
            <w:r w:rsidRPr="00075F02">
              <w:rPr>
                <w:rFonts w:ascii="Arial" w:eastAsia="Times New Roman" w:hAnsi="Arial" w:cs="Arial"/>
                <w:color w:val="000000"/>
                <w:sz w:val="20"/>
                <w:szCs w:val="20"/>
                <w:lang w:val="es-MX" w:eastAsia="es-MX" w:bidi="ar-SA"/>
              </w:rPr>
              <w:t>iscapacidad atendida por programas municipales del DIF</w:t>
            </w:r>
          </w:p>
        </w:tc>
        <w:tc>
          <w:tcPr>
            <w:tcW w:w="1228" w:type="dxa"/>
            <w:tcBorders>
              <w:top w:val="nil"/>
              <w:left w:val="nil"/>
              <w:bottom w:val="single" w:sz="4" w:space="0" w:color="auto"/>
              <w:right w:val="single" w:sz="4" w:space="0" w:color="auto"/>
            </w:tcBorders>
            <w:shd w:val="clear" w:color="auto" w:fill="auto"/>
            <w:vAlign w:val="center"/>
            <w:hideMark/>
          </w:tcPr>
          <w:p w14:paraId="35F6920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 (2021)</w:t>
            </w:r>
          </w:p>
        </w:tc>
        <w:tc>
          <w:tcPr>
            <w:tcW w:w="927" w:type="dxa"/>
            <w:tcBorders>
              <w:top w:val="nil"/>
              <w:left w:val="nil"/>
              <w:bottom w:val="single" w:sz="4" w:space="0" w:color="auto"/>
              <w:right w:val="single" w:sz="4" w:space="0" w:color="auto"/>
            </w:tcBorders>
            <w:shd w:val="clear" w:color="auto" w:fill="auto"/>
            <w:vAlign w:val="center"/>
            <w:hideMark/>
          </w:tcPr>
          <w:p w14:paraId="4F4E1A4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30%</w:t>
            </w:r>
          </w:p>
        </w:tc>
        <w:tc>
          <w:tcPr>
            <w:tcW w:w="2598" w:type="dxa"/>
            <w:tcBorders>
              <w:top w:val="nil"/>
              <w:left w:val="nil"/>
              <w:bottom w:val="single" w:sz="4" w:space="0" w:color="auto"/>
              <w:right w:val="single" w:sz="4" w:space="0" w:color="auto"/>
            </w:tcBorders>
            <w:shd w:val="clear" w:color="auto" w:fill="auto"/>
            <w:vAlign w:val="center"/>
            <w:hideMark/>
          </w:tcPr>
          <w:p w14:paraId="0253AF1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DIF Hermosillo</w:t>
            </w:r>
          </w:p>
        </w:tc>
        <w:tc>
          <w:tcPr>
            <w:tcW w:w="0" w:type="auto"/>
            <w:tcBorders>
              <w:top w:val="nil"/>
              <w:left w:val="nil"/>
              <w:bottom w:val="single" w:sz="4" w:space="0" w:color="auto"/>
              <w:right w:val="single" w:sz="4" w:space="0" w:color="auto"/>
            </w:tcBorders>
            <w:shd w:val="clear" w:color="auto" w:fill="auto"/>
            <w:vAlign w:val="center"/>
            <w:hideMark/>
          </w:tcPr>
          <w:p w14:paraId="5F70411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57BD8CAD"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D06D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046C143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68</w:t>
            </w:r>
          </w:p>
        </w:tc>
        <w:tc>
          <w:tcPr>
            <w:tcW w:w="0" w:type="auto"/>
            <w:tcBorders>
              <w:top w:val="nil"/>
              <w:left w:val="nil"/>
              <w:bottom w:val="single" w:sz="4" w:space="0" w:color="auto"/>
              <w:right w:val="single" w:sz="4" w:space="0" w:color="auto"/>
            </w:tcBorders>
            <w:shd w:val="clear" w:color="auto" w:fill="auto"/>
            <w:vAlign w:val="center"/>
            <w:hideMark/>
          </w:tcPr>
          <w:p w14:paraId="414F441D" w14:textId="05686765"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w:t>
            </w:r>
            <w:r w:rsidR="00D1530E">
              <w:rPr>
                <w:rFonts w:ascii="Arial" w:eastAsia="Times New Roman" w:hAnsi="Arial" w:cs="Arial"/>
                <w:color w:val="000000"/>
                <w:sz w:val="20"/>
                <w:szCs w:val="20"/>
                <w:lang w:val="es-MX" w:eastAsia="es-MX" w:bidi="ar-SA"/>
              </w:rPr>
              <w:t>p</w:t>
            </w:r>
            <w:r w:rsidRPr="00075F02">
              <w:rPr>
                <w:rFonts w:ascii="Arial" w:eastAsia="Times New Roman" w:hAnsi="Arial" w:cs="Arial"/>
                <w:color w:val="000000"/>
                <w:sz w:val="20"/>
                <w:szCs w:val="20"/>
                <w:lang w:val="es-MX" w:eastAsia="es-MX" w:bidi="ar-SA"/>
              </w:rPr>
              <w:t xml:space="preserve">oblación </w:t>
            </w:r>
            <w:r w:rsidR="00D1530E">
              <w:rPr>
                <w:rFonts w:ascii="Arial" w:eastAsia="Times New Roman" w:hAnsi="Arial" w:cs="Arial"/>
                <w:color w:val="000000"/>
                <w:sz w:val="20"/>
                <w:szCs w:val="20"/>
                <w:lang w:val="es-MX" w:eastAsia="es-MX" w:bidi="ar-SA"/>
              </w:rPr>
              <w:t>c</w:t>
            </w:r>
            <w:r w:rsidRPr="00075F02">
              <w:rPr>
                <w:rFonts w:ascii="Arial" w:eastAsia="Times New Roman" w:hAnsi="Arial" w:cs="Arial"/>
                <w:color w:val="000000"/>
                <w:sz w:val="20"/>
                <w:szCs w:val="20"/>
                <w:lang w:val="es-MX" w:eastAsia="es-MX" w:bidi="ar-SA"/>
              </w:rPr>
              <w:t xml:space="preserve">allejera </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tendida por programas municipales del DIF</w:t>
            </w:r>
          </w:p>
        </w:tc>
        <w:tc>
          <w:tcPr>
            <w:tcW w:w="1228" w:type="dxa"/>
            <w:tcBorders>
              <w:top w:val="nil"/>
              <w:left w:val="nil"/>
              <w:bottom w:val="single" w:sz="4" w:space="0" w:color="auto"/>
              <w:right w:val="single" w:sz="4" w:space="0" w:color="auto"/>
            </w:tcBorders>
            <w:shd w:val="clear" w:color="auto" w:fill="auto"/>
            <w:vAlign w:val="center"/>
            <w:hideMark/>
          </w:tcPr>
          <w:p w14:paraId="18F4DBB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15% (2021)</w:t>
            </w:r>
          </w:p>
        </w:tc>
        <w:tc>
          <w:tcPr>
            <w:tcW w:w="927" w:type="dxa"/>
            <w:tcBorders>
              <w:top w:val="nil"/>
              <w:left w:val="nil"/>
              <w:bottom w:val="single" w:sz="4" w:space="0" w:color="auto"/>
              <w:right w:val="single" w:sz="4" w:space="0" w:color="auto"/>
            </w:tcBorders>
            <w:shd w:val="clear" w:color="auto" w:fill="auto"/>
            <w:vAlign w:val="center"/>
            <w:hideMark/>
          </w:tcPr>
          <w:p w14:paraId="049E94E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30%</w:t>
            </w:r>
          </w:p>
        </w:tc>
        <w:tc>
          <w:tcPr>
            <w:tcW w:w="2598" w:type="dxa"/>
            <w:tcBorders>
              <w:top w:val="nil"/>
              <w:left w:val="nil"/>
              <w:bottom w:val="single" w:sz="4" w:space="0" w:color="auto"/>
              <w:right w:val="single" w:sz="4" w:space="0" w:color="auto"/>
            </w:tcBorders>
            <w:shd w:val="clear" w:color="auto" w:fill="auto"/>
            <w:vAlign w:val="center"/>
            <w:hideMark/>
          </w:tcPr>
          <w:p w14:paraId="52C391C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DIF Hermosillo</w:t>
            </w:r>
          </w:p>
        </w:tc>
        <w:tc>
          <w:tcPr>
            <w:tcW w:w="0" w:type="auto"/>
            <w:tcBorders>
              <w:top w:val="nil"/>
              <w:left w:val="nil"/>
              <w:bottom w:val="single" w:sz="4" w:space="0" w:color="auto"/>
              <w:right w:val="single" w:sz="4" w:space="0" w:color="auto"/>
            </w:tcBorders>
            <w:shd w:val="clear" w:color="auto" w:fill="auto"/>
            <w:vAlign w:val="center"/>
            <w:hideMark/>
          </w:tcPr>
          <w:p w14:paraId="33BC3EA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7AC84F3D"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A9F2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0148F1B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69</w:t>
            </w:r>
          </w:p>
        </w:tc>
        <w:tc>
          <w:tcPr>
            <w:tcW w:w="0" w:type="auto"/>
            <w:tcBorders>
              <w:top w:val="nil"/>
              <w:left w:val="nil"/>
              <w:bottom w:val="single" w:sz="4" w:space="0" w:color="auto"/>
              <w:right w:val="single" w:sz="4" w:space="0" w:color="auto"/>
            </w:tcBorders>
            <w:shd w:val="clear" w:color="auto" w:fill="auto"/>
            <w:vAlign w:val="center"/>
            <w:hideMark/>
          </w:tcPr>
          <w:p w14:paraId="666CC833" w14:textId="6B698740"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poyos </w:t>
            </w:r>
            <w:r w:rsidR="00D1530E">
              <w:rPr>
                <w:rFonts w:ascii="Arial" w:eastAsia="Times New Roman" w:hAnsi="Arial" w:cs="Arial"/>
                <w:color w:val="000000"/>
                <w:sz w:val="20"/>
                <w:szCs w:val="20"/>
                <w:lang w:val="es-MX" w:eastAsia="es-MX" w:bidi="ar-SA"/>
              </w:rPr>
              <w:t>e</w:t>
            </w:r>
            <w:r w:rsidRPr="00075F02">
              <w:rPr>
                <w:rFonts w:ascii="Arial" w:eastAsia="Times New Roman" w:hAnsi="Arial" w:cs="Arial"/>
                <w:color w:val="000000"/>
                <w:sz w:val="20"/>
                <w:szCs w:val="20"/>
                <w:lang w:val="es-MX" w:eastAsia="es-MX" w:bidi="ar-SA"/>
              </w:rPr>
              <w:t xml:space="preserve">ntregados a </w:t>
            </w:r>
            <w:r w:rsidR="00D1530E">
              <w:rPr>
                <w:rFonts w:ascii="Arial" w:eastAsia="Times New Roman" w:hAnsi="Arial" w:cs="Arial"/>
                <w:color w:val="000000"/>
                <w:sz w:val="20"/>
                <w:szCs w:val="20"/>
                <w:lang w:val="es-MX" w:eastAsia="es-MX" w:bidi="ar-SA"/>
              </w:rPr>
              <w:t>g</w:t>
            </w:r>
            <w:r w:rsidRPr="00075F02">
              <w:rPr>
                <w:rFonts w:ascii="Arial" w:eastAsia="Times New Roman" w:hAnsi="Arial" w:cs="Arial"/>
                <w:color w:val="000000"/>
                <w:sz w:val="20"/>
                <w:szCs w:val="20"/>
                <w:lang w:val="es-MX" w:eastAsia="es-MX" w:bidi="ar-SA"/>
              </w:rPr>
              <w:t xml:space="preserve">rupos </w:t>
            </w:r>
            <w:r w:rsidR="00D1530E">
              <w:rPr>
                <w:rFonts w:ascii="Arial" w:eastAsia="Times New Roman" w:hAnsi="Arial" w:cs="Arial"/>
                <w:color w:val="000000"/>
                <w:sz w:val="20"/>
                <w:szCs w:val="20"/>
                <w:lang w:val="es-MX" w:eastAsia="es-MX" w:bidi="ar-SA"/>
              </w:rPr>
              <w:t>v</w:t>
            </w:r>
            <w:r w:rsidRPr="00075F02">
              <w:rPr>
                <w:rFonts w:ascii="Arial" w:eastAsia="Times New Roman" w:hAnsi="Arial" w:cs="Arial"/>
                <w:color w:val="000000"/>
                <w:sz w:val="20"/>
                <w:szCs w:val="20"/>
                <w:lang w:val="es-MX" w:eastAsia="es-MX" w:bidi="ar-SA"/>
              </w:rPr>
              <w:t xml:space="preserve">ulnerables del </w:t>
            </w:r>
            <w:r w:rsidR="00D1530E">
              <w:rPr>
                <w:rFonts w:ascii="Arial" w:eastAsia="Times New Roman" w:hAnsi="Arial" w:cs="Arial"/>
                <w:color w:val="000000"/>
                <w:sz w:val="20"/>
                <w:szCs w:val="20"/>
                <w:lang w:val="es-MX" w:eastAsia="es-MX" w:bidi="ar-SA"/>
              </w:rPr>
              <w:t>m</w:t>
            </w:r>
            <w:r w:rsidRPr="00075F02">
              <w:rPr>
                <w:rFonts w:ascii="Arial" w:eastAsia="Times New Roman" w:hAnsi="Arial" w:cs="Arial"/>
                <w:color w:val="000000"/>
                <w:sz w:val="20"/>
                <w:szCs w:val="20"/>
                <w:lang w:val="es-MX" w:eastAsia="es-MX" w:bidi="ar-SA"/>
              </w:rPr>
              <w:t>unicipio de Hermosillo</w:t>
            </w:r>
          </w:p>
        </w:tc>
        <w:tc>
          <w:tcPr>
            <w:tcW w:w="1228" w:type="dxa"/>
            <w:tcBorders>
              <w:top w:val="nil"/>
              <w:left w:val="nil"/>
              <w:bottom w:val="single" w:sz="4" w:space="0" w:color="auto"/>
              <w:right w:val="single" w:sz="4" w:space="0" w:color="auto"/>
            </w:tcBorders>
            <w:shd w:val="clear" w:color="auto" w:fill="auto"/>
            <w:vAlign w:val="center"/>
            <w:hideMark/>
          </w:tcPr>
          <w:p w14:paraId="76492F8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15% (2021)</w:t>
            </w:r>
          </w:p>
        </w:tc>
        <w:tc>
          <w:tcPr>
            <w:tcW w:w="927" w:type="dxa"/>
            <w:tcBorders>
              <w:top w:val="nil"/>
              <w:left w:val="nil"/>
              <w:bottom w:val="single" w:sz="4" w:space="0" w:color="auto"/>
              <w:right w:val="single" w:sz="4" w:space="0" w:color="auto"/>
            </w:tcBorders>
            <w:shd w:val="clear" w:color="auto" w:fill="auto"/>
            <w:vAlign w:val="center"/>
            <w:hideMark/>
          </w:tcPr>
          <w:p w14:paraId="70B0718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30%</w:t>
            </w:r>
          </w:p>
        </w:tc>
        <w:tc>
          <w:tcPr>
            <w:tcW w:w="2598" w:type="dxa"/>
            <w:tcBorders>
              <w:top w:val="nil"/>
              <w:left w:val="nil"/>
              <w:bottom w:val="single" w:sz="4" w:space="0" w:color="auto"/>
              <w:right w:val="single" w:sz="4" w:space="0" w:color="auto"/>
            </w:tcBorders>
            <w:shd w:val="clear" w:color="auto" w:fill="auto"/>
            <w:vAlign w:val="center"/>
            <w:hideMark/>
          </w:tcPr>
          <w:p w14:paraId="3BFF55A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DIF Hermosillo</w:t>
            </w:r>
          </w:p>
        </w:tc>
        <w:tc>
          <w:tcPr>
            <w:tcW w:w="0" w:type="auto"/>
            <w:tcBorders>
              <w:top w:val="nil"/>
              <w:left w:val="nil"/>
              <w:bottom w:val="single" w:sz="4" w:space="0" w:color="auto"/>
              <w:right w:val="single" w:sz="4" w:space="0" w:color="auto"/>
            </w:tcBorders>
            <w:shd w:val="clear" w:color="auto" w:fill="auto"/>
            <w:vAlign w:val="center"/>
            <w:hideMark/>
          </w:tcPr>
          <w:p w14:paraId="4D84CD6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72F3FD04"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4D62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75E8DE9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70</w:t>
            </w:r>
          </w:p>
        </w:tc>
        <w:tc>
          <w:tcPr>
            <w:tcW w:w="0" w:type="auto"/>
            <w:tcBorders>
              <w:top w:val="nil"/>
              <w:left w:val="nil"/>
              <w:bottom w:val="single" w:sz="4" w:space="0" w:color="auto"/>
              <w:right w:val="single" w:sz="4" w:space="0" w:color="auto"/>
            </w:tcBorders>
            <w:shd w:val="clear" w:color="auto" w:fill="auto"/>
            <w:vAlign w:val="center"/>
            <w:hideMark/>
          </w:tcPr>
          <w:p w14:paraId="01B08F98" w14:textId="34553000"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w:t>
            </w:r>
            <w:r w:rsidR="00D1530E">
              <w:rPr>
                <w:rFonts w:ascii="Arial" w:eastAsia="Times New Roman" w:hAnsi="Arial" w:cs="Arial"/>
                <w:color w:val="000000"/>
                <w:sz w:val="20"/>
                <w:szCs w:val="20"/>
                <w:lang w:val="es-MX" w:eastAsia="es-MX" w:bidi="ar-SA"/>
              </w:rPr>
              <w:t>p</w:t>
            </w:r>
            <w:r w:rsidRPr="00075F02">
              <w:rPr>
                <w:rFonts w:ascii="Arial" w:eastAsia="Times New Roman" w:hAnsi="Arial" w:cs="Arial"/>
                <w:color w:val="000000"/>
                <w:sz w:val="20"/>
                <w:szCs w:val="20"/>
                <w:lang w:val="es-MX" w:eastAsia="es-MX" w:bidi="ar-SA"/>
              </w:rPr>
              <w:t xml:space="preserve">oblación </w:t>
            </w:r>
            <w:r w:rsidR="00D1530E">
              <w:rPr>
                <w:rFonts w:ascii="Arial" w:eastAsia="Times New Roman" w:hAnsi="Arial" w:cs="Arial"/>
                <w:color w:val="000000"/>
                <w:sz w:val="20"/>
                <w:szCs w:val="20"/>
                <w:lang w:val="es-MX" w:eastAsia="es-MX" w:bidi="ar-SA"/>
              </w:rPr>
              <w:t>a</w:t>
            </w:r>
            <w:r w:rsidRPr="00075F02">
              <w:rPr>
                <w:rFonts w:ascii="Arial" w:eastAsia="Times New Roman" w:hAnsi="Arial" w:cs="Arial"/>
                <w:color w:val="000000"/>
                <w:sz w:val="20"/>
                <w:szCs w:val="20"/>
                <w:lang w:val="es-MX" w:eastAsia="es-MX" w:bidi="ar-SA"/>
              </w:rPr>
              <w:t xml:space="preserve">tendida en </w:t>
            </w:r>
            <w:r w:rsidR="00D1530E">
              <w:rPr>
                <w:rFonts w:ascii="Arial" w:eastAsia="Times New Roman" w:hAnsi="Arial" w:cs="Arial"/>
                <w:color w:val="000000"/>
                <w:sz w:val="20"/>
                <w:szCs w:val="20"/>
                <w:lang w:val="es-MX" w:eastAsia="es-MX" w:bidi="ar-SA"/>
              </w:rPr>
              <w:t>p</w:t>
            </w:r>
            <w:r w:rsidRPr="00075F02">
              <w:rPr>
                <w:rFonts w:ascii="Arial" w:eastAsia="Times New Roman" w:hAnsi="Arial" w:cs="Arial"/>
                <w:color w:val="000000"/>
                <w:sz w:val="20"/>
                <w:szCs w:val="20"/>
                <w:lang w:val="es-MX" w:eastAsia="es-MX" w:bidi="ar-SA"/>
              </w:rPr>
              <w:t xml:space="preserve">rogramas de </w:t>
            </w:r>
            <w:r w:rsidR="00D1530E">
              <w:rPr>
                <w:rFonts w:ascii="Arial" w:eastAsia="Times New Roman" w:hAnsi="Arial" w:cs="Arial"/>
                <w:color w:val="000000"/>
                <w:sz w:val="20"/>
                <w:szCs w:val="20"/>
                <w:lang w:val="es-MX" w:eastAsia="es-MX" w:bidi="ar-SA"/>
              </w:rPr>
              <w:t>s</w:t>
            </w:r>
            <w:r w:rsidRPr="00075F02">
              <w:rPr>
                <w:rFonts w:ascii="Arial" w:eastAsia="Times New Roman" w:hAnsi="Arial" w:cs="Arial"/>
                <w:color w:val="000000"/>
                <w:sz w:val="20"/>
                <w:szCs w:val="20"/>
                <w:lang w:val="es-MX" w:eastAsia="es-MX" w:bidi="ar-SA"/>
              </w:rPr>
              <w:t>alud por programas municipales del DIF</w:t>
            </w:r>
          </w:p>
        </w:tc>
        <w:tc>
          <w:tcPr>
            <w:tcW w:w="1228" w:type="dxa"/>
            <w:tcBorders>
              <w:top w:val="nil"/>
              <w:left w:val="nil"/>
              <w:bottom w:val="single" w:sz="4" w:space="0" w:color="auto"/>
              <w:right w:val="single" w:sz="4" w:space="0" w:color="auto"/>
            </w:tcBorders>
            <w:shd w:val="clear" w:color="auto" w:fill="auto"/>
            <w:vAlign w:val="center"/>
            <w:hideMark/>
          </w:tcPr>
          <w:p w14:paraId="6D815F0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 (2021)</w:t>
            </w:r>
          </w:p>
        </w:tc>
        <w:tc>
          <w:tcPr>
            <w:tcW w:w="927" w:type="dxa"/>
            <w:tcBorders>
              <w:top w:val="nil"/>
              <w:left w:val="nil"/>
              <w:bottom w:val="single" w:sz="4" w:space="0" w:color="auto"/>
              <w:right w:val="single" w:sz="4" w:space="0" w:color="auto"/>
            </w:tcBorders>
            <w:shd w:val="clear" w:color="auto" w:fill="auto"/>
            <w:vAlign w:val="center"/>
            <w:hideMark/>
          </w:tcPr>
          <w:p w14:paraId="1726B0B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2598" w:type="dxa"/>
            <w:tcBorders>
              <w:top w:val="nil"/>
              <w:left w:val="nil"/>
              <w:bottom w:val="single" w:sz="4" w:space="0" w:color="auto"/>
              <w:right w:val="single" w:sz="4" w:space="0" w:color="auto"/>
            </w:tcBorders>
            <w:shd w:val="clear" w:color="auto" w:fill="auto"/>
            <w:vAlign w:val="center"/>
            <w:hideMark/>
          </w:tcPr>
          <w:p w14:paraId="42551C2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DIF Hermosillo</w:t>
            </w:r>
          </w:p>
        </w:tc>
        <w:tc>
          <w:tcPr>
            <w:tcW w:w="0" w:type="auto"/>
            <w:tcBorders>
              <w:top w:val="nil"/>
              <w:left w:val="nil"/>
              <w:bottom w:val="single" w:sz="4" w:space="0" w:color="auto"/>
              <w:right w:val="single" w:sz="4" w:space="0" w:color="auto"/>
            </w:tcBorders>
            <w:shd w:val="clear" w:color="auto" w:fill="auto"/>
            <w:vAlign w:val="center"/>
            <w:hideMark/>
          </w:tcPr>
          <w:p w14:paraId="5625608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F0C6B86"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153E7F9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tcPr>
          <w:p w14:paraId="19B15E2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71</w:t>
            </w:r>
          </w:p>
        </w:tc>
        <w:tc>
          <w:tcPr>
            <w:tcW w:w="0" w:type="auto"/>
            <w:tcBorders>
              <w:top w:val="nil"/>
              <w:left w:val="nil"/>
              <w:bottom w:val="single" w:sz="4" w:space="0" w:color="auto"/>
              <w:right w:val="single" w:sz="4" w:space="0" w:color="auto"/>
            </w:tcBorders>
            <w:shd w:val="clear" w:color="auto" w:fill="auto"/>
            <w:vAlign w:val="center"/>
          </w:tcPr>
          <w:p w14:paraId="4475F501"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 xml:space="preserve">Cobertura de mujeres víctimas de violencia atendidas por primera vez </w:t>
            </w:r>
          </w:p>
        </w:tc>
        <w:tc>
          <w:tcPr>
            <w:tcW w:w="1228" w:type="dxa"/>
            <w:tcBorders>
              <w:top w:val="nil"/>
              <w:left w:val="nil"/>
              <w:bottom w:val="single" w:sz="4" w:space="0" w:color="auto"/>
              <w:right w:val="single" w:sz="4" w:space="0" w:color="auto"/>
            </w:tcBorders>
            <w:shd w:val="clear" w:color="auto" w:fill="auto"/>
            <w:vAlign w:val="center"/>
          </w:tcPr>
          <w:p w14:paraId="7C45045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520 (2020)</w:t>
            </w:r>
          </w:p>
        </w:tc>
        <w:tc>
          <w:tcPr>
            <w:tcW w:w="927" w:type="dxa"/>
            <w:tcBorders>
              <w:top w:val="nil"/>
              <w:left w:val="nil"/>
              <w:bottom w:val="single" w:sz="4" w:space="0" w:color="auto"/>
              <w:right w:val="single" w:sz="4" w:space="0" w:color="auto"/>
            </w:tcBorders>
            <w:shd w:val="clear" w:color="auto" w:fill="auto"/>
            <w:vAlign w:val="center"/>
          </w:tcPr>
          <w:p w14:paraId="7EC4B42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1,650</w:t>
            </w:r>
          </w:p>
        </w:tc>
        <w:tc>
          <w:tcPr>
            <w:tcW w:w="2598" w:type="dxa"/>
            <w:tcBorders>
              <w:top w:val="nil"/>
              <w:left w:val="nil"/>
              <w:bottom w:val="single" w:sz="4" w:space="0" w:color="auto"/>
              <w:right w:val="single" w:sz="4" w:space="0" w:color="auto"/>
            </w:tcBorders>
            <w:shd w:val="clear" w:color="auto" w:fill="auto"/>
            <w:vAlign w:val="center"/>
          </w:tcPr>
          <w:p w14:paraId="5B3F421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Dirección General de Atención a la Mujer</w:t>
            </w:r>
          </w:p>
        </w:tc>
        <w:tc>
          <w:tcPr>
            <w:tcW w:w="0" w:type="auto"/>
            <w:tcBorders>
              <w:top w:val="nil"/>
              <w:left w:val="nil"/>
              <w:bottom w:val="single" w:sz="4" w:space="0" w:color="auto"/>
              <w:right w:val="single" w:sz="4" w:space="0" w:color="auto"/>
            </w:tcBorders>
            <w:shd w:val="clear" w:color="auto" w:fill="auto"/>
            <w:vAlign w:val="center"/>
          </w:tcPr>
          <w:p w14:paraId="24D80A35"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36A0C6D7"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6A85A61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tcPr>
          <w:p w14:paraId="24423D0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72</w:t>
            </w:r>
          </w:p>
        </w:tc>
        <w:tc>
          <w:tcPr>
            <w:tcW w:w="0" w:type="auto"/>
            <w:tcBorders>
              <w:top w:val="nil"/>
              <w:left w:val="nil"/>
              <w:bottom w:val="single" w:sz="4" w:space="0" w:color="auto"/>
              <w:right w:val="single" w:sz="4" w:space="0" w:color="auto"/>
            </w:tcBorders>
            <w:shd w:val="clear" w:color="auto" w:fill="auto"/>
            <w:vAlign w:val="center"/>
          </w:tcPr>
          <w:p w14:paraId="1C2B88D0"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 xml:space="preserve">Porcentaje de dependencias de la administración municipal con acciones implementadas para institucionalizar la perspectiva de género </w:t>
            </w:r>
          </w:p>
        </w:tc>
        <w:tc>
          <w:tcPr>
            <w:tcW w:w="1228" w:type="dxa"/>
            <w:tcBorders>
              <w:top w:val="nil"/>
              <w:left w:val="nil"/>
              <w:bottom w:val="single" w:sz="4" w:space="0" w:color="auto"/>
              <w:right w:val="single" w:sz="4" w:space="0" w:color="auto"/>
            </w:tcBorders>
            <w:shd w:val="clear" w:color="auto" w:fill="auto"/>
            <w:vAlign w:val="center"/>
          </w:tcPr>
          <w:p w14:paraId="4D2C5C8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0</w:t>
            </w:r>
          </w:p>
        </w:tc>
        <w:tc>
          <w:tcPr>
            <w:tcW w:w="927" w:type="dxa"/>
            <w:tcBorders>
              <w:top w:val="nil"/>
              <w:left w:val="nil"/>
              <w:bottom w:val="single" w:sz="4" w:space="0" w:color="auto"/>
              <w:right w:val="single" w:sz="4" w:space="0" w:color="auto"/>
            </w:tcBorders>
            <w:shd w:val="clear" w:color="auto" w:fill="auto"/>
            <w:vAlign w:val="center"/>
          </w:tcPr>
          <w:p w14:paraId="39E7173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100</w:t>
            </w:r>
            <w:r w:rsidRPr="00075F02">
              <w:rPr>
                <w:rFonts w:ascii="Arial" w:eastAsia="Times New Roman" w:hAnsi="Arial" w:cs="Arial"/>
                <w:color w:val="000000"/>
                <w:sz w:val="20"/>
                <w:szCs w:val="20"/>
                <w:lang w:val="es-MX" w:eastAsia="es-MX" w:bidi="ar-SA"/>
              </w:rPr>
              <w:t>%</w:t>
            </w:r>
          </w:p>
        </w:tc>
        <w:tc>
          <w:tcPr>
            <w:tcW w:w="2598" w:type="dxa"/>
            <w:tcBorders>
              <w:top w:val="nil"/>
              <w:left w:val="nil"/>
              <w:bottom w:val="single" w:sz="4" w:space="0" w:color="auto"/>
              <w:right w:val="single" w:sz="4" w:space="0" w:color="auto"/>
            </w:tcBorders>
            <w:shd w:val="clear" w:color="auto" w:fill="auto"/>
            <w:vAlign w:val="center"/>
          </w:tcPr>
          <w:p w14:paraId="71716C5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Dirección General de Atención a la Mujer</w:t>
            </w:r>
          </w:p>
        </w:tc>
        <w:tc>
          <w:tcPr>
            <w:tcW w:w="0" w:type="auto"/>
            <w:tcBorders>
              <w:top w:val="nil"/>
              <w:left w:val="nil"/>
              <w:bottom w:val="single" w:sz="4" w:space="0" w:color="auto"/>
              <w:right w:val="single" w:sz="4" w:space="0" w:color="auto"/>
            </w:tcBorders>
            <w:shd w:val="clear" w:color="auto" w:fill="auto"/>
            <w:vAlign w:val="center"/>
          </w:tcPr>
          <w:p w14:paraId="275658FE"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02FFB242"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tcPr>
          <w:p w14:paraId="50F8F34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tcPr>
          <w:p w14:paraId="7999EE7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73</w:t>
            </w:r>
          </w:p>
        </w:tc>
        <w:tc>
          <w:tcPr>
            <w:tcW w:w="0" w:type="auto"/>
            <w:tcBorders>
              <w:top w:val="nil"/>
              <w:left w:val="nil"/>
              <w:bottom w:val="single" w:sz="4" w:space="0" w:color="auto"/>
              <w:right w:val="single" w:sz="4" w:space="0" w:color="auto"/>
            </w:tcBorders>
            <w:shd w:val="clear" w:color="auto" w:fill="auto"/>
            <w:vAlign w:val="center"/>
          </w:tcPr>
          <w:p w14:paraId="215D445D"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Cobertura de elementos de policía capacitados en perspectiva de género</w:t>
            </w:r>
          </w:p>
        </w:tc>
        <w:tc>
          <w:tcPr>
            <w:tcW w:w="1228" w:type="dxa"/>
            <w:tcBorders>
              <w:top w:val="nil"/>
              <w:left w:val="nil"/>
              <w:bottom w:val="single" w:sz="4" w:space="0" w:color="auto"/>
              <w:right w:val="single" w:sz="4" w:space="0" w:color="auto"/>
            </w:tcBorders>
            <w:shd w:val="clear" w:color="auto" w:fill="auto"/>
            <w:vAlign w:val="center"/>
          </w:tcPr>
          <w:p w14:paraId="1214591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0</w:t>
            </w:r>
          </w:p>
        </w:tc>
        <w:tc>
          <w:tcPr>
            <w:tcW w:w="927" w:type="dxa"/>
            <w:tcBorders>
              <w:top w:val="nil"/>
              <w:left w:val="nil"/>
              <w:bottom w:val="single" w:sz="4" w:space="0" w:color="auto"/>
              <w:right w:val="single" w:sz="4" w:space="0" w:color="auto"/>
            </w:tcBorders>
            <w:shd w:val="clear" w:color="auto" w:fill="auto"/>
            <w:vAlign w:val="center"/>
          </w:tcPr>
          <w:p w14:paraId="31A973E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800</w:t>
            </w:r>
          </w:p>
        </w:tc>
        <w:tc>
          <w:tcPr>
            <w:tcW w:w="2598" w:type="dxa"/>
            <w:tcBorders>
              <w:top w:val="nil"/>
              <w:left w:val="nil"/>
              <w:bottom w:val="single" w:sz="4" w:space="0" w:color="auto"/>
              <w:right w:val="single" w:sz="4" w:space="0" w:color="auto"/>
            </w:tcBorders>
            <w:shd w:val="clear" w:color="auto" w:fill="auto"/>
            <w:vAlign w:val="center"/>
          </w:tcPr>
          <w:p w14:paraId="4CD074D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Dirección General de Atención a la Mujer</w:t>
            </w:r>
          </w:p>
        </w:tc>
        <w:tc>
          <w:tcPr>
            <w:tcW w:w="0" w:type="auto"/>
            <w:tcBorders>
              <w:top w:val="nil"/>
              <w:left w:val="nil"/>
              <w:bottom w:val="single" w:sz="4" w:space="0" w:color="auto"/>
              <w:right w:val="single" w:sz="4" w:space="0" w:color="auto"/>
            </w:tcBorders>
            <w:shd w:val="clear" w:color="auto" w:fill="auto"/>
            <w:vAlign w:val="center"/>
          </w:tcPr>
          <w:p w14:paraId="741FCCC6"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1AF82F0C"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637D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3A79E15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74</w:t>
            </w:r>
          </w:p>
        </w:tc>
        <w:tc>
          <w:tcPr>
            <w:tcW w:w="0" w:type="auto"/>
            <w:tcBorders>
              <w:top w:val="nil"/>
              <w:left w:val="nil"/>
              <w:bottom w:val="single" w:sz="4" w:space="0" w:color="auto"/>
              <w:right w:val="single" w:sz="4" w:space="0" w:color="auto"/>
            </w:tcBorders>
            <w:shd w:val="clear" w:color="auto" w:fill="auto"/>
            <w:vAlign w:val="center"/>
            <w:hideMark/>
          </w:tcPr>
          <w:p w14:paraId="70C7B9F3"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percepción de efectividad que el gobierno de la </w:t>
            </w:r>
            <w:r w:rsidRPr="00075F02">
              <w:rPr>
                <w:rFonts w:ascii="Arial" w:eastAsia="Times New Roman" w:hAnsi="Arial" w:cs="Arial"/>
                <w:color w:val="000000"/>
                <w:sz w:val="20"/>
                <w:szCs w:val="20"/>
                <w:lang w:val="es-MX" w:eastAsia="es-MX" w:bidi="ar-SA"/>
              </w:rPr>
              <w:lastRenderedPageBreak/>
              <w:t>ciudad tiene para resolver problemáticas (algo o muy efectivo)</w:t>
            </w:r>
          </w:p>
        </w:tc>
        <w:tc>
          <w:tcPr>
            <w:tcW w:w="1228" w:type="dxa"/>
            <w:tcBorders>
              <w:top w:val="nil"/>
              <w:left w:val="nil"/>
              <w:bottom w:val="single" w:sz="4" w:space="0" w:color="auto"/>
              <w:right w:val="single" w:sz="4" w:space="0" w:color="auto"/>
            </w:tcBorders>
            <w:shd w:val="clear" w:color="auto" w:fill="auto"/>
            <w:vAlign w:val="center"/>
            <w:hideMark/>
          </w:tcPr>
          <w:p w14:paraId="39358136" w14:textId="77777777" w:rsidR="001E6C25"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 xml:space="preserve">25.7 </w:t>
            </w:r>
          </w:p>
          <w:p w14:paraId="54AAB7A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(III </w:t>
            </w:r>
            <w:proofErr w:type="spellStart"/>
            <w:r w:rsidRPr="00075F02">
              <w:rPr>
                <w:rFonts w:ascii="Arial" w:eastAsia="Times New Roman" w:hAnsi="Arial" w:cs="Arial"/>
                <w:color w:val="000000"/>
                <w:sz w:val="20"/>
                <w:szCs w:val="20"/>
                <w:lang w:val="es-MX" w:eastAsia="es-MX" w:bidi="ar-SA"/>
              </w:rPr>
              <w:t>trim</w:t>
            </w:r>
            <w:proofErr w:type="spellEnd"/>
            <w:r w:rsidRPr="00075F02">
              <w:rPr>
                <w:rFonts w:ascii="Arial" w:eastAsia="Times New Roman" w:hAnsi="Arial" w:cs="Arial"/>
                <w:color w:val="000000"/>
                <w:sz w:val="20"/>
                <w:szCs w:val="20"/>
                <w:lang w:val="es-MX" w:eastAsia="es-MX" w:bidi="ar-SA"/>
              </w:rPr>
              <w:t xml:space="preserve"> 2021)</w:t>
            </w:r>
          </w:p>
        </w:tc>
        <w:tc>
          <w:tcPr>
            <w:tcW w:w="927" w:type="dxa"/>
            <w:tcBorders>
              <w:top w:val="nil"/>
              <w:left w:val="nil"/>
              <w:bottom w:val="single" w:sz="4" w:space="0" w:color="auto"/>
              <w:right w:val="single" w:sz="4" w:space="0" w:color="auto"/>
            </w:tcBorders>
            <w:shd w:val="clear" w:color="auto" w:fill="auto"/>
            <w:vAlign w:val="center"/>
            <w:hideMark/>
          </w:tcPr>
          <w:p w14:paraId="3455577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28.7</w:t>
            </w:r>
          </w:p>
        </w:tc>
        <w:tc>
          <w:tcPr>
            <w:tcW w:w="2598" w:type="dxa"/>
            <w:tcBorders>
              <w:top w:val="nil"/>
              <w:left w:val="nil"/>
              <w:bottom w:val="single" w:sz="4" w:space="0" w:color="auto"/>
              <w:right w:val="single" w:sz="4" w:space="0" w:color="auto"/>
            </w:tcBorders>
            <w:shd w:val="clear" w:color="auto" w:fill="auto"/>
            <w:vAlign w:val="center"/>
            <w:hideMark/>
          </w:tcPr>
          <w:p w14:paraId="490A48F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INEGI/ENSU</w:t>
            </w:r>
          </w:p>
        </w:tc>
        <w:tc>
          <w:tcPr>
            <w:tcW w:w="0" w:type="auto"/>
            <w:tcBorders>
              <w:top w:val="nil"/>
              <w:left w:val="nil"/>
              <w:bottom w:val="single" w:sz="4" w:space="0" w:color="auto"/>
              <w:right w:val="single" w:sz="4" w:space="0" w:color="auto"/>
            </w:tcBorders>
            <w:shd w:val="clear" w:color="auto" w:fill="auto"/>
            <w:vAlign w:val="center"/>
            <w:hideMark/>
          </w:tcPr>
          <w:p w14:paraId="2A9E6E3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6BCE911C" w14:textId="77777777" w:rsidTr="00835E71">
        <w:trPr>
          <w:trHeight w:val="528"/>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3E318FC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000000" w:fill="BFBFBF"/>
            <w:vAlign w:val="center"/>
            <w:hideMark/>
          </w:tcPr>
          <w:p w14:paraId="0E6512B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w:t>
            </w:r>
            <w:r>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000000" w:fill="BFBFBF"/>
            <w:vAlign w:val="center"/>
            <w:hideMark/>
          </w:tcPr>
          <w:p w14:paraId="568BDF61"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Calificación de confianza en el gobierno municipal </w:t>
            </w:r>
          </w:p>
        </w:tc>
        <w:tc>
          <w:tcPr>
            <w:tcW w:w="1228" w:type="dxa"/>
            <w:tcBorders>
              <w:top w:val="nil"/>
              <w:left w:val="nil"/>
              <w:bottom w:val="single" w:sz="4" w:space="0" w:color="auto"/>
              <w:right w:val="single" w:sz="4" w:space="0" w:color="auto"/>
            </w:tcBorders>
            <w:shd w:val="clear" w:color="000000" w:fill="BFBFBF"/>
            <w:vAlign w:val="center"/>
            <w:hideMark/>
          </w:tcPr>
          <w:p w14:paraId="4F05717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5.0 (2019)</w:t>
            </w:r>
          </w:p>
        </w:tc>
        <w:tc>
          <w:tcPr>
            <w:tcW w:w="927" w:type="dxa"/>
            <w:tcBorders>
              <w:top w:val="nil"/>
              <w:left w:val="nil"/>
              <w:bottom w:val="single" w:sz="4" w:space="0" w:color="auto"/>
              <w:right w:val="single" w:sz="4" w:space="0" w:color="auto"/>
            </w:tcBorders>
            <w:shd w:val="clear" w:color="000000" w:fill="BFBFBF"/>
            <w:vAlign w:val="center"/>
            <w:hideMark/>
          </w:tcPr>
          <w:p w14:paraId="1EDECB4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6.0</w:t>
            </w:r>
          </w:p>
        </w:tc>
        <w:tc>
          <w:tcPr>
            <w:tcW w:w="2598" w:type="dxa"/>
            <w:tcBorders>
              <w:top w:val="nil"/>
              <w:left w:val="nil"/>
              <w:bottom w:val="single" w:sz="4" w:space="0" w:color="auto"/>
              <w:right w:val="single" w:sz="4" w:space="0" w:color="auto"/>
            </w:tcBorders>
            <w:shd w:val="clear" w:color="000000" w:fill="BFBFBF"/>
            <w:vAlign w:val="center"/>
            <w:hideMark/>
          </w:tcPr>
          <w:p w14:paraId="642955F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INEGI/ ENCIG</w:t>
            </w:r>
          </w:p>
        </w:tc>
        <w:tc>
          <w:tcPr>
            <w:tcW w:w="0" w:type="auto"/>
            <w:tcBorders>
              <w:top w:val="nil"/>
              <w:left w:val="nil"/>
              <w:bottom w:val="single" w:sz="4" w:space="0" w:color="auto"/>
              <w:right w:val="single" w:sz="4" w:space="0" w:color="auto"/>
            </w:tcBorders>
            <w:shd w:val="clear" w:color="000000" w:fill="BFBFBF"/>
            <w:vAlign w:val="center"/>
            <w:hideMark/>
          </w:tcPr>
          <w:p w14:paraId="20D378D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Bienal</w:t>
            </w:r>
          </w:p>
        </w:tc>
      </w:tr>
      <w:tr w:rsidR="001E6C25" w:rsidRPr="00075F02" w14:paraId="52ECA077" w14:textId="77777777" w:rsidTr="00835E71">
        <w:trPr>
          <w:trHeight w:val="792"/>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6EA1DF4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000000" w:fill="BFBFBF"/>
            <w:vAlign w:val="center"/>
            <w:hideMark/>
          </w:tcPr>
          <w:p w14:paraId="530057D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w:t>
            </w:r>
            <w:r>
              <w:rPr>
                <w:rFonts w:ascii="Arial" w:eastAsia="Times New Roman" w:hAnsi="Arial" w:cs="Arial"/>
                <w:color w:val="000000"/>
                <w:sz w:val="20"/>
                <w:szCs w:val="20"/>
                <w:lang w:val="es-MX" w:eastAsia="es-MX" w:bidi="ar-SA"/>
              </w:rPr>
              <w:t>6</w:t>
            </w:r>
          </w:p>
        </w:tc>
        <w:tc>
          <w:tcPr>
            <w:tcW w:w="0" w:type="auto"/>
            <w:tcBorders>
              <w:top w:val="nil"/>
              <w:left w:val="nil"/>
              <w:bottom w:val="single" w:sz="4" w:space="0" w:color="auto"/>
              <w:right w:val="single" w:sz="4" w:space="0" w:color="auto"/>
            </w:tcBorders>
            <w:shd w:val="clear" w:color="000000" w:fill="BFBFBF"/>
            <w:vAlign w:val="center"/>
            <w:hideMark/>
          </w:tcPr>
          <w:p w14:paraId="4F36252D"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Índice de implementación del </w:t>
            </w:r>
            <w:proofErr w:type="spellStart"/>
            <w:r w:rsidRPr="00075F02">
              <w:rPr>
                <w:rFonts w:ascii="Arial" w:eastAsia="Times New Roman" w:hAnsi="Arial" w:cs="Arial"/>
                <w:color w:val="000000"/>
                <w:sz w:val="20"/>
                <w:szCs w:val="20"/>
                <w:lang w:val="es-MX" w:eastAsia="es-MX" w:bidi="ar-SA"/>
              </w:rPr>
              <w:t>PbR</w:t>
            </w:r>
            <w:proofErr w:type="spellEnd"/>
            <w:r w:rsidRPr="00075F02">
              <w:rPr>
                <w:rFonts w:ascii="Arial" w:eastAsia="Times New Roman" w:hAnsi="Arial" w:cs="Arial"/>
                <w:color w:val="000000"/>
                <w:sz w:val="20"/>
                <w:szCs w:val="20"/>
                <w:lang w:val="es-MX" w:eastAsia="es-MX" w:bidi="ar-SA"/>
              </w:rPr>
              <w:t>-SED</w:t>
            </w:r>
          </w:p>
        </w:tc>
        <w:tc>
          <w:tcPr>
            <w:tcW w:w="1228" w:type="dxa"/>
            <w:tcBorders>
              <w:top w:val="nil"/>
              <w:left w:val="nil"/>
              <w:bottom w:val="single" w:sz="4" w:space="0" w:color="auto"/>
              <w:right w:val="single" w:sz="4" w:space="0" w:color="auto"/>
            </w:tcBorders>
            <w:shd w:val="clear" w:color="000000" w:fill="BFBFBF"/>
            <w:vAlign w:val="center"/>
            <w:hideMark/>
          </w:tcPr>
          <w:p w14:paraId="6B3CFBE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62.7 (2021)</w:t>
            </w:r>
          </w:p>
        </w:tc>
        <w:tc>
          <w:tcPr>
            <w:tcW w:w="927" w:type="dxa"/>
            <w:tcBorders>
              <w:top w:val="nil"/>
              <w:left w:val="nil"/>
              <w:bottom w:val="single" w:sz="4" w:space="0" w:color="auto"/>
              <w:right w:val="single" w:sz="4" w:space="0" w:color="auto"/>
            </w:tcBorders>
            <w:shd w:val="clear" w:color="000000" w:fill="BFBFBF"/>
            <w:vAlign w:val="center"/>
            <w:hideMark/>
          </w:tcPr>
          <w:p w14:paraId="1D997F0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70</w:t>
            </w:r>
          </w:p>
        </w:tc>
        <w:tc>
          <w:tcPr>
            <w:tcW w:w="2598" w:type="dxa"/>
            <w:tcBorders>
              <w:top w:val="nil"/>
              <w:left w:val="nil"/>
              <w:bottom w:val="single" w:sz="4" w:space="0" w:color="auto"/>
              <w:right w:val="single" w:sz="4" w:space="0" w:color="auto"/>
            </w:tcBorders>
            <w:shd w:val="clear" w:color="000000" w:fill="BFBFBF"/>
            <w:vAlign w:val="center"/>
            <w:hideMark/>
          </w:tcPr>
          <w:p w14:paraId="24A9FCF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Secretaría de Hacienda</w:t>
            </w:r>
          </w:p>
        </w:tc>
        <w:tc>
          <w:tcPr>
            <w:tcW w:w="0" w:type="auto"/>
            <w:tcBorders>
              <w:top w:val="nil"/>
              <w:left w:val="nil"/>
              <w:bottom w:val="single" w:sz="4" w:space="0" w:color="auto"/>
              <w:right w:val="single" w:sz="4" w:space="0" w:color="auto"/>
            </w:tcBorders>
            <w:shd w:val="clear" w:color="000000" w:fill="BFBFBF"/>
            <w:vAlign w:val="center"/>
            <w:hideMark/>
          </w:tcPr>
          <w:p w14:paraId="285B558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606AC608"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D4C43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2F77E9F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w:t>
            </w:r>
            <w:r>
              <w:rPr>
                <w:rFonts w:ascii="Arial" w:eastAsia="Times New Roman" w:hAnsi="Arial" w:cs="Arial"/>
                <w:color w:val="000000"/>
                <w:sz w:val="20"/>
                <w:szCs w:val="20"/>
                <w:lang w:val="es-MX" w:eastAsia="es-MX" w:bidi="ar-SA"/>
              </w:rPr>
              <w:t>7</w:t>
            </w:r>
          </w:p>
        </w:tc>
        <w:tc>
          <w:tcPr>
            <w:tcW w:w="0" w:type="auto"/>
            <w:tcBorders>
              <w:top w:val="nil"/>
              <w:left w:val="nil"/>
              <w:bottom w:val="single" w:sz="4" w:space="0" w:color="auto"/>
              <w:right w:val="single" w:sz="4" w:space="0" w:color="auto"/>
            </w:tcBorders>
            <w:shd w:val="clear" w:color="auto" w:fill="auto"/>
            <w:vAlign w:val="center"/>
            <w:hideMark/>
          </w:tcPr>
          <w:p w14:paraId="265771DD" w14:textId="64D2DB0C"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incremento del total de </w:t>
            </w:r>
            <w:r w:rsidR="00D1530E">
              <w:rPr>
                <w:rFonts w:ascii="Arial" w:eastAsia="Times New Roman" w:hAnsi="Arial" w:cs="Arial"/>
                <w:color w:val="000000"/>
                <w:sz w:val="20"/>
                <w:szCs w:val="20"/>
                <w:lang w:val="es-MX" w:eastAsia="es-MX" w:bidi="ar-SA"/>
              </w:rPr>
              <w:t>i</w:t>
            </w:r>
            <w:r w:rsidRPr="00075F02">
              <w:rPr>
                <w:rFonts w:ascii="Arial" w:eastAsia="Times New Roman" w:hAnsi="Arial" w:cs="Arial"/>
                <w:color w:val="000000"/>
                <w:sz w:val="20"/>
                <w:szCs w:val="20"/>
                <w:lang w:val="es-MX" w:eastAsia="es-MX" w:bidi="ar-SA"/>
              </w:rPr>
              <w:t>ngreso captado (</w:t>
            </w:r>
            <w:r w:rsidR="00D1530E">
              <w:rPr>
                <w:rFonts w:ascii="Arial" w:eastAsia="Times New Roman" w:hAnsi="Arial" w:cs="Arial"/>
                <w:color w:val="000000"/>
                <w:sz w:val="20"/>
                <w:szCs w:val="20"/>
                <w:lang w:val="es-MX" w:eastAsia="es-MX" w:bidi="ar-SA"/>
              </w:rPr>
              <w:t>m</w:t>
            </w:r>
            <w:r w:rsidRPr="00075F02">
              <w:rPr>
                <w:rFonts w:ascii="Arial" w:eastAsia="Times New Roman" w:hAnsi="Arial" w:cs="Arial"/>
                <w:color w:val="000000"/>
                <w:sz w:val="20"/>
                <w:szCs w:val="20"/>
                <w:lang w:val="es-MX" w:eastAsia="es-MX" w:bidi="ar-SA"/>
              </w:rPr>
              <w:t>illones de pesos)</w:t>
            </w:r>
          </w:p>
        </w:tc>
        <w:tc>
          <w:tcPr>
            <w:tcW w:w="1228" w:type="dxa"/>
            <w:tcBorders>
              <w:top w:val="nil"/>
              <w:left w:val="nil"/>
              <w:bottom w:val="single" w:sz="4" w:space="0" w:color="auto"/>
              <w:right w:val="single" w:sz="4" w:space="0" w:color="auto"/>
            </w:tcBorders>
            <w:shd w:val="clear" w:color="auto" w:fill="auto"/>
            <w:vAlign w:val="center"/>
            <w:hideMark/>
          </w:tcPr>
          <w:p w14:paraId="03B7E98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$3,706</w:t>
            </w:r>
            <w:r>
              <w:rPr>
                <w:rFonts w:ascii="Arial" w:eastAsia="Times New Roman" w:hAnsi="Arial" w:cs="Arial"/>
                <w:color w:val="000000"/>
                <w:sz w:val="20"/>
                <w:szCs w:val="20"/>
                <w:lang w:val="es-MX" w:eastAsia="es-MX" w:bidi="ar-SA"/>
              </w:rPr>
              <w:t xml:space="preserve"> </w:t>
            </w:r>
            <w:proofErr w:type="spellStart"/>
            <w:r>
              <w:rPr>
                <w:rFonts w:ascii="Arial" w:eastAsia="Times New Roman" w:hAnsi="Arial" w:cs="Arial"/>
                <w:color w:val="000000"/>
                <w:sz w:val="20"/>
                <w:szCs w:val="20"/>
                <w:lang w:val="es-MX" w:eastAsia="es-MX" w:bidi="ar-SA"/>
              </w:rPr>
              <w:t>mdp</w:t>
            </w:r>
            <w:proofErr w:type="spellEnd"/>
            <w:r w:rsidRPr="00075F02">
              <w:rPr>
                <w:rFonts w:ascii="Arial" w:eastAsia="Times New Roman" w:hAnsi="Arial" w:cs="Arial"/>
                <w:color w:val="000000"/>
                <w:sz w:val="20"/>
                <w:szCs w:val="20"/>
                <w:lang w:val="es-MX" w:eastAsia="es-MX" w:bidi="ar-SA"/>
              </w:rPr>
              <w:t xml:space="preserve"> (2020)</w:t>
            </w:r>
          </w:p>
        </w:tc>
        <w:tc>
          <w:tcPr>
            <w:tcW w:w="927" w:type="dxa"/>
            <w:tcBorders>
              <w:top w:val="nil"/>
              <w:left w:val="nil"/>
              <w:bottom w:val="single" w:sz="4" w:space="0" w:color="auto"/>
              <w:right w:val="single" w:sz="4" w:space="0" w:color="auto"/>
            </w:tcBorders>
            <w:shd w:val="clear" w:color="auto" w:fill="auto"/>
            <w:vAlign w:val="center"/>
            <w:hideMark/>
          </w:tcPr>
          <w:p w14:paraId="41879DE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15.8%</w:t>
            </w:r>
          </w:p>
        </w:tc>
        <w:tc>
          <w:tcPr>
            <w:tcW w:w="2598" w:type="dxa"/>
            <w:tcBorders>
              <w:top w:val="nil"/>
              <w:left w:val="nil"/>
              <w:bottom w:val="single" w:sz="4" w:space="0" w:color="auto"/>
              <w:right w:val="single" w:sz="4" w:space="0" w:color="auto"/>
            </w:tcBorders>
            <w:shd w:val="clear" w:color="auto" w:fill="auto"/>
            <w:vAlign w:val="center"/>
            <w:hideMark/>
          </w:tcPr>
          <w:p w14:paraId="0AC0FB3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Cuenta Pública del Ayuntamiento de Hermosillo</w:t>
            </w:r>
          </w:p>
        </w:tc>
        <w:tc>
          <w:tcPr>
            <w:tcW w:w="0" w:type="auto"/>
            <w:tcBorders>
              <w:top w:val="nil"/>
              <w:left w:val="nil"/>
              <w:bottom w:val="single" w:sz="4" w:space="0" w:color="auto"/>
              <w:right w:val="single" w:sz="4" w:space="0" w:color="auto"/>
            </w:tcBorders>
            <w:shd w:val="clear" w:color="auto" w:fill="auto"/>
            <w:vAlign w:val="center"/>
            <w:hideMark/>
          </w:tcPr>
          <w:p w14:paraId="28730A9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7D61F25E"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C060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48C14F8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w:t>
            </w:r>
            <w:r>
              <w:rPr>
                <w:rFonts w:ascii="Arial" w:eastAsia="Times New Roman" w:hAnsi="Arial" w:cs="Arial"/>
                <w:color w:val="000000"/>
                <w:sz w:val="20"/>
                <w:szCs w:val="20"/>
                <w:lang w:val="es-MX" w:eastAsia="es-MX" w:bidi="ar-SA"/>
              </w:rPr>
              <w:t>8</w:t>
            </w:r>
          </w:p>
        </w:tc>
        <w:tc>
          <w:tcPr>
            <w:tcW w:w="0" w:type="auto"/>
            <w:tcBorders>
              <w:top w:val="nil"/>
              <w:left w:val="nil"/>
              <w:bottom w:val="single" w:sz="4" w:space="0" w:color="auto"/>
              <w:right w:val="single" w:sz="4" w:space="0" w:color="auto"/>
            </w:tcBorders>
            <w:shd w:val="clear" w:color="auto" w:fill="auto"/>
            <w:vAlign w:val="center"/>
            <w:hideMark/>
          </w:tcPr>
          <w:p w14:paraId="3B14E568"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incremento de los ingresos por recaudación de impuesto predial en Hermosillo</w:t>
            </w:r>
          </w:p>
        </w:tc>
        <w:tc>
          <w:tcPr>
            <w:tcW w:w="1228" w:type="dxa"/>
            <w:tcBorders>
              <w:top w:val="nil"/>
              <w:left w:val="nil"/>
              <w:bottom w:val="single" w:sz="4" w:space="0" w:color="auto"/>
              <w:right w:val="single" w:sz="4" w:space="0" w:color="auto"/>
            </w:tcBorders>
            <w:shd w:val="clear" w:color="auto" w:fill="auto"/>
            <w:vAlign w:val="center"/>
            <w:hideMark/>
          </w:tcPr>
          <w:p w14:paraId="2BB187D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$491.7</w:t>
            </w:r>
            <w:r>
              <w:rPr>
                <w:rFonts w:ascii="Arial" w:eastAsia="Times New Roman" w:hAnsi="Arial" w:cs="Arial"/>
                <w:color w:val="000000"/>
                <w:sz w:val="20"/>
                <w:szCs w:val="20"/>
                <w:lang w:val="es-MX" w:eastAsia="es-MX" w:bidi="ar-SA"/>
              </w:rPr>
              <w:t xml:space="preserve"> </w:t>
            </w:r>
            <w:proofErr w:type="spellStart"/>
            <w:r>
              <w:rPr>
                <w:rFonts w:ascii="Arial" w:eastAsia="Times New Roman" w:hAnsi="Arial" w:cs="Arial"/>
                <w:color w:val="000000"/>
                <w:sz w:val="20"/>
                <w:szCs w:val="20"/>
                <w:lang w:val="es-MX" w:eastAsia="es-MX" w:bidi="ar-SA"/>
              </w:rPr>
              <w:t>mdp</w:t>
            </w:r>
            <w:proofErr w:type="spellEnd"/>
            <w:r>
              <w:rPr>
                <w:rFonts w:ascii="Arial" w:eastAsia="Times New Roman" w:hAnsi="Arial" w:cs="Arial"/>
                <w:color w:val="000000"/>
                <w:sz w:val="20"/>
                <w:szCs w:val="20"/>
                <w:lang w:val="es-MX" w:eastAsia="es-MX" w:bidi="ar-SA"/>
              </w:rPr>
              <w:t xml:space="preserve"> </w:t>
            </w:r>
            <w:r w:rsidRPr="00075F02">
              <w:rPr>
                <w:rFonts w:ascii="Arial" w:eastAsia="Times New Roman" w:hAnsi="Arial" w:cs="Arial"/>
                <w:color w:val="000000"/>
                <w:sz w:val="20"/>
                <w:szCs w:val="20"/>
                <w:lang w:val="es-MX" w:eastAsia="es-MX" w:bidi="ar-SA"/>
              </w:rPr>
              <w:t>(2020)</w:t>
            </w:r>
          </w:p>
        </w:tc>
        <w:tc>
          <w:tcPr>
            <w:tcW w:w="927" w:type="dxa"/>
            <w:tcBorders>
              <w:top w:val="nil"/>
              <w:left w:val="nil"/>
              <w:bottom w:val="single" w:sz="4" w:space="0" w:color="auto"/>
              <w:right w:val="single" w:sz="4" w:space="0" w:color="auto"/>
            </w:tcBorders>
            <w:shd w:val="clear" w:color="auto" w:fill="auto"/>
            <w:vAlign w:val="center"/>
            <w:hideMark/>
          </w:tcPr>
          <w:p w14:paraId="54B4503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59%</w:t>
            </w:r>
          </w:p>
        </w:tc>
        <w:tc>
          <w:tcPr>
            <w:tcW w:w="2598" w:type="dxa"/>
            <w:tcBorders>
              <w:top w:val="nil"/>
              <w:left w:val="nil"/>
              <w:bottom w:val="single" w:sz="4" w:space="0" w:color="auto"/>
              <w:right w:val="single" w:sz="4" w:space="0" w:color="auto"/>
            </w:tcBorders>
            <w:shd w:val="clear" w:color="auto" w:fill="auto"/>
            <w:vAlign w:val="center"/>
            <w:hideMark/>
          </w:tcPr>
          <w:p w14:paraId="247722E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SHCP</w:t>
            </w:r>
          </w:p>
        </w:tc>
        <w:tc>
          <w:tcPr>
            <w:tcW w:w="0" w:type="auto"/>
            <w:tcBorders>
              <w:top w:val="nil"/>
              <w:left w:val="nil"/>
              <w:bottom w:val="single" w:sz="4" w:space="0" w:color="auto"/>
              <w:right w:val="single" w:sz="4" w:space="0" w:color="auto"/>
            </w:tcBorders>
            <w:shd w:val="clear" w:color="auto" w:fill="auto"/>
            <w:vAlign w:val="center"/>
            <w:hideMark/>
          </w:tcPr>
          <w:p w14:paraId="0982E39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5B1919E8"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9BEA2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457374B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w:t>
            </w:r>
            <w:r>
              <w:rPr>
                <w:rFonts w:ascii="Arial" w:eastAsia="Times New Roman" w:hAnsi="Arial" w:cs="Arial"/>
                <w:color w:val="000000"/>
                <w:sz w:val="20"/>
                <w:szCs w:val="20"/>
                <w:lang w:val="es-MX" w:eastAsia="es-MX" w:bidi="ar-SA"/>
              </w:rPr>
              <w:t>9</w:t>
            </w:r>
          </w:p>
        </w:tc>
        <w:tc>
          <w:tcPr>
            <w:tcW w:w="0" w:type="auto"/>
            <w:tcBorders>
              <w:top w:val="nil"/>
              <w:left w:val="nil"/>
              <w:bottom w:val="single" w:sz="4" w:space="0" w:color="auto"/>
              <w:right w:val="single" w:sz="4" w:space="0" w:color="auto"/>
            </w:tcBorders>
            <w:shd w:val="clear" w:color="auto" w:fill="auto"/>
            <w:vAlign w:val="center"/>
            <w:hideMark/>
          </w:tcPr>
          <w:p w14:paraId="7951B5C5"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reducción de la deuda pública municipal</w:t>
            </w:r>
          </w:p>
        </w:tc>
        <w:tc>
          <w:tcPr>
            <w:tcW w:w="1228" w:type="dxa"/>
            <w:tcBorders>
              <w:top w:val="nil"/>
              <w:left w:val="nil"/>
              <w:bottom w:val="single" w:sz="4" w:space="0" w:color="auto"/>
              <w:right w:val="single" w:sz="4" w:space="0" w:color="auto"/>
            </w:tcBorders>
            <w:shd w:val="clear" w:color="auto" w:fill="auto"/>
            <w:vAlign w:val="center"/>
            <w:hideMark/>
          </w:tcPr>
          <w:p w14:paraId="4EB73B3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$1,764.4</w:t>
            </w:r>
            <w:r>
              <w:rPr>
                <w:rFonts w:ascii="Arial" w:eastAsia="Times New Roman" w:hAnsi="Arial" w:cs="Arial"/>
                <w:color w:val="000000"/>
                <w:sz w:val="20"/>
                <w:szCs w:val="20"/>
                <w:lang w:val="es-MX" w:eastAsia="es-MX" w:bidi="ar-SA"/>
              </w:rPr>
              <w:t xml:space="preserve"> </w:t>
            </w:r>
            <w:proofErr w:type="spellStart"/>
            <w:r>
              <w:rPr>
                <w:rFonts w:ascii="Arial" w:eastAsia="Times New Roman" w:hAnsi="Arial" w:cs="Arial"/>
                <w:color w:val="000000"/>
                <w:sz w:val="20"/>
                <w:szCs w:val="20"/>
                <w:lang w:val="es-MX" w:eastAsia="es-MX" w:bidi="ar-SA"/>
              </w:rPr>
              <w:t>mdp</w:t>
            </w:r>
            <w:proofErr w:type="spellEnd"/>
            <w:r>
              <w:rPr>
                <w:rFonts w:ascii="Arial" w:eastAsia="Times New Roman" w:hAnsi="Arial" w:cs="Arial"/>
                <w:color w:val="000000"/>
                <w:sz w:val="20"/>
                <w:szCs w:val="20"/>
                <w:lang w:val="es-MX" w:eastAsia="es-MX" w:bidi="ar-SA"/>
              </w:rPr>
              <w:t xml:space="preserve"> (</w:t>
            </w:r>
            <w:r w:rsidRPr="00075F02">
              <w:rPr>
                <w:rFonts w:ascii="Arial" w:eastAsia="Times New Roman" w:hAnsi="Arial" w:cs="Arial"/>
                <w:color w:val="000000"/>
                <w:sz w:val="20"/>
                <w:szCs w:val="20"/>
                <w:lang w:val="es-MX" w:eastAsia="es-MX" w:bidi="ar-SA"/>
              </w:rPr>
              <w:t>2020</w:t>
            </w:r>
            <w:r>
              <w:rPr>
                <w:rFonts w:ascii="Arial" w:eastAsia="Times New Roman" w:hAnsi="Arial" w:cs="Arial"/>
                <w:color w:val="000000"/>
                <w:sz w:val="20"/>
                <w:szCs w:val="20"/>
                <w:lang w:val="es-MX" w:eastAsia="es-MX" w:bidi="ar-SA"/>
              </w:rPr>
              <w:t>)</w:t>
            </w:r>
          </w:p>
        </w:tc>
        <w:tc>
          <w:tcPr>
            <w:tcW w:w="927" w:type="dxa"/>
            <w:tcBorders>
              <w:top w:val="nil"/>
              <w:left w:val="nil"/>
              <w:bottom w:val="single" w:sz="4" w:space="0" w:color="auto"/>
              <w:right w:val="single" w:sz="4" w:space="0" w:color="auto"/>
            </w:tcBorders>
            <w:shd w:val="clear" w:color="auto" w:fill="auto"/>
            <w:vAlign w:val="center"/>
            <w:hideMark/>
          </w:tcPr>
          <w:p w14:paraId="6668193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13.2%</w:t>
            </w:r>
          </w:p>
        </w:tc>
        <w:tc>
          <w:tcPr>
            <w:tcW w:w="2598" w:type="dxa"/>
            <w:tcBorders>
              <w:top w:val="nil"/>
              <w:left w:val="nil"/>
              <w:bottom w:val="single" w:sz="4" w:space="0" w:color="auto"/>
              <w:right w:val="single" w:sz="4" w:space="0" w:color="auto"/>
            </w:tcBorders>
            <w:shd w:val="clear" w:color="auto" w:fill="auto"/>
            <w:vAlign w:val="center"/>
            <w:hideMark/>
          </w:tcPr>
          <w:p w14:paraId="429CBB4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SHCP</w:t>
            </w:r>
          </w:p>
        </w:tc>
        <w:tc>
          <w:tcPr>
            <w:tcW w:w="0" w:type="auto"/>
            <w:tcBorders>
              <w:top w:val="nil"/>
              <w:left w:val="nil"/>
              <w:bottom w:val="single" w:sz="4" w:space="0" w:color="auto"/>
              <w:right w:val="single" w:sz="4" w:space="0" w:color="auto"/>
            </w:tcBorders>
            <w:shd w:val="clear" w:color="auto" w:fill="auto"/>
            <w:vAlign w:val="center"/>
            <w:hideMark/>
          </w:tcPr>
          <w:p w14:paraId="11C8B01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1447B3" w14:paraId="4038F3A5" w14:textId="77777777" w:rsidTr="00835E71">
        <w:trPr>
          <w:trHeight w:val="804"/>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6D03BD29" w14:textId="77777777" w:rsidR="001E6C25" w:rsidRPr="001447B3"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1447B3">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000000" w:fill="BFBFBF"/>
            <w:vAlign w:val="center"/>
            <w:hideMark/>
          </w:tcPr>
          <w:p w14:paraId="437CAC9B" w14:textId="77777777" w:rsidR="001E6C25" w:rsidRPr="001447B3"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80</w:t>
            </w:r>
          </w:p>
        </w:tc>
        <w:tc>
          <w:tcPr>
            <w:tcW w:w="0" w:type="auto"/>
            <w:tcBorders>
              <w:top w:val="nil"/>
              <w:left w:val="nil"/>
              <w:bottom w:val="single" w:sz="4" w:space="0" w:color="auto"/>
              <w:right w:val="single" w:sz="4" w:space="0" w:color="auto"/>
            </w:tcBorders>
            <w:shd w:val="clear" w:color="000000" w:fill="BFBFBF"/>
            <w:vAlign w:val="center"/>
            <w:hideMark/>
          </w:tcPr>
          <w:p w14:paraId="20F68091" w14:textId="77777777" w:rsidR="001E6C25" w:rsidRPr="001447B3"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1447B3">
              <w:rPr>
                <w:rFonts w:ascii="Arial" w:eastAsia="Times New Roman" w:hAnsi="Arial" w:cs="Arial"/>
                <w:color w:val="000000"/>
                <w:sz w:val="20"/>
                <w:szCs w:val="20"/>
                <w:lang w:val="es-MX" w:eastAsia="es-MX" w:bidi="ar-SA"/>
              </w:rPr>
              <w:t>Porcentaje de observaciones sin solventar en la cuenta pública</w:t>
            </w:r>
          </w:p>
        </w:tc>
        <w:tc>
          <w:tcPr>
            <w:tcW w:w="1228" w:type="dxa"/>
            <w:tcBorders>
              <w:top w:val="nil"/>
              <w:left w:val="nil"/>
              <w:bottom w:val="single" w:sz="4" w:space="0" w:color="auto"/>
              <w:right w:val="single" w:sz="4" w:space="0" w:color="auto"/>
            </w:tcBorders>
            <w:shd w:val="clear" w:color="000000" w:fill="BFBFBF"/>
            <w:vAlign w:val="center"/>
            <w:hideMark/>
          </w:tcPr>
          <w:p w14:paraId="2BAEEE61" w14:textId="77777777" w:rsidR="001E6C25" w:rsidRPr="001447B3"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1447B3">
              <w:rPr>
                <w:rFonts w:ascii="Arial" w:eastAsia="Times New Roman" w:hAnsi="Arial" w:cs="Arial"/>
                <w:color w:val="000000"/>
                <w:sz w:val="20"/>
                <w:szCs w:val="20"/>
                <w:lang w:val="es-MX" w:eastAsia="es-MX" w:bidi="ar-SA"/>
              </w:rPr>
              <w:t>63.75 (2020)</w:t>
            </w:r>
          </w:p>
        </w:tc>
        <w:tc>
          <w:tcPr>
            <w:tcW w:w="927" w:type="dxa"/>
            <w:tcBorders>
              <w:top w:val="nil"/>
              <w:left w:val="nil"/>
              <w:bottom w:val="single" w:sz="4" w:space="0" w:color="auto"/>
              <w:right w:val="single" w:sz="4" w:space="0" w:color="auto"/>
            </w:tcBorders>
            <w:shd w:val="clear" w:color="000000" w:fill="BFBFBF"/>
            <w:vAlign w:val="center"/>
            <w:hideMark/>
          </w:tcPr>
          <w:p w14:paraId="70FBBF73" w14:textId="77777777" w:rsidR="001E6C25" w:rsidRPr="001447B3"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1447B3">
              <w:rPr>
                <w:rFonts w:ascii="Arial" w:eastAsia="Times New Roman" w:hAnsi="Arial" w:cs="Arial"/>
                <w:color w:val="000000"/>
                <w:sz w:val="20"/>
                <w:szCs w:val="20"/>
                <w:lang w:val="es-MX" w:eastAsia="es-MX" w:bidi="ar-SA"/>
              </w:rPr>
              <w:t>60</w:t>
            </w:r>
          </w:p>
        </w:tc>
        <w:tc>
          <w:tcPr>
            <w:tcW w:w="2598" w:type="dxa"/>
            <w:tcBorders>
              <w:top w:val="nil"/>
              <w:left w:val="nil"/>
              <w:bottom w:val="single" w:sz="4" w:space="0" w:color="auto"/>
              <w:right w:val="single" w:sz="4" w:space="0" w:color="auto"/>
            </w:tcBorders>
            <w:shd w:val="clear" w:color="000000" w:fill="BFBFBF"/>
            <w:vAlign w:val="center"/>
            <w:hideMark/>
          </w:tcPr>
          <w:p w14:paraId="04EC922C" w14:textId="77777777" w:rsidR="001E6C25" w:rsidRPr="001447B3"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1447B3">
              <w:rPr>
                <w:rFonts w:ascii="Arial" w:eastAsia="Times New Roman" w:hAnsi="Arial" w:cs="Arial"/>
                <w:color w:val="000000"/>
                <w:sz w:val="20"/>
                <w:szCs w:val="20"/>
                <w:lang w:val="es-MX" w:eastAsia="es-MX" w:bidi="ar-SA"/>
              </w:rPr>
              <w:t>ISAF</w:t>
            </w:r>
          </w:p>
        </w:tc>
        <w:tc>
          <w:tcPr>
            <w:tcW w:w="0" w:type="auto"/>
            <w:tcBorders>
              <w:top w:val="nil"/>
              <w:left w:val="nil"/>
              <w:bottom w:val="single" w:sz="4" w:space="0" w:color="auto"/>
              <w:right w:val="single" w:sz="4" w:space="0" w:color="auto"/>
            </w:tcBorders>
            <w:shd w:val="clear" w:color="000000" w:fill="BFBFBF"/>
            <w:vAlign w:val="center"/>
            <w:hideMark/>
          </w:tcPr>
          <w:p w14:paraId="02B04AF9" w14:textId="77777777" w:rsidR="001E6C25" w:rsidRPr="001447B3"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1447B3">
              <w:rPr>
                <w:rFonts w:ascii="Arial" w:eastAsia="Times New Roman" w:hAnsi="Arial" w:cs="Arial"/>
                <w:color w:val="000000"/>
                <w:sz w:val="20"/>
                <w:szCs w:val="20"/>
                <w:lang w:val="es-MX" w:eastAsia="es-MX" w:bidi="ar-SA"/>
              </w:rPr>
              <w:t>Anual</w:t>
            </w:r>
          </w:p>
        </w:tc>
      </w:tr>
      <w:tr w:rsidR="001E6C25" w:rsidRPr="00075F02" w14:paraId="3936BC28"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E7DBD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50E9518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81</w:t>
            </w:r>
          </w:p>
        </w:tc>
        <w:tc>
          <w:tcPr>
            <w:tcW w:w="0" w:type="auto"/>
            <w:tcBorders>
              <w:top w:val="nil"/>
              <w:left w:val="nil"/>
              <w:bottom w:val="single" w:sz="4" w:space="0" w:color="auto"/>
              <w:right w:val="single" w:sz="4" w:space="0" w:color="auto"/>
            </w:tcBorders>
            <w:shd w:val="clear" w:color="auto" w:fill="auto"/>
            <w:vAlign w:val="center"/>
            <w:hideMark/>
          </w:tcPr>
          <w:p w14:paraId="21E93EAC"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solicitudes de acceso a la información atendidas para el solicitante</w:t>
            </w:r>
          </w:p>
        </w:tc>
        <w:tc>
          <w:tcPr>
            <w:tcW w:w="1228" w:type="dxa"/>
            <w:tcBorders>
              <w:top w:val="nil"/>
              <w:left w:val="nil"/>
              <w:bottom w:val="single" w:sz="4" w:space="0" w:color="auto"/>
              <w:right w:val="single" w:sz="4" w:space="0" w:color="auto"/>
            </w:tcBorders>
            <w:shd w:val="clear" w:color="auto" w:fill="auto"/>
            <w:vAlign w:val="center"/>
            <w:hideMark/>
          </w:tcPr>
          <w:p w14:paraId="0C1620C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93.8 (2018)</w:t>
            </w:r>
          </w:p>
        </w:tc>
        <w:tc>
          <w:tcPr>
            <w:tcW w:w="927" w:type="dxa"/>
            <w:tcBorders>
              <w:top w:val="nil"/>
              <w:left w:val="nil"/>
              <w:bottom w:val="single" w:sz="4" w:space="0" w:color="auto"/>
              <w:right w:val="single" w:sz="4" w:space="0" w:color="auto"/>
            </w:tcBorders>
            <w:shd w:val="clear" w:color="auto" w:fill="auto"/>
            <w:vAlign w:val="center"/>
            <w:hideMark/>
          </w:tcPr>
          <w:p w14:paraId="47F4596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95</w:t>
            </w:r>
          </w:p>
        </w:tc>
        <w:tc>
          <w:tcPr>
            <w:tcW w:w="2598" w:type="dxa"/>
            <w:tcBorders>
              <w:top w:val="nil"/>
              <w:left w:val="nil"/>
              <w:bottom w:val="single" w:sz="4" w:space="0" w:color="auto"/>
              <w:right w:val="single" w:sz="4" w:space="0" w:color="auto"/>
            </w:tcBorders>
            <w:shd w:val="clear" w:color="auto" w:fill="auto"/>
            <w:vAlign w:val="center"/>
            <w:hideMark/>
          </w:tcPr>
          <w:p w14:paraId="04164F2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Unidad de Transparencia del Municipio de Hermosillo.</w:t>
            </w:r>
          </w:p>
        </w:tc>
        <w:tc>
          <w:tcPr>
            <w:tcW w:w="0" w:type="auto"/>
            <w:tcBorders>
              <w:top w:val="nil"/>
              <w:left w:val="nil"/>
              <w:bottom w:val="single" w:sz="4" w:space="0" w:color="auto"/>
              <w:right w:val="single" w:sz="4" w:space="0" w:color="auto"/>
            </w:tcBorders>
            <w:shd w:val="clear" w:color="auto" w:fill="auto"/>
            <w:vAlign w:val="center"/>
            <w:hideMark/>
          </w:tcPr>
          <w:p w14:paraId="66E6A43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76D0039F"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DD0CC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523FAAE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82</w:t>
            </w:r>
          </w:p>
        </w:tc>
        <w:tc>
          <w:tcPr>
            <w:tcW w:w="0" w:type="auto"/>
            <w:tcBorders>
              <w:top w:val="nil"/>
              <w:left w:val="nil"/>
              <w:bottom w:val="single" w:sz="4" w:space="0" w:color="auto"/>
              <w:right w:val="single" w:sz="4" w:space="0" w:color="auto"/>
            </w:tcBorders>
            <w:shd w:val="clear" w:color="auto" w:fill="auto"/>
            <w:vAlign w:val="center"/>
            <w:hideMark/>
          </w:tcPr>
          <w:p w14:paraId="6F8CF2E7"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observaciones solventadas</w:t>
            </w:r>
          </w:p>
        </w:tc>
        <w:tc>
          <w:tcPr>
            <w:tcW w:w="1228" w:type="dxa"/>
            <w:tcBorders>
              <w:top w:val="nil"/>
              <w:left w:val="nil"/>
              <w:bottom w:val="single" w:sz="4" w:space="0" w:color="auto"/>
              <w:right w:val="single" w:sz="4" w:space="0" w:color="auto"/>
            </w:tcBorders>
            <w:shd w:val="clear" w:color="auto" w:fill="auto"/>
            <w:vAlign w:val="center"/>
            <w:hideMark/>
          </w:tcPr>
          <w:p w14:paraId="0D4F799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ND</w:t>
            </w:r>
          </w:p>
        </w:tc>
        <w:tc>
          <w:tcPr>
            <w:tcW w:w="927" w:type="dxa"/>
            <w:tcBorders>
              <w:top w:val="nil"/>
              <w:left w:val="nil"/>
              <w:bottom w:val="single" w:sz="4" w:space="0" w:color="auto"/>
              <w:right w:val="single" w:sz="4" w:space="0" w:color="auto"/>
            </w:tcBorders>
            <w:shd w:val="clear" w:color="auto" w:fill="auto"/>
            <w:vAlign w:val="center"/>
            <w:hideMark/>
          </w:tcPr>
          <w:p w14:paraId="3CF8381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80</w:t>
            </w:r>
          </w:p>
        </w:tc>
        <w:tc>
          <w:tcPr>
            <w:tcW w:w="2598" w:type="dxa"/>
            <w:tcBorders>
              <w:top w:val="nil"/>
              <w:left w:val="nil"/>
              <w:bottom w:val="single" w:sz="4" w:space="0" w:color="auto"/>
              <w:right w:val="single" w:sz="4" w:space="0" w:color="auto"/>
            </w:tcBorders>
            <w:shd w:val="clear" w:color="auto" w:fill="auto"/>
            <w:vAlign w:val="center"/>
            <w:hideMark/>
          </w:tcPr>
          <w:p w14:paraId="198CF14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ISAF, ASF y Contraloría Municipal</w:t>
            </w:r>
          </w:p>
        </w:tc>
        <w:tc>
          <w:tcPr>
            <w:tcW w:w="0" w:type="auto"/>
            <w:tcBorders>
              <w:top w:val="nil"/>
              <w:left w:val="nil"/>
              <w:bottom w:val="single" w:sz="4" w:space="0" w:color="auto"/>
              <w:right w:val="single" w:sz="4" w:space="0" w:color="auto"/>
            </w:tcBorders>
            <w:shd w:val="clear" w:color="auto" w:fill="auto"/>
            <w:vAlign w:val="center"/>
            <w:hideMark/>
          </w:tcPr>
          <w:p w14:paraId="4F11BEC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1F579CD2"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7E13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05F8284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3</w:t>
            </w:r>
          </w:p>
        </w:tc>
        <w:tc>
          <w:tcPr>
            <w:tcW w:w="0" w:type="auto"/>
            <w:tcBorders>
              <w:top w:val="nil"/>
              <w:left w:val="nil"/>
              <w:bottom w:val="single" w:sz="4" w:space="0" w:color="auto"/>
              <w:right w:val="single" w:sz="4" w:space="0" w:color="auto"/>
            </w:tcBorders>
            <w:shd w:val="clear" w:color="auto" w:fill="auto"/>
            <w:vAlign w:val="center"/>
            <w:hideMark/>
          </w:tcPr>
          <w:p w14:paraId="1C2E7DE5"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w:t>
            </w:r>
            <w:proofErr w:type="spellStart"/>
            <w:r w:rsidRPr="00075F02">
              <w:rPr>
                <w:rFonts w:ascii="Arial" w:eastAsia="Times New Roman" w:hAnsi="Arial" w:cs="Arial"/>
                <w:color w:val="000000"/>
                <w:sz w:val="20"/>
                <w:szCs w:val="20"/>
                <w:lang w:val="es-MX" w:eastAsia="es-MX" w:bidi="ar-SA"/>
              </w:rPr>
              <w:t>solventación</w:t>
            </w:r>
            <w:proofErr w:type="spellEnd"/>
            <w:r w:rsidRPr="00075F02">
              <w:rPr>
                <w:rFonts w:ascii="Arial" w:eastAsia="Times New Roman" w:hAnsi="Arial" w:cs="Arial"/>
                <w:color w:val="000000"/>
                <w:sz w:val="20"/>
                <w:szCs w:val="20"/>
                <w:lang w:val="es-MX" w:eastAsia="es-MX" w:bidi="ar-SA"/>
              </w:rPr>
              <w:t xml:space="preserve"> de observaciones de obra pública internas y externas y de desarrollo urbano</w:t>
            </w:r>
          </w:p>
        </w:tc>
        <w:tc>
          <w:tcPr>
            <w:tcW w:w="1228" w:type="dxa"/>
            <w:tcBorders>
              <w:top w:val="nil"/>
              <w:left w:val="nil"/>
              <w:bottom w:val="single" w:sz="4" w:space="0" w:color="auto"/>
              <w:right w:val="single" w:sz="4" w:space="0" w:color="auto"/>
            </w:tcBorders>
            <w:shd w:val="clear" w:color="auto" w:fill="auto"/>
            <w:vAlign w:val="center"/>
            <w:hideMark/>
          </w:tcPr>
          <w:p w14:paraId="3EA079F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50 (2021)</w:t>
            </w:r>
          </w:p>
        </w:tc>
        <w:tc>
          <w:tcPr>
            <w:tcW w:w="927" w:type="dxa"/>
            <w:tcBorders>
              <w:top w:val="nil"/>
              <w:left w:val="nil"/>
              <w:bottom w:val="single" w:sz="4" w:space="0" w:color="auto"/>
              <w:right w:val="single" w:sz="4" w:space="0" w:color="auto"/>
            </w:tcBorders>
            <w:shd w:val="clear" w:color="auto" w:fill="auto"/>
            <w:vAlign w:val="center"/>
            <w:hideMark/>
          </w:tcPr>
          <w:p w14:paraId="2D73759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70</w:t>
            </w:r>
          </w:p>
        </w:tc>
        <w:tc>
          <w:tcPr>
            <w:tcW w:w="2598" w:type="dxa"/>
            <w:tcBorders>
              <w:top w:val="nil"/>
              <w:left w:val="nil"/>
              <w:bottom w:val="single" w:sz="4" w:space="0" w:color="auto"/>
              <w:right w:val="single" w:sz="4" w:space="0" w:color="auto"/>
            </w:tcBorders>
            <w:shd w:val="clear" w:color="auto" w:fill="auto"/>
            <w:vAlign w:val="center"/>
            <w:hideMark/>
          </w:tcPr>
          <w:p w14:paraId="4172BD3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ISAF, ASF y Contraloría Municipal</w:t>
            </w:r>
          </w:p>
        </w:tc>
        <w:tc>
          <w:tcPr>
            <w:tcW w:w="0" w:type="auto"/>
            <w:tcBorders>
              <w:top w:val="nil"/>
              <w:left w:val="nil"/>
              <w:bottom w:val="single" w:sz="4" w:space="0" w:color="auto"/>
              <w:right w:val="single" w:sz="4" w:space="0" w:color="auto"/>
            </w:tcBorders>
            <w:shd w:val="clear" w:color="auto" w:fill="auto"/>
            <w:vAlign w:val="center"/>
            <w:hideMark/>
          </w:tcPr>
          <w:p w14:paraId="69D1593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1C8A885F"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27ECF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39BAC74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4</w:t>
            </w:r>
          </w:p>
        </w:tc>
        <w:tc>
          <w:tcPr>
            <w:tcW w:w="0" w:type="auto"/>
            <w:tcBorders>
              <w:top w:val="nil"/>
              <w:left w:val="nil"/>
              <w:bottom w:val="single" w:sz="4" w:space="0" w:color="auto"/>
              <w:right w:val="single" w:sz="4" w:space="0" w:color="auto"/>
            </w:tcBorders>
            <w:shd w:val="clear" w:color="auto" w:fill="auto"/>
            <w:vAlign w:val="center"/>
            <w:hideMark/>
          </w:tcPr>
          <w:p w14:paraId="4D7BB8E6"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cumplimiento de las declaraciones patrimoniales y de intereses anuales de los servidores públicos.</w:t>
            </w:r>
          </w:p>
        </w:tc>
        <w:tc>
          <w:tcPr>
            <w:tcW w:w="1228" w:type="dxa"/>
            <w:tcBorders>
              <w:top w:val="nil"/>
              <w:left w:val="nil"/>
              <w:bottom w:val="single" w:sz="4" w:space="0" w:color="auto"/>
              <w:right w:val="single" w:sz="4" w:space="0" w:color="auto"/>
            </w:tcBorders>
            <w:shd w:val="clear" w:color="auto" w:fill="auto"/>
            <w:vAlign w:val="center"/>
            <w:hideMark/>
          </w:tcPr>
          <w:p w14:paraId="1E711BA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90 (2020)</w:t>
            </w:r>
          </w:p>
        </w:tc>
        <w:tc>
          <w:tcPr>
            <w:tcW w:w="927" w:type="dxa"/>
            <w:tcBorders>
              <w:top w:val="nil"/>
              <w:left w:val="nil"/>
              <w:bottom w:val="single" w:sz="4" w:space="0" w:color="auto"/>
              <w:right w:val="single" w:sz="4" w:space="0" w:color="auto"/>
            </w:tcBorders>
            <w:shd w:val="clear" w:color="auto" w:fill="auto"/>
            <w:vAlign w:val="center"/>
            <w:hideMark/>
          </w:tcPr>
          <w:p w14:paraId="743FD10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4F42EC2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Contraloría Municipal</w:t>
            </w:r>
          </w:p>
        </w:tc>
        <w:tc>
          <w:tcPr>
            <w:tcW w:w="0" w:type="auto"/>
            <w:tcBorders>
              <w:top w:val="nil"/>
              <w:left w:val="nil"/>
              <w:bottom w:val="single" w:sz="4" w:space="0" w:color="auto"/>
              <w:right w:val="single" w:sz="4" w:space="0" w:color="auto"/>
            </w:tcBorders>
            <w:shd w:val="clear" w:color="auto" w:fill="auto"/>
            <w:vAlign w:val="center"/>
            <w:hideMark/>
          </w:tcPr>
          <w:p w14:paraId="556B9D9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54FDB204" w14:textId="77777777" w:rsidTr="00835E7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E736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1EBE674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098BCF81"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expedientes de denuncia resueltos</w:t>
            </w:r>
          </w:p>
        </w:tc>
        <w:tc>
          <w:tcPr>
            <w:tcW w:w="1228" w:type="dxa"/>
            <w:tcBorders>
              <w:top w:val="nil"/>
              <w:left w:val="nil"/>
              <w:bottom w:val="single" w:sz="4" w:space="0" w:color="auto"/>
              <w:right w:val="single" w:sz="4" w:space="0" w:color="auto"/>
            </w:tcBorders>
            <w:shd w:val="clear" w:color="auto" w:fill="auto"/>
            <w:vAlign w:val="center"/>
            <w:hideMark/>
          </w:tcPr>
          <w:p w14:paraId="53A445C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56 (2020)</w:t>
            </w:r>
          </w:p>
        </w:tc>
        <w:tc>
          <w:tcPr>
            <w:tcW w:w="927" w:type="dxa"/>
            <w:tcBorders>
              <w:top w:val="nil"/>
              <w:left w:val="nil"/>
              <w:bottom w:val="single" w:sz="4" w:space="0" w:color="auto"/>
              <w:right w:val="single" w:sz="4" w:space="0" w:color="auto"/>
            </w:tcBorders>
            <w:shd w:val="clear" w:color="auto" w:fill="auto"/>
            <w:vAlign w:val="center"/>
            <w:hideMark/>
          </w:tcPr>
          <w:p w14:paraId="6014D84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1ABADDF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Contraloría Municipal</w:t>
            </w:r>
          </w:p>
        </w:tc>
        <w:tc>
          <w:tcPr>
            <w:tcW w:w="0" w:type="auto"/>
            <w:tcBorders>
              <w:top w:val="nil"/>
              <w:left w:val="nil"/>
              <w:bottom w:val="single" w:sz="4" w:space="0" w:color="auto"/>
              <w:right w:val="single" w:sz="4" w:space="0" w:color="auto"/>
            </w:tcBorders>
            <w:shd w:val="clear" w:color="auto" w:fill="auto"/>
            <w:vAlign w:val="center"/>
            <w:hideMark/>
          </w:tcPr>
          <w:p w14:paraId="0DE2E87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44884217" w14:textId="77777777" w:rsidTr="00835E71">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31C8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438AD93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6</w:t>
            </w:r>
          </w:p>
        </w:tc>
        <w:tc>
          <w:tcPr>
            <w:tcW w:w="0" w:type="auto"/>
            <w:tcBorders>
              <w:top w:val="nil"/>
              <w:left w:val="nil"/>
              <w:bottom w:val="single" w:sz="4" w:space="0" w:color="auto"/>
              <w:right w:val="single" w:sz="4" w:space="0" w:color="auto"/>
            </w:tcBorders>
            <w:shd w:val="clear" w:color="auto" w:fill="auto"/>
            <w:vAlign w:val="center"/>
            <w:hideMark/>
          </w:tcPr>
          <w:p w14:paraId="40BBC8DB"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procedimientos de presunta responsabilidad administrativa por falta no grave sustanciados y resueltos</w:t>
            </w:r>
          </w:p>
        </w:tc>
        <w:tc>
          <w:tcPr>
            <w:tcW w:w="1228" w:type="dxa"/>
            <w:tcBorders>
              <w:top w:val="nil"/>
              <w:left w:val="nil"/>
              <w:bottom w:val="single" w:sz="4" w:space="0" w:color="auto"/>
              <w:right w:val="single" w:sz="4" w:space="0" w:color="auto"/>
            </w:tcBorders>
            <w:shd w:val="clear" w:color="auto" w:fill="auto"/>
            <w:vAlign w:val="center"/>
            <w:hideMark/>
          </w:tcPr>
          <w:p w14:paraId="7F15440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 (2020)</w:t>
            </w:r>
          </w:p>
        </w:tc>
        <w:tc>
          <w:tcPr>
            <w:tcW w:w="927" w:type="dxa"/>
            <w:tcBorders>
              <w:top w:val="nil"/>
              <w:left w:val="nil"/>
              <w:bottom w:val="single" w:sz="4" w:space="0" w:color="auto"/>
              <w:right w:val="single" w:sz="4" w:space="0" w:color="auto"/>
            </w:tcBorders>
            <w:shd w:val="clear" w:color="auto" w:fill="auto"/>
            <w:vAlign w:val="center"/>
            <w:hideMark/>
          </w:tcPr>
          <w:p w14:paraId="6DDFFC3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44DC8A73"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Contraloría Municipal</w:t>
            </w:r>
          </w:p>
        </w:tc>
        <w:tc>
          <w:tcPr>
            <w:tcW w:w="0" w:type="auto"/>
            <w:tcBorders>
              <w:top w:val="nil"/>
              <w:left w:val="nil"/>
              <w:bottom w:val="single" w:sz="4" w:space="0" w:color="auto"/>
              <w:right w:val="single" w:sz="4" w:space="0" w:color="auto"/>
            </w:tcBorders>
            <w:shd w:val="clear" w:color="auto" w:fill="auto"/>
            <w:vAlign w:val="center"/>
            <w:hideMark/>
          </w:tcPr>
          <w:p w14:paraId="5BB832F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77C69EB7"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C38B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7EF8551C"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7</w:t>
            </w:r>
          </w:p>
        </w:tc>
        <w:tc>
          <w:tcPr>
            <w:tcW w:w="0" w:type="auto"/>
            <w:tcBorders>
              <w:top w:val="nil"/>
              <w:left w:val="nil"/>
              <w:bottom w:val="single" w:sz="4" w:space="0" w:color="auto"/>
              <w:right w:val="single" w:sz="4" w:space="0" w:color="auto"/>
            </w:tcBorders>
            <w:shd w:val="clear" w:color="auto" w:fill="auto"/>
            <w:vAlign w:val="center"/>
            <w:hideMark/>
          </w:tcPr>
          <w:p w14:paraId="17E61FD1"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Porcentaje de quejas atendidas.</w:t>
            </w:r>
          </w:p>
        </w:tc>
        <w:tc>
          <w:tcPr>
            <w:tcW w:w="1228" w:type="dxa"/>
            <w:tcBorders>
              <w:top w:val="nil"/>
              <w:left w:val="nil"/>
              <w:bottom w:val="single" w:sz="4" w:space="0" w:color="auto"/>
              <w:right w:val="single" w:sz="4" w:space="0" w:color="auto"/>
            </w:tcBorders>
            <w:shd w:val="clear" w:color="auto" w:fill="auto"/>
            <w:vAlign w:val="center"/>
            <w:hideMark/>
          </w:tcPr>
          <w:p w14:paraId="725F462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 (2020)</w:t>
            </w:r>
          </w:p>
        </w:tc>
        <w:tc>
          <w:tcPr>
            <w:tcW w:w="927" w:type="dxa"/>
            <w:tcBorders>
              <w:top w:val="nil"/>
              <w:left w:val="nil"/>
              <w:bottom w:val="single" w:sz="4" w:space="0" w:color="auto"/>
              <w:right w:val="single" w:sz="4" w:space="0" w:color="auto"/>
            </w:tcBorders>
            <w:shd w:val="clear" w:color="auto" w:fill="auto"/>
            <w:vAlign w:val="center"/>
            <w:hideMark/>
          </w:tcPr>
          <w:p w14:paraId="4C132CF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100</w:t>
            </w:r>
          </w:p>
        </w:tc>
        <w:tc>
          <w:tcPr>
            <w:tcW w:w="2598" w:type="dxa"/>
            <w:tcBorders>
              <w:top w:val="nil"/>
              <w:left w:val="nil"/>
              <w:bottom w:val="single" w:sz="4" w:space="0" w:color="auto"/>
              <w:right w:val="single" w:sz="4" w:space="0" w:color="auto"/>
            </w:tcBorders>
            <w:shd w:val="clear" w:color="auto" w:fill="auto"/>
            <w:vAlign w:val="center"/>
            <w:hideMark/>
          </w:tcPr>
          <w:p w14:paraId="16B10807"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Contraloría Municipal</w:t>
            </w:r>
          </w:p>
        </w:tc>
        <w:tc>
          <w:tcPr>
            <w:tcW w:w="0" w:type="auto"/>
            <w:tcBorders>
              <w:top w:val="nil"/>
              <w:left w:val="nil"/>
              <w:bottom w:val="single" w:sz="4" w:space="0" w:color="auto"/>
              <w:right w:val="single" w:sz="4" w:space="0" w:color="auto"/>
            </w:tcBorders>
            <w:shd w:val="clear" w:color="auto" w:fill="auto"/>
            <w:vAlign w:val="center"/>
            <w:hideMark/>
          </w:tcPr>
          <w:p w14:paraId="208DB78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Anua</w:t>
            </w:r>
            <w:r w:rsidRPr="00777568">
              <w:rPr>
                <w:rFonts w:ascii="Arial" w:eastAsia="Times New Roman" w:hAnsi="Arial" w:cs="Arial"/>
                <w:color w:val="000000"/>
                <w:sz w:val="20"/>
                <w:szCs w:val="20"/>
                <w:lang w:val="es-MX" w:eastAsia="es-MX" w:bidi="ar-SA"/>
              </w:rPr>
              <w:t>l</w:t>
            </w:r>
          </w:p>
        </w:tc>
      </w:tr>
      <w:tr w:rsidR="001E6C25" w:rsidRPr="00075F02" w14:paraId="06BDAD88" w14:textId="77777777" w:rsidTr="00835E71">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3C92B"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070945AD"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8</w:t>
            </w:r>
          </w:p>
        </w:tc>
        <w:tc>
          <w:tcPr>
            <w:tcW w:w="0" w:type="auto"/>
            <w:tcBorders>
              <w:top w:val="nil"/>
              <w:left w:val="nil"/>
              <w:bottom w:val="single" w:sz="4" w:space="0" w:color="auto"/>
              <w:right w:val="single" w:sz="4" w:space="0" w:color="auto"/>
            </w:tcBorders>
            <w:shd w:val="clear" w:color="auto" w:fill="auto"/>
            <w:vAlign w:val="center"/>
            <w:hideMark/>
          </w:tcPr>
          <w:p w14:paraId="09C2A32A"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Número de comités CRECE conformados en la administración municipal para el seguimiento del presupuesto participativo</w:t>
            </w:r>
          </w:p>
        </w:tc>
        <w:tc>
          <w:tcPr>
            <w:tcW w:w="1228" w:type="dxa"/>
            <w:tcBorders>
              <w:top w:val="nil"/>
              <w:left w:val="nil"/>
              <w:bottom w:val="single" w:sz="4" w:space="0" w:color="auto"/>
              <w:right w:val="single" w:sz="4" w:space="0" w:color="auto"/>
            </w:tcBorders>
            <w:shd w:val="clear" w:color="auto" w:fill="auto"/>
            <w:vAlign w:val="center"/>
            <w:hideMark/>
          </w:tcPr>
          <w:p w14:paraId="0AFA474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0 (2020)</w:t>
            </w:r>
          </w:p>
        </w:tc>
        <w:tc>
          <w:tcPr>
            <w:tcW w:w="927" w:type="dxa"/>
            <w:tcBorders>
              <w:top w:val="nil"/>
              <w:left w:val="nil"/>
              <w:bottom w:val="single" w:sz="4" w:space="0" w:color="auto"/>
              <w:right w:val="single" w:sz="4" w:space="0" w:color="auto"/>
            </w:tcBorders>
            <w:shd w:val="clear" w:color="auto" w:fill="auto"/>
            <w:vAlign w:val="center"/>
            <w:hideMark/>
          </w:tcPr>
          <w:p w14:paraId="3E8CE0B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600</w:t>
            </w:r>
          </w:p>
        </w:tc>
        <w:tc>
          <w:tcPr>
            <w:tcW w:w="2598" w:type="dxa"/>
            <w:tcBorders>
              <w:top w:val="nil"/>
              <w:left w:val="nil"/>
              <w:bottom w:val="single" w:sz="4" w:space="0" w:color="auto"/>
              <w:right w:val="single" w:sz="4" w:space="0" w:color="auto"/>
            </w:tcBorders>
            <w:shd w:val="clear" w:color="auto" w:fill="auto"/>
            <w:vAlign w:val="center"/>
            <w:hideMark/>
          </w:tcPr>
          <w:p w14:paraId="3D9553E6"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Desarrollo social</w:t>
            </w:r>
          </w:p>
        </w:tc>
        <w:tc>
          <w:tcPr>
            <w:tcW w:w="0" w:type="auto"/>
            <w:tcBorders>
              <w:top w:val="nil"/>
              <w:left w:val="nil"/>
              <w:bottom w:val="single" w:sz="4" w:space="0" w:color="auto"/>
              <w:right w:val="single" w:sz="4" w:space="0" w:color="auto"/>
            </w:tcBorders>
            <w:shd w:val="clear" w:color="auto" w:fill="auto"/>
            <w:vAlign w:val="center"/>
            <w:hideMark/>
          </w:tcPr>
          <w:p w14:paraId="24C077B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19F1E5DE"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6EC29"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458EABBF"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w:t>
            </w:r>
            <w:r>
              <w:rPr>
                <w:rFonts w:ascii="Arial" w:eastAsia="Times New Roman" w:hAnsi="Arial" w:cs="Arial"/>
                <w:color w:val="000000"/>
                <w:sz w:val="20"/>
                <w:szCs w:val="20"/>
                <w:lang w:val="es-MX" w:eastAsia="es-MX" w:bidi="ar-SA"/>
              </w:rPr>
              <w:t>9</w:t>
            </w:r>
          </w:p>
        </w:tc>
        <w:tc>
          <w:tcPr>
            <w:tcW w:w="0" w:type="auto"/>
            <w:tcBorders>
              <w:top w:val="nil"/>
              <w:left w:val="nil"/>
              <w:bottom w:val="single" w:sz="4" w:space="0" w:color="auto"/>
              <w:right w:val="single" w:sz="4" w:space="0" w:color="auto"/>
            </w:tcBorders>
            <w:shd w:val="clear" w:color="auto" w:fill="auto"/>
            <w:vAlign w:val="center"/>
            <w:hideMark/>
          </w:tcPr>
          <w:p w14:paraId="0D5FA9D6" w14:textId="77777777"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cumplimiento en la atención de solicitudes de trámites y servicios presentadas por la ciudadanía  </w:t>
            </w:r>
          </w:p>
        </w:tc>
        <w:tc>
          <w:tcPr>
            <w:tcW w:w="1228" w:type="dxa"/>
            <w:tcBorders>
              <w:top w:val="nil"/>
              <w:left w:val="nil"/>
              <w:bottom w:val="single" w:sz="4" w:space="0" w:color="auto"/>
              <w:right w:val="single" w:sz="4" w:space="0" w:color="auto"/>
            </w:tcBorders>
            <w:shd w:val="clear" w:color="auto" w:fill="auto"/>
            <w:vAlign w:val="center"/>
            <w:hideMark/>
          </w:tcPr>
          <w:p w14:paraId="2A033C5A"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75% (2021)</w:t>
            </w:r>
          </w:p>
        </w:tc>
        <w:tc>
          <w:tcPr>
            <w:tcW w:w="927" w:type="dxa"/>
            <w:tcBorders>
              <w:top w:val="nil"/>
              <w:left w:val="nil"/>
              <w:bottom w:val="single" w:sz="4" w:space="0" w:color="auto"/>
              <w:right w:val="single" w:sz="4" w:space="0" w:color="auto"/>
            </w:tcBorders>
            <w:shd w:val="clear" w:color="auto" w:fill="auto"/>
            <w:vAlign w:val="center"/>
            <w:hideMark/>
          </w:tcPr>
          <w:p w14:paraId="592F18B8"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77%</w:t>
            </w:r>
          </w:p>
        </w:tc>
        <w:tc>
          <w:tcPr>
            <w:tcW w:w="2598" w:type="dxa"/>
            <w:tcBorders>
              <w:top w:val="nil"/>
              <w:left w:val="nil"/>
              <w:bottom w:val="single" w:sz="4" w:space="0" w:color="auto"/>
              <w:right w:val="single" w:sz="4" w:space="0" w:color="auto"/>
            </w:tcBorders>
            <w:shd w:val="clear" w:color="auto" w:fill="auto"/>
            <w:vAlign w:val="center"/>
            <w:hideMark/>
          </w:tcPr>
          <w:p w14:paraId="7ED4246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Sistema Único de Atención Ciudadana</w:t>
            </w:r>
          </w:p>
        </w:tc>
        <w:tc>
          <w:tcPr>
            <w:tcW w:w="0" w:type="auto"/>
            <w:tcBorders>
              <w:top w:val="nil"/>
              <w:left w:val="nil"/>
              <w:bottom w:val="single" w:sz="4" w:space="0" w:color="auto"/>
              <w:right w:val="single" w:sz="4" w:space="0" w:color="auto"/>
            </w:tcBorders>
            <w:shd w:val="clear" w:color="auto" w:fill="auto"/>
            <w:vAlign w:val="center"/>
            <w:hideMark/>
          </w:tcPr>
          <w:p w14:paraId="2B849FC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Anual</w:t>
            </w:r>
          </w:p>
        </w:tc>
      </w:tr>
      <w:tr w:rsidR="001E6C25" w:rsidRPr="00075F02" w14:paraId="7DB31E17" w14:textId="77777777" w:rsidTr="00835E71">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0C29F2"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5</w:t>
            </w:r>
          </w:p>
        </w:tc>
        <w:tc>
          <w:tcPr>
            <w:tcW w:w="0" w:type="auto"/>
            <w:tcBorders>
              <w:top w:val="nil"/>
              <w:left w:val="nil"/>
              <w:bottom w:val="single" w:sz="4" w:space="0" w:color="auto"/>
              <w:right w:val="single" w:sz="4" w:space="0" w:color="auto"/>
            </w:tcBorders>
            <w:shd w:val="clear" w:color="auto" w:fill="auto"/>
            <w:vAlign w:val="center"/>
            <w:hideMark/>
          </w:tcPr>
          <w:p w14:paraId="1DB220E0"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Pr>
                <w:rFonts w:ascii="Arial" w:eastAsia="Times New Roman" w:hAnsi="Arial" w:cs="Arial"/>
                <w:color w:val="000000"/>
                <w:sz w:val="20"/>
                <w:szCs w:val="20"/>
                <w:lang w:val="es-MX" w:eastAsia="es-MX" w:bidi="ar-SA"/>
              </w:rPr>
              <w:t>90</w:t>
            </w:r>
          </w:p>
        </w:tc>
        <w:tc>
          <w:tcPr>
            <w:tcW w:w="0" w:type="auto"/>
            <w:tcBorders>
              <w:top w:val="nil"/>
              <w:left w:val="nil"/>
              <w:bottom w:val="single" w:sz="4" w:space="0" w:color="auto"/>
              <w:right w:val="single" w:sz="4" w:space="0" w:color="auto"/>
            </w:tcBorders>
            <w:shd w:val="clear" w:color="auto" w:fill="auto"/>
            <w:vAlign w:val="center"/>
            <w:hideMark/>
          </w:tcPr>
          <w:p w14:paraId="55A403DF" w14:textId="38B400D8" w:rsidR="001E6C25" w:rsidRPr="00075F02" w:rsidRDefault="001E6C25" w:rsidP="00835E71">
            <w:pPr>
              <w:spacing w:after="0" w:line="240" w:lineRule="auto"/>
              <w:ind w:firstLine="0"/>
              <w:jc w:val="left"/>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Porcentaje de cumplimiento en la ejecución del </w:t>
            </w:r>
            <w:r w:rsidR="00CD6E36">
              <w:rPr>
                <w:rFonts w:ascii="Arial" w:eastAsia="Times New Roman" w:hAnsi="Arial" w:cs="Arial"/>
                <w:color w:val="000000"/>
                <w:sz w:val="20"/>
                <w:szCs w:val="20"/>
                <w:lang w:val="es-MX" w:eastAsia="es-MX" w:bidi="ar-SA"/>
              </w:rPr>
              <w:t>p</w:t>
            </w:r>
            <w:r w:rsidRPr="00075F02">
              <w:rPr>
                <w:rFonts w:ascii="Arial" w:eastAsia="Times New Roman" w:hAnsi="Arial" w:cs="Arial"/>
                <w:color w:val="000000"/>
                <w:sz w:val="20"/>
                <w:szCs w:val="20"/>
                <w:lang w:val="es-MX" w:eastAsia="es-MX" w:bidi="ar-SA"/>
              </w:rPr>
              <w:t>rograma "Miércoles Ciudadano"</w:t>
            </w:r>
          </w:p>
        </w:tc>
        <w:tc>
          <w:tcPr>
            <w:tcW w:w="1228" w:type="dxa"/>
            <w:tcBorders>
              <w:top w:val="nil"/>
              <w:left w:val="nil"/>
              <w:bottom w:val="single" w:sz="4" w:space="0" w:color="auto"/>
              <w:right w:val="single" w:sz="4" w:space="0" w:color="auto"/>
            </w:tcBorders>
            <w:shd w:val="clear" w:color="auto" w:fill="auto"/>
            <w:vAlign w:val="center"/>
            <w:hideMark/>
          </w:tcPr>
          <w:p w14:paraId="10355B54"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0 (2020)</w:t>
            </w:r>
          </w:p>
        </w:tc>
        <w:tc>
          <w:tcPr>
            <w:tcW w:w="927" w:type="dxa"/>
            <w:tcBorders>
              <w:top w:val="nil"/>
              <w:left w:val="nil"/>
              <w:bottom w:val="single" w:sz="4" w:space="0" w:color="auto"/>
              <w:right w:val="single" w:sz="4" w:space="0" w:color="auto"/>
            </w:tcBorders>
            <w:shd w:val="clear" w:color="auto" w:fill="auto"/>
            <w:vAlign w:val="center"/>
            <w:hideMark/>
          </w:tcPr>
          <w:p w14:paraId="69FD6CC5"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87%</w:t>
            </w:r>
          </w:p>
        </w:tc>
        <w:tc>
          <w:tcPr>
            <w:tcW w:w="2598" w:type="dxa"/>
            <w:tcBorders>
              <w:top w:val="nil"/>
              <w:left w:val="nil"/>
              <w:bottom w:val="single" w:sz="4" w:space="0" w:color="auto"/>
              <w:right w:val="single" w:sz="4" w:space="0" w:color="auto"/>
            </w:tcBorders>
            <w:shd w:val="clear" w:color="auto" w:fill="auto"/>
            <w:vAlign w:val="center"/>
            <w:hideMark/>
          </w:tcPr>
          <w:p w14:paraId="3A42B7CE"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Sistema Único de Atención Ciudadana</w:t>
            </w:r>
          </w:p>
        </w:tc>
        <w:tc>
          <w:tcPr>
            <w:tcW w:w="0" w:type="auto"/>
            <w:tcBorders>
              <w:top w:val="nil"/>
              <w:left w:val="nil"/>
              <w:bottom w:val="single" w:sz="4" w:space="0" w:color="auto"/>
              <w:right w:val="single" w:sz="4" w:space="0" w:color="auto"/>
            </w:tcBorders>
            <w:shd w:val="clear" w:color="auto" w:fill="auto"/>
            <w:vAlign w:val="center"/>
            <w:hideMark/>
          </w:tcPr>
          <w:p w14:paraId="2C922571" w14:textId="77777777" w:rsidR="001E6C25" w:rsidRPr="00075F02" w:rsidRDefault="001E6C25" w:rsidP="00835E71">
            <w:pPr>
              <w:spacing w:after="0" w:line="240" w:lineRule="auto"/>
              <w:ind w:firstLine="0"/>
              <w:jc w:val="center"/>
              <w:rPr>
                <w:rFonts w:ascii="Arial" w:eastAsia="Times New Roman" w:hAnsi="Arial" w:cs="Arial"/>
                <w:color w:val="000000"/>
                <w:sz w:val="20"/>
                <w:szCs w:val="20"/>
                <w:lang w:val="es-MX" w:eastAsia="es-MX" w:bidi="ar-SA"/>
              </w:rPr>
            </w:pPr>
            <w:r w:rsidRPr="00075F02">
              <w:rPr>
                <w:rFonts w:ascii="Arial" w:eastAsia="Times New Roman" w:hAnsi="Arial" w:cs="Arial"/>
                <w:color w:val="000000"/>
                <w:sz w:val="20"/>
                <w:szCs w:val="20"/>
                <w:lang w:val="es-MX" w:eastAsia="es-MX" w:bidi="ar-SA"/>
              </w:rPr>
              <w:t xml:space="preserve">Anual </w:t>
            </w:r>
          </w:p>
        </w:tc>
      </w:tr>
      <w:bookmarkEnd w:id="12"/>
    </w:tbl>
    <w:p w14:paraId="5B96417A" w14:textId="77777777" w:rsidR="001E6C25" w:rsidRDefault="001E6C25" w:rsidP="001E6C25"/>
    <w:p w14:paraId="745DEBCE" w14:textId="522C22C3" w:rsidR="00075F02" w:rsidRPr="00075F02" w:rsidRDefault="00075F02" w:rsidP="006E49C9">
      <w:pPr>
        <w:spacing w:after="160" w:line="259" w:lineRule="auto"/>
        <w:ind w:firstLine="0"/>
        <w:jc w:val="left"/>
        <w:rPr>
          <w:rFonts w:ascii="Arial" w:eastAsiaTheme="minorHAnsi" w:hAnsi="Arial" w:cs="Arial"/>
          <w:b/>
          <w:bCs/>
          <w:sz w:val="24"/>
          <w:szCs w:val="24"/>
          <w:lang w:val="es-MX" w:bidi="ar-SA"/>
        </w:rPr>
      </w:pPr>
    </w:p>
    <w:p w14:paraId="28E0F7DD" w14:textId="6C911EC1" w:rsidR="00075F02" w:rsidRPr="00075F02" w:rsidRDefault="00075F02" w:rsidP="00075F02">
      <w:pPr>
        <w:spacing w:after="160" w:line="259" w:lineRule="auto"/>
        <w:ind w:firstLine="0"/>
        <w:rPr>
          <w:rFonts w:ascii="Arial" w:eastAsiaTheme="minorHAnsi" w:hAnsi="Arial" w:cs="Arial"/>
          <w:b/>
          <w:bCs/>
          <w:sz w:val="20"/>
          <w:szCs w:val="20"/>
          <w:lang w:val="es-MX" w:bidi="ar-SA"/>
        </w:rPr>
      </w:pPr>
      <w:r w:rsidRPr="00075F02">
        <w:rPr>
          <w:rFonts w:ascii="Arial" w:eastAsiaTheme="minorHAnsi" w:hAnsi="Arial" w:cs="Arial"/>
          <w:b/>
          <w:bCs/>
          <w:sz w:val="20"/>
          <w:szCs w:val="20"/>
          <w:lang w:val="es-MX" w:bidi="ar-SA"/>
        </w:rPr>
        <w:t>ANEXO 2</w:t>
      </w:r>
      <w:r w:rsidR="00F8357E">
        <w:rPr>
          <w:rFonts w:ascii="Arial" w:eastAsiaTheme="minorHAnsi" w:hAnsi="Arial" w:cs="Arial"/>
          <w:b/>
          <w:bCs/>
          <w:sz w:val="20"/>
          <w:szCs w:val="20"/>
          <w:lang w:val="es-MX" w:bidi="ar-SA"/>
        </w:rPr>
        <w:t>.</w:t>
      </w:r>
      <w:r w:rsidRPr="00075F02">
        <w:rPr>
          <w:rFonts w:ascii="Arial" w:eastAsiaTheme="minorHAnsi" w:hAnsi="Arial" w:cs="Arial"/>
          <w:b/>
          <w:bCs/>
          <w:sz w:val="20"/>
          <w:szCs w:val="20"/>
          <w:lang w:val="es-MX" w:bidi="ar-SA"/>
        </w:rPr>
        <w:t xml:space="preserve"> ALINEACIÓN DEL PLAN MUNICIPAL DE DESARROLLO 2022-2024 CON LOS OBJETIVOS DE DESARROLLO SOSTENIBLE (ODS)</w:t>
      </w:r>
    </w:p>
    <w:p w14:paraId="5991B36C" w14:textId="77777777" w:rsidR="00075F02" w:rsidRPr="00075F02" w:rsidRDefault="00075F02" w:rsidP="00075F02">
      <w:pPr>
        <w:spacing w:after="160" w:line="259" w:lineRule="auto"/>
        <w:ind w:firstLine="0"/>
        <w:rPr>
          <w:rFonts w:ascii="Arial" w:eastAsiaTheme="minorHAnsi" w:hAnsi="Arial" w:cs="Arial"/>
          <w:sz w:val="20"/>
          <w:szCs w:val="20"/>
          <w:lang w:val="es-MX" w:bidi="ar-SA"/>
        </w:rPr>
      </w:pPr>
      <w:r w:rsidRPr="00075F02">
        <w:rPr>
          <w:rFonts w:ascii="Arial" w:eastAsiaTheme="minorHAnsi" w:hAnsi="Arial" w:cs="Arial"/>
          <w:sz w:val="20"/>
          <w:szCs w:val="20"/>
          <w:lang w:val="es-MX" w:bidi="ar-SA"/>
        </w:rPr>
        <w:lastRenderedPageBreak/>
        <w:t xml:space="preserve">Este Plan contiene en sus diferentes Frentes Estratégicos las estrategias a través de las cuales se vinculan los diversos temas que contempla la Agenda 2030 de los Objetivos del Desarrollo Sostenible propuestos por la Organización de las Naciones Unidas., como son los relacionados a problemas de índole social como la pobreza, educación, salud, género e inclusión, sostenibilidad, entre otros. </w:t>
      </w:r>
    </w:p>
    <w:p w14:paraId="459D23C8" w14:textId="77777777" w:rsidR="00075F02" w:rsidRPr="00075F02" w:rsidRDefault="00075F02" w:rsidP="00075F02">
      <w:pPr>
        <w:spacing w:after="160" w:line="259" w:lineRule="auto"/>
        <w:ind w:firstLine="0"/>
        <w:rPr>
          <w:rFonts w:ascii="Arial" w:eastAsiaTheme="minorHAnsi" w:hAnsi="Arial" w:cs="Arial"/>
          <w:b/>
          <w:bCs/>
          <w:sz w:val="20"/>
          <w:szCs w:val="20"/>
          <w:lang w:val="es-MX" w:bidi="ar-SA"/>
        </w:rPr>
      </w:pPr>
      <w:r w:rsidRPr="00075F02">
        <w:rPr>
          <w:rFonts w:ascii="Arial" w:eastAsiaTheme="minorHAnsi" w:hAnsi="Arial" w:cs="Arial"/>
          <w:sz w:val="20"/>
          <w:szCs w:val="20"/>
          <w:lang w:val="es-MX" w:bidi="ar-SA"/>
        </w:rPr>
        <w:t>A continuación, se presenta una tabla con estos Objetivos y su respectiva alineación al Plan, identificando los Frentes Estratégicos, Retos, Estrategias y Líneas de acción diseñadas para su atención.</w:t>
      </w:r>
    </w:p>
    <w:p w14:paraId="38727890" w14:textId="77777777" w:rsidR="00075F02" w:rsidRPr="00075F02" w:rsidRDefault="00075F02" w:rsidP="00075F02">
      <w:pPr>
        <w:spacing w:after="160" w:line="259" w:lineRule="auto"/>
        <w:ind w:firstLine="0"/>
        <w:rPr>
          <w:rFonts w:ascii="Arial" w:eastAsiaTheme="minorHAnsi" w:hAnsi="Arial" w:cs="Arial"/>
          <w:sz w:val="20"/>
          <w:szCs w:val="20"/>
          <w:lang w:val="es-MX" w:bidi="ar-SA"/>
        </w:rPr>
      </w:pPr>
    </w:p>
    <w:tbl>
      <w:tblPr>
        <w:tblW w:w="5135" w:type="pct"/>
        <w:tblLayout w:type="fixed"/>
        <w:tblCellMar>
          <w:left w:w="70" w:type="dxa"/>
          <w:right w:w="70" w:type="dxa"/>
        </w:tblCellMar>
        <w:tblLook w:val="04A0" w:firstRow="1" w:lastRow="0" w:firstColumn="1" w:lastColumn="0" w:noHBand="0" w:noVBand="1"/>
      </w:tblPr>
      <w:tblGrid>
        <w:gridCol w:w="1416"/>
        <w:gridCol w:w="992"/>
        <w:gridCol w:w="2977"/>
        <w:gridCol w:w="2691"/>
        <w:gridCol w:w="990"/>
      </w:tblGrid>
      <w:tr w:rsidR="00075F02" w:rsidRPr="00075F02" w14:paraId="15EFD686" w14:textId="77777777" w:rsidTr="00CD6E36">
        <w:trPr>
          <w:trHeight w:val="276"/>
          <w:tblHeader/>
        </w:trPr>
        <w:tc>
          <w:tcPr>
            <w:tcW w:w="7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A87FC0A" w14:textId="1655CC79" w:rsidR="00075F02" w:rsidRPr="00075F02" w:rsidRDefault="00075F02" w:rsidP="00CD6E36">
            <w:pPr>
              <w:spacing w:after="0" w:line="240" w:lineRule="auto"/>
              <w:ind w:firstLine="0"/>
              <w:jc w:val="center"/>
              <w:rPr>
                <w:rFonts w:ascii="Arial" w:eastAsia="Times New Roman" w:hAnsi="Arial" w:cs="Arial"/>
                <w:b/>
                <w:bCs/>
                <w:color w:val="000000"/>
                <w:sz w:val="18"/>
                <w:szCs w:val="18"/>
                <w:lang w:val="es-MX" w:eastAsia="es-MX" w:bidi="ar-SA"/>
              </w:rPr>
            </w:pPr>
            <w:r w:rsidRPr="00075F02">
              <w:rPr>
                <w:rFonts w:ascii="Arial" w:eastAsia="Times New Roman" w:hAnsi="Arial" w:cs="Arial"/>
                <w:b/>
                <w:bCs/>
                <w:color w:val="000000"/>
                <w:sz w:val="18"/>
                <w:szCs w:val="18"/>
                <w:lang w:val="es-MX" w:eastAsia="es-MX" w:bidi="ar-SA"/>
              </w:rPr>
              <w:t>Objetivo</w:t>
            </w:r>
          </w:p>
        </w:tc>
        <w:tc>
          <w:tcPr>
            <w:tcW w:w="547" w:type="pct"/>
            <w:tcBorders>
              <w:top w:val="single" w:sz="4" w:space="0" w:color="auto"/>
              <w:left w:val="nil"/>
              <w:bottom w:val="single" w:sz="4" w:space="0" w:color="auto"/>
              <w:right w:val="single" w:sz="4" w:space="0" w:color="auto"/>
            </w:tcBorders>
            <w:shd w:val="clear" w:color="000000" w:fill="BFBFBF"/>
            <w:noWrap/>
            <w:vAlign w:val="center"/>
            <w:hideMark/>
          </w:tcPr>
          <w:p w14:paraId="6DDCC94C" w14:textId="77777777" w:rsidR="00075F02" w:rsidRPr="00075F02" w:rsidRDefault="00075F02" w:rsidP="00075F02">
            <w:pPr>
              <w:spacing w:after="0" w:line="240" w:lineRule="auto"/>
              <w:ind w:firstLine="0"/>
              <w:rPr>
                <w:rFonts w:ascii="Arial" w:eastAsia="Times New Roman" w:hAnsi="Arial" w:cs="Arial"/>
                <w:b/>
                <w:bCs/>
                <w:color w:val="000000"/>
                <w:sz w:val="18"/>
                <w:szCs w:val="18"/>
                <w:lang w:val="es-MX" w:eastAsia="es-MX" w:bidi="ar-SA"/>
              </w:rPr>
            </w:pPr>
            <w:r w:rsidRPr="00075F02">
              <w:rPr>
                <w:rFonts w:ascii="Arial" w:eastAsia="Times New Roman" w:hAnsi="Arial" w:cs="Arial"/>
                <w:b/>
                <w:bCs/>
                <w:color w:val="000000"/>
                <w:sz w:val="18"/>
                <w:szCs w:val="18"/>
                <w:lang w:val="es-MX" w:eastAsia="es-MX" w:bidi="ar-SA"/>
              </w:rPr>
              <w:t>Frente</w:t>
            </w:r>
          </w:p>
        </w:tc>
        <w:tc>
          <w:tcPr>
            <w:tcW w:w="1642" w:type="pct"/>
            <w:tcBorders>
              <w:top w:val="single" w:sz="4" w:space="0" w:color="auto"/>
              <w:left w:val="nil"/>
              <w:bottom w:val="single" w:sz="4" w:space="0" w:color="auto"/>
              <w:right w:val="single" w:sz="4" w:space="0" w:color="auto"/>
            </w:tcBorders>
            <w:shd w:val="clear" w:color="000000" w:fill="BFBFBF"/>
            <w:noWrap/>
            <w:vAlign w:val="center"/>
            <w:hideMark/>
          </w:tcPr>
          <w:p w14:paraId="4A235541" w14:textId="77777777" w:rsidR="00075F02" w:rsidRPr="00075F02" w:rsidRDefault="00075F02" w:rsidP="00075F02">
            <w:pPr>
              <w:spacing w:after="0" w:line="240" w:lineRule="auto"/>
              <w:ind w:firstLine="0"/>
              <w:rPr>
                <w:rFonts w:ascii="Arial" w:eastAsia="Times New Roman" w:hAnsi="Arial" w:cs="Arial"/>
                <w:b/>
                <w:bCs/>
                <w:color w:val="000000"/>
                <w:sz w:val="18"/>
                <w:szCs w:val="18"/>
                <w:lang w:val="es-MX" w:eastAsia="es-MX" w:bidi="ar-SA"/>
              </w:rPr>
            </w:pPr>
            <w:r w:rsidRPr="00075F02">
              <w:rPr>
                <w:rFonts w:ascii="Arial" w:eastAsia="Times New Roman" w:hAnsi="Arial" w:cs="Arial"/>
                <w:b/>
                <w:bCs/>
                <w:color w:val="000000"/>
                <w:sz w:val="18"/>
                <w:szCs w:val="18"/>
                <w:lang w:val="es-MX" w:eastAsia="es-MX" w:bidi="ar-SA"/>
              </w:rPr>
              <w:t>Reto</w:t>
            </w:r>
          </w:p>
        </w:tc>
        <w:tc>
          <w:tcPr>
            <w:tcW w:w="1484" w:type="pct"/>
            <w:tcBorders>
              <w:top w:val="single" w:sz="4" w:space="0" w:color="auto"/>
              <w:left w:val="nil"/>
              <w:bottom w:val="single" w:sz="4" w:space="0" w:color="auto"/>
              <w:right w:val="single" w:sz="4" w:space="0" w:color="auto"/>
            </w:tcBorders>
            <w:shd w:val="clear" w:color="000000" w:fill="BFBFBF"/>
            <w:noWrap/>
            <w:vAlign w:val="center"/>
            <w:hideMark/>
          </w:tcPr>
          <w:p w14:paraId="488A8723" w14:textId="77777777" w:rsidR="00075F02" w:rsidRPr="00075F02" w:rsidRDefault="00075F02" w:rsidP="00075F02">
            <w:pPr>
              <w:spacing w:after="0" w:line="240" w:lineRule="auto"/>
              <w:ind w:firstLine="0"/>
              <w:rPr>
                <w:rFonts w:ascii="Arial" w:eastAsia="Times New Roman" w:hAnsi="Arial" w:cs="Arial"/>
                <w:b/>
                <w:bCs/>
                <w:color w:val="000000"/>
                <w:sz w:val="18"/>
                <w:szCs w:val="18"/>
                <w:lang w:val="es-MX" w:eastAsia="es-MX" w:bidi="ar-SA"/>
              </w:rPr>
            </w:pPr>
            <w:r w:rsidRPr="00075F02">
              <w:rPr>
                <w:rFonts w:ascii="Arial" w:eastAsia="Times New Roman" w:hAnsi="Arial" w:cs="Arial"/>
                <w:b/>
                <w:bCs/>
                <w:color w:val="000000"/>
                <w:sz w:val="18"/>
                <w:szCs w:val="18"/>
                <w:lang w:val="es-MX" w:eastAsia="es-MX" w:bidi="ar-SA"/>
              </w:rPr>
              <w:t>Estrategia</w:t>
            </w:r>
          </w:p>
        </w:tc>
        <w:tc>
          <w:tcPr>
            <w:tcW w:w="546" w:type="pct"/>
            <w:tcBorders>
              <w:top w:val="single" w:sz="4" w:space="0" w:color="auto"/>
              <w:left w:val="nil"/>
              <w:bottom w:val="single" w:sz="4" w:space="0" w:color="auto"/>
              <w:right w:val="single" w:sz="4" w:space="0" w:color="auto"/>
            </w:tcBorders>
            <w:shd w:val="clear" w:color="000000" w:fill="BFBFBF"/>
            <w:noWrap/>
            <w:vAlign w:val="center"/>
            <w:hideMark/>
          </w:tcPr>
          <w:p w14:paraId="056F3278" w14:textId="77777777" w:rsidR="00075F02" w:rsidRPr="00075F02" w:rsidRDefault="00075F02" w:rsidP="00075F02">
            <w:pPr>
              <w:spacing w:after="0" w:line="240" w:lineRule="auto"/>
              <w:ind w:firstLine="0"/>
              <w:rPr>
                <w:rFonts w:ascii="Arial" w:eastAsia="Times New Roman" w:hAnsi="Arial" w:cs="Arial"/>
                <w:b/>
                <w:bCs/>
                <w:color w:val="000000"/>
                <w:sz w:val="18"/>
                <w:szCs w:val="18"/>
                <w:lang w:val="es-MX" w:eastAsia="es-MX" w:bidi="ar-SA"/>
              </w:rPr>
            </w:pPr>
            <w:r w:rsidRPr="00075F02">
              <w:rPr>
                <w:rFonts w:ascii="Arial" w:eastAsia="Times New Roman" w:hAnsi="Arial" w:cs="Arial"/>
                <w:b/>
                <w:bCs/>
                <w:color w:val="000000"/>
                <w:sz w:val="18"/>
                <w:szCs w:val="18"/>
                <w:lang w:val="es-MX" w:eastAsia="es-MX" w:bidi="ar-SA"/>
              </w:rPr>
              <w:t>Líneas de acción</w:t>
            </w:r>
          </w:p>
        </w:tc>
      </w:tr>
      <w:tr w:rsidR="00075F02" w:rsidRPr="00075F02" w14:paraId="7639359F" w14:textId="77777777" w:rsidTr="00CD6E36">
        <w:trPr>
          <w:trHeight w:val="2173"/>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D059D9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 Poner fin a la pobreza en todas sus formas y en todo el mundo</w:t>
            </w:r>
          </w:p>
        </w:tc>
        <w:tc>
          <w:tcPr>
            <w:tcW w:w="547" w:type="pct"/>
            <w:tcBorders>
              <w:top w:val="nil"/>
              <w:left w:val="nil"/>
              <w:bottom w:val="single" w:sz="4" w:space="0" w:color="auto"/>
              <w:right w:val="single" w:sz="4" w:space="0" w:color="auto"/>
            </w:tcBorders>
            <w:shd w:val="clear" w:color="auto" w:fill="auto"/>
            <w:noWrap/>
            <w:vAlign w:val="center"/>
            <w:hideMark/>
          </w:tcPr>
          <w:p w14:paraId="4B7C35B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 Hermosillo Vivo</w:t>
            </w:r>
          </w:p>
        </w:tc>
        <w:tc>
          <w:tcPr>
            <w:tcW w:w="1642" w:type="pct"/>
            <w:tcBorders>
              <w:top w:val="nil"/>
              <w:left w:val="nil"/>
              <w:bottom w:val="single" w:sz="4" w:space="0" w:color="auto"/>
              <w:right w:val="single" w:sz="4" w:space="0" w:color="auto"/>
            </w:tcBorders>
            <w:shd w:val="clear" w:color="auto" w:fill="auto"/>
            <w:vAlign w:val="center"/>
            <w:hideMark/>
          </w:tcPr>
          <w:p w14:paraId="7725E20E" w14:textId="6CEE4B3F"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4.1. Incentivar la participación ciudadana con el fin de fortalecer las relaciones de la autoridad y la sociedad</w:t>
            </w:r>
            <w:r w:rsidR="00CD6E36">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transitar hacia un desarrollo comunitario eficiente y transparente, con la inclusión al desarrollo social y humano de grupos de atención prioritaria. </w:t>
            </w:r>
          </w:p>
        </w:tc>
        <w:tc>
          <w:tcPr>
            <w:tcW w:w="1484" w:type="pct"/>
            <w:tcBorders>
              <w:top w:val="nil"/>
              <w:left w:val="nil"/>
              <w:bottom w:val="single" w:sz="4" w:space="0" w:color="auto"/>
              <w:right w:val="single" w:sz="4" w:space="0" w:color="auto"/>
            </w:tcBorders>
            <w:shd w:val="clear" w:color="auto" w:fill="auto"/>
            <w:vAlign w:val="center"/>
            <w:hideMark/>
          </w:tcPr>
          <w:p w14:paraId="035E29DA" w14:textId="77326DE2"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eastAsia="es-MX" w:bidi="ar-SA"/>
              </w:rPr>
              <w:t>4.1.1. Consensuar la toma de decisiones de gobierno y la generación de políticas públicas con la sociedad en general, tomando en cuenta sus necesidades e inquietudes para buscar el desarrollo sustentable, sostenible y equitativo de la población del municipio.</w:t>
            </w:r>
          </w:p>
        </w:tc>
        <w:tc>
          <w:tcPr>
            <w:tcW w:w="546" w:type="pct"/>
            <w:tcBorders>
              <w:top w:val="nil"/>
              <w:left w:val="nil"/>
              <w:bottom w:val="single" w:sz="4" w:space="0" w:color="auto"/>
              <w:right w:val="single" w:sz="4" w:space="0" w:color="auto"/>
            </w:tcBorders>
            <w:shd w:val="clear" w:color="auto" w:fill="auto"/>
            <w:vAlign w:val="center"/>
            <w:hideMark/>
          </w:tcPr>
          <w:p w14:paraId="4E783FE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4.1.1.1, 4.1.1.2, 4.1.1.3, 4.1.1.4, </w:t>
            </w:r>
            <w:proofErr w:type="gramStart"/>
            <w:r w:rsidRPr="00075F02">
              <w:rPr>
                <w:rFonts w:ascii="Arial" w:eastAsia="Times New Roman" w:hAnsi="Arial" w:cs="Arial"/>
                <w:color w:val="000000"/>
                <w:sz w:val="18"/>
                <w:szCs w:val="18"/>
                <w:lang w:val="es-MX" w:eastAsia="es-MX" w:bidi="ar-SA"/>
              </w:rPr>
              <w:t>4.1.1.5  4</w:t>
            </w:r>
            <w:proofErr w:type="gramEnd"/>
            <w:r w:rsidRPr="00075F02">
              <w:rPr>
                <w:rFonts w:ascii="Arial" w:eastAsia="Times New Roman" w:hAnsi="Arial" w:cs="Arial"/>
                <w:color w:val="000000"/>
                <w:sz w:val="18"/>
                <w:szCs w:val="18"/>
                <w:lang w:val="es-MX" w:eastAsia="es-MX" w:bidi="ar-SA"/>
              </w:rPr>
              <w:t>.1.1.6</w:t>
            </w:r>
          </w:p>
        </w:tc>
      </w:tr>
      <w:tr w:rsidR="00CD6E36" w:rsidRPr="00075F02" w14:paraId="2640DFBB" w14:textId="77777777" w:rsidTr="00CD6E36">
        <w:trPr>
          <w:trHeight w:val="1837"/>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0BCAFC64"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Poner fin al hambre, lograr la seguridad alimentaria y la mejora de la nutrición y promover la agricultura sostenible</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4143E6"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 Hermosillo Vivo</w:t>
            </w:r>
          </w:p>
        </w:tc>
        <w:tc>
          <w:tcPr>
            <w:tcW w:w="1642" w:type="pct"/>
            <w:tcBorders>
              <w:top w:val="nil"/>
              <w:left w:val="nil"/>
              <w:bottom w:val="single" w:sz="4" w:space="0" w:color="auto"/>
              <w:right w:val="single" w:sz="4" w:space="0" w:color="auto"/>
            </w:tcBorders>
            <w:shd w:val="clear" w:color="auto" w:fill="auto"/>
            <w:vAlign w:val="center"/>
            <w:hideMark/>
          </w:tcPr>
          <w:p w14:paraId="33D6918B" w14:textId="39BBDDA2"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4.1. Incentivar la participación ciudadana con el fin de fortalecer las relaciones de la autoridad y la sociedad</w:t>
            </w:r>
            <w:r>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transitar hacia un desarrollo comunitario eficiente y transparente, con la inclusión al desarrollo social y humano de grupos de atención prioritaria. </w:t>
            </w:r>
          </w:p>
        </w:tc>
        <w:tc>
          <w:tcPr>
            <w:tcW w:w="1484" w:type="pct"/>
            <w:tcBorders>
              <w:top w:val="nil"/>
              <w:left w:val="nil"/>
              <w:bottom w:val="single" w:sz="4" w:space="0" w:color="auto"/>
              <w:right w:val="single" w:sz="4" w:space="0" w:color="auto"/>
            </w:tcBorders>
            <w:shd w:val="clear" w:color="auto" w:fill="auto"/>
            <w:vAlign w:val="center"/>
            <w:hideMark/>
          </w:tcPr>
          <w:p w14:paraId="499A43CF" w14:textId="2E55DF28"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4.1.4. Promover el desarrollo rural en el municipio</w:t>
            </w:r>
            <w:r>
              <w:rPr>
                <w:rFonts w:ascii="Arial" w:eastAsia="Times New Roman" w:hAnsi="Arial" w:cs="Arial"/>
                <w:color w:val="000000"/>
                <w:sz w:val="18"/>
                <w:szCs w:val="18"/>
                <w:lang w:val="es-MX" w:eastAsia="es-MX" w:bidi="ar-SA"/>
              </w:rPr>
              <w:t xml:space="preserve"> </w:t>
            </w:r>
            <w:r w:rsidRPr="00075F02">
              <w:rPr>
                <w:rFonts w:ascii="Arial" w:eastAsia="Times New Roman" w:hAnsi="Arial" w:cs="Arial"/>
                <w:color w:val="000000"/>
                <w:sz w:val="18"/>
                <w:szCs w:val="18"/>
                <w:lang w:val="es-MX" w:eastAsia="es-MX" w:bidi="ar-SA"/>
              </w:rPr>
              <w:t>de manera integral, sustentable e incluyente, con el fin de mejorar la calidad de vida de la sociedad rural y contribuir a su seguridad alimentaria.</w:t>
            </w:r>
          </w:p>
        </w:tc>
        <w:tc>
          <w:tcPr>
            <w:tcW w:w="546" w:type="pct"/>
            <w:tcBorders>
              <w:top w:val="nil"/>
              <w:left w:val="nil"/>
              <w:bottom w:val="single" w:sz="4" w:space="0" w:color="auto"/>
              <w:right w:val="single" w:sz="4" w:space="0" w:color="auto"/>
            </w:tcBorders>
            <w:shd w:val="clear" w:color="auto" w:fill="auto"/>
            <w:vAlign w:val="center"/>
            <w:hideMark/>
          </w:tcPr>
          <w:p w14:paraId="3E282C86"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4.1.4.1, 4.1.4.2, 4.1.4.3, </w:t>
            </w:r>
            <w:proofErr w:type="gramStart"/>
            <w:r w:rsidRPr="00075F02">
              <w:rPr>
                <w:rFonts w:ascii="Arial" w:eastAsia="Times New Roman" w:hAnsi="Arial" w:cs="Arial"/>
                <w:color w:val="000000"/>
                <w:sz w:val="18"/>
                <w:szCs w:val="18"/>
                <w:lang w:val="es-MX" w:eastAsia="es-MX" w:bidi="ar-SA"/>
              </w:rPr>
              <w:t>4.1.4.4  4</w:t>
            </w:r>
            <w:proofErr w:type="gramEnd"/>
            <w:r w:rsidRPr="00075F02">
              <w:rPr>
                <w:rFonts w:ascii="Arial" w:eastAsia="Times New Roman" w:hAnsi="Arial" w:cs="Arial"/>
                <w:color w:val="000000"/>
                <w:sz w:val="18"/>
                <w:szCs w:val="18"/>
                <w:lang w:val="es-MX" w:eastAsia="es-MX" w:bidi="ar-SA"/>
              </w:rPr>
              <w:t>.1.4.5</w:t>
            </w:r>
          </w:p>
        </w:tc>
      </w:tr>
      <w:tr w:rsidR="00075F02" w:rsidRPr="00075F02" w14:paraId="3E25C8DD" w14:textId="77777777" w:rsidTr="00CD6E36">
        <w:trPr>
          <w:trHeight w:val="1656"/>
        </w:trPr>
        <w:tc>
          <w:tcPr>
            <w:tcW w:w="781" w:type="pct"/>
            <w:vMerge/>
            <w:tcBorders>
              <w:top w:val="nil"/>
              <w:left w:val="single" w:sz="4" w:space="0" w:color="auto"/>
              <w:bottom w:val="single" w:sz="4" w:space="0" w:color="auto"/>
              <w:right w:val="single" w:sz="4" w:space="0" w:color="auto"/>
            </w:tcBorders>
            <w:vAlign w:val="center"/>
            <w:hideMark/>
          </w:tcPr>
          <w:p w14:paraId="21D3D49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5690500B"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tcBorders>
              <w:top w:val="nil"/>
              <w:left w:val="nil"/>
              <w:bottom w:val="single" w:sz="4" w:space="0" w:color="auto"/>
              <w:right w:val="single" w:sz="4" w:space="0" w:color="auto"/>
            </w:tcBorders>
            <w:shd w:val="clear" w:color="auto" w:fill="auto"/>
            <w:vAlign w:val="center"/>
            <w:hideMark/>
          </w:tcPr>
          <w:p w14:paraId="795B9AFF" w14:textId="5D6AD16E"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4.4. Mejorar las condiciones de vida de los grupos de atención prioritaria </w:t>
            </w:r>
            <w:r w:rsidR="00CD6E36">
              <w:rPr>
                <w:rFonts w:ascii="Arial" w:eastAsia="Times New Roman" w:hAnsi="Arial" w:cs="Arial"/>
                <w:color w:val="000000"/>
                <w:sz w:val="18"/>
                <w:szCs w:val="18"/>
                <w:lang w:val="es-MX" w:eastAsia="es-MX" w:bidi="ar-SA"/>
              </w:rPr>
              <w:t>con</w:t>
            </w:r>
            <w:r w:rsidRPr="00075F02">
              <w:rPr>
                <w:rFonts w:ascii="Arial" w:eastAsia="Times New Roman" w:hAnsi="Arial" w:cs="Arial"/>
                <w:color w:val="000000"/>
                <w:sz w:val="18"/>
                <w:szCs w:val="18"/>
                <w:lang w:val="es-MX" w:eastAsia="es-MX" w:bidi="ar-SA"/>
              </w:rPr>
              <w:t xml:space="preserve"> apego a los derechos fundamentales. </w:t>
            </w:r>
          </w:p>
        </w:tc>
        <w:tc>
          <w:tcPr>
            <w:tcW w:w="1484" w:type="pct"/>
            <w:tcBorders>
              <w:top w:val="nil"/>
              <w:left w:val="nil"/>
              <w:bottom w:val="single" w:sz="4" w:space="0" w:color="auto"/>
              <w:right w:val="single" w:sz="4" w:space="0" w:color="auto"/>
            </w:tcBorders>
            <w:shd w:val="clear" w:color="auto" w:fill="auto"/>
            <w:vAlign w:val="center"/>
            <w:hideMark/>
          </w:tcPr>
          <w:p w14:paraId="4A56232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4.4.1. Reducir todas las formas de malnutrición para incidir en el desarrollo físico e intelectual de grupos vulnerables que radican en zonas de atención prioritaria.</w:t>
            </w:r>
          </w:p>
        </w:tc>
        <w:tc>
          <w:tcPr>
            <w:tcW w:w="546" w:type="pct"/>
            <w:tcBorders>
              <w:top w:val="nil"/>
              <w:left w:val="nil"/>
              <w:bottom w:val="single" w:sz="4" w:space="0" w:color="auto"/>
              <w:right w:val="single" w:sz="4" w:space="0" w:color="auto"/>
            </w:tcBorders>
            <w:shd w:val="clear" w:color="auto" w:fill="auto"/>
            <w:vAlign w:val="center"/>
            <w:hideMark/>
          </w:tcPr>
          <w:p w14:paraId="658F1BA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4.4.1.1, </w:t>
            </w:r>
            <w:proofErr w:type="gramStart"/>
            <w:r w:rsidRPr="00075F02">
              <w:rPr>
                <w:rFonts w:ascii="Arial" w:eastAsia="Times New Roman" w:hAnsi="Arial" w:cs="Arial"/>
                <w:color w:val="000000"/>
                <w:sz w:val="18"/>
                <w:szCs w:val="18"/>
                <w:lang w:val="es-MX" w:eastAsia="es-MX" w:bidi="ar-SA"/>
              </w:rPr>
              <w:t>4.4.1.2  4</w:t>
            </w:r>
            <w:proofErr w:type="gramEnd"/>
            <w:r w:rsidRPr="00075F02">
              <w:rPr>
                <w:rFonts w:ascii="Arial" w:eastAsia="Times New Roman" w:hAnsi="Arial" w:cs="Arial"/>
                <w:color w:val="000000"/>
                <w:sz w:val="18"/>
                <w:szCs w:val="18"/>
                <w:lang w:val="es-MX" w:eastAsia="es-MX" w:bidi="ar-SA"/>
              </w:rPr>
              <w:t>.4.1.3</w:t>
            </w:r>
          </w:p>
        </w:tc>
      </w:tr>
      <w:tr w:rsidR="00075F02" w:rsidRPr="00075F02" w14:paraId="2BEA4FEE" w14:textId="77777777" w:rsidTr="00CD6E36">
        <w:trPr>
          <w:trHeight w:val="3036"/>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4A979A4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 Garantizar una vida sana y promover el bienestar de todos a todas las edades</w:t>
            </w:r>
          </w:p>
        </w:tc>
        <w:tc>
          <w:tcPr>
            <w:tcW w:w="547" w:type="pct"/>
            <w:tcBorders>
              <w:top w:val="nil"/>
              <w:left w:val="nil"/>
              <w:bottom w:val="single" w:sz="4" w:space="0" w:color="auto"/>
              <w:right w:val="single" w:sz="4" w:space="0" w:color="auto"/>
            </w:tcBorders>
            <w:shd w:val="clear" w:color="auto" w:fill="auto"/>
            <w:noWrap/>
            <w:vAlign w:val="center"/>
            <w:hideMark/>
          </w:tcPr>
          <w:p w14:paraId="3506876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 Hermosillo Vivo</w:t>
            </w:r>
          </w:p>
        </w:tc>
        <w:tc>
          <w:tcPr>
            <w:tcW w:w="1642" w:type="pct"/>
            <w:tcBorders>
              <w:top w:val="nil"/>
              <w:left w:val="nil"/>
              <w:bottom w:val="single" w:sz="4" w:space="0" w:color="auto"/>
              <w:right w:val="single" w:sz="4" w:space="0" w:color="auto"/>
            </w:tcBorders>
            <w:shd w:val="clear" w:color="auto" w:fill="auto"/>
            <w:vAlign w:val="center"/>
            <w:hideMark/>
          </w:tcPr>
          <w:p w14:paraId="5684A287" w14:textId="1AF4F58A"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4.2. Impulsar acciones de inclusión, prevención y promoción de la salud a la población del municipio, con el fin de brindarle opciones que ayuden a cuidar </w:t>
            </w:r>
            <w:r w:rsidR="00CD6E36">
              <w:rPr>
                <w:rFonts w:ascii="Arial" w:eastAsia="Times New Roman" w:hAnsi="Arial" w:cs="Arial"/>
                <w:color w:val="000000"/>
                <w:sz w:val="18"/>
                <w:szCs w:val="18"/>
                <w:lang w:val="es-MX" w:eastAsia="es-MX" w:bidi="ar-SA"/>
              </w:rPr>
              <w:t>su</w:t>
            </w:r>
            <w:r w:rsidRPr="00075F02">
              <w:rPr>
                <w:rFonts w:ascii="Arial" w:eastAsia="Times New Roman" w:hAnsi="Arial" w:cs="Arial"/>
                <w:color w:val="000000"/>
                <w:sz w:val="18"/>
                <w:szCs w:val="18"/>
                <w:lang w:val="es-MX" w:eastAsia="es-MX" w:bidi="ar-SA"/>
              </w:rPr>
              <w:t xml:space="preserve"> salud </w:t>
            </w:r>
            <w:r w:rsidR="00CD6E36">
              <w:rPr>
                <w:rFonts w:ascii="Arial" w:eastAsia="Times New Roman" w:hAnsi="Arial" w:cs="Arial"/>
                <w:color w:val="000000"/>
                <w:sz w:val="18"/>
                <w:szCs w:val="18"/>
                <w:lang w:val="es-MX" w:eastAsia="es-MX" w:bidi="ar-SA"/>
              </w:rPr>
              <w:t>e</w:t>
            </w:r>
            <w:r w:rsidRPr="00075F02">
              <w:rPr>
                <w:rFonts w:ascii="Arial" w:eastAsia="Times New Roman" w:hAnsi="Arial" w:cs="Arial"/>
                <w:color w:val="000000"/>
                <w:sz w:val="18"/>
                <w:szCs w:val="18"/>
                <w:lang w:val="es-MX" w:eastAsia="es-MX" w:bidi="ar-SA"/>
              </w:rPr>
              <w:t xml:space="preserve"> integración social.</w:t>
            </w:r>
          </w:p>
        </w:tc>
        <w:tc>
          <w:tcPr>
            <w:tcW w:w="1484" w:type="pct"/>
            <w:tcBorders>
              <w:top w:val="nil"/>
              <w:left w:val="nil"/>
              <w:bottom w:val="single" w:sz="4" w:space="0" w:color="auto"/>
              <w:right w:val="single" w:sz="4" w:space="0" w:color="auto"/>
            </w:tcBorders>
            <w:shd w:val="clear" w:color="auto" w:fill="auto"/>
            <w:vAlign w:val="center"/>
            <w:hideMark/>
          </w:tcPr>
          <w:p w14:paraId="395BEC6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4.2.1. Contribuir a la inclusión social de los grupos de atención prioritaria y de personas en situación de discapacidad, así como promover acciones para la prevención y promoción de la salud en la comunidad.</w:t>
            </w:r>
          </w:p>
        </w:tc>
        <w:tc>
          <w:tcPr>
            <w:tcW w:w="546" w:type="pct"/>
            <w:tcBorders>
              <w:top w:val="nil"/>
              <w:left w:val="nil"/>
              <w:bottom w:val="single" w:sz="4" w:space="0" w:color="auto"/>
              <w:right w:val="single" w:sz="4" w:space="0" w:color="auto"/>
            </w:tcBorders>
            <w:shd w:val="clear" w:color="auto" w:fill="auto"/>
            <w:vAlign w:val="center"/>
            <w:hideMark/>
          </w:tcPr>
          <w:p w14:paraId="16894A0B"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4.2.1.1, 4.2.1.2, 4.2.1.3, 4.2.1.4, 4.2.1.5, 4.2.1.6, 4.2.1.7, 4.2.1.8, 4.2.1.9, </w:t>
            </w:r>
            <w:proofErr w:type="gramStart"/>
            <w:r w:rsidRPr="00075F02">
              <w:rPr>
                <w:rFonts w:ascii="Arial" w:eastAsia="Times New Roman" w:hAnsi="Arial" w:cs="Arial"/>
                <w:color w:val="000000"/>
                <w:sz w:val="18"/>
                <w:szCs w:val="18"/>
                <w:lang w:val="es-MX" w:eastAsia="es-MX" w:bidi="ar-SA"/>
              </w:rPr>
              <w:t>4.2.1.10  4</w:t>
            </w:r>
            <w:proofErr w:type="gramEnd"/>
            <w:r w:rsidRPr="00075F02">
              <w:rPr>
                <w:rFonts w:ascii="Arial" w:eastAsia="Times New Roman" w:hAnsi="Arial" w:cs="Arial"/>
                <w:color w:val="000000"/>
                <w:sz w:val="18"/>
                <w:szCs w:val="18"/>
                <w:lang w:val="es-MX" w:eastAsia="es-MX" w:bidi="ar-SA"/>
              </w:rPr>
              <w:t>.2.1.11</w:t>
            </w:r>
          </w:p>
        </w:tc>
      </w:tr>
      <w:tr w:rsidR="00CD6E36" w:rsidRPr="00075F02" w14:paraId="5903113A" w14:textId="77777777" w:rsidTr="00CD6E36">
        <w:trPr>
          <w:trHeight w:val="58"/>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57091F52"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 Garantizar una educación inclusiva y equitativa de calidad y </w:t>
            </w:r>
            <w:r w:rsidRPr="00075F02">
              <w:rPr>
                <w:rFonts w:ascii="Arial" w:eastAsia="Times New Roman" w:hAnsi="Arial" w:cs="Arial"/>
                <w:color w:val="000000"/>
                <w:sz w:val="18"/>
                <w:szCs w:val="18"/>
                <w:lang w:val="es-MX" w:eastAsia="es-MX" w:bidi="ar-SA"/>
              </w:rPr>
              <w:lastRenderedPageBreak/>
              <w:t>promover oportunidades de aprendizaje permanente para todos</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038008"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lastRenderedPageBreak/>
              <w:t>4. Hermosillo Vivo</w:t>
            </w:r>
          </w:p>
        </w:tc>
        <w:tc>
          <w:tcPr>
            <w:tcW w:w="1642" w:type="pct"/>
            <w:tcBorders>
              <w:top w:val="nil"/>
              <w:left w:val="nil"/>
              <w:bottom w:val="single" w:sz="4" w:space="0" w:color="auto"/>
              <w:right w:val="single" w:sz="4" w:space="0" w:color="auto"/>
            </w:tcBorders>
            <w:shd w:val="clear" w:color="auto" w:fill="auto"/>
            <w:vAlign w:val="center"/>
            <w:hideMark/>
          </w:tcPr>
          <w:p w14:paraId="65537451" w14:textId="157150CD"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4.1. Incentivar la participación ciudadana con el fin de fortalecer las relaciones de la autoridad y la sociedad</w:t>
            </w:r>
            <w:r>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transitar hacia un desarrollo comunitario eficiente y </w:t>
            </w:r>
            <w:r w:rsidRPr="00075F02">
              <w:rPr>
                <w:rFonts w:ascii="Arial" w:eastAsia="Times New Roman" w:hAnsi="Arial" w:cs="Arial"/>
                <w:color w:val="000000"/>
                <w:sz w:val="18"/>
                <w:szCs w:val="18"/>
                <w:lang w:val="es-MX" w:eastAsia="es-MX" w:bidi="ar-SA"/>
              </w:rPr>
              <w:lastRenderedPageBreak/>
              <w:t xml:space="preserve">transparente, con la inclusión al desarrollo social y humano de grupos de atención prioritaria. </w:t>
            </w:r>
          </w:p>
        </w:tc>
        <w:tc>
          <w:tcPr>
            <w:tcW w:w="1484" w:type="pct"/>
            <w:tcBorders>
              <w:top w:val="nil"/>
              <w:left w:val="nil"/>
              <w:bottom w:val="single" w:sz="4" w:space="0" w:color="auto"/>
              <w:right w:val="single" w:sz="4" w:space="0" w:color="auto"/>
            </w:tcBorders>
            <w:shd w:val="clear" w:color="auto" w:fill="auto"/>
            <w:vAlign w:val="center"/>
            <w:hideMark/>
          </w:tcPr>
          <w:p w14:paraId="4DA23738"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lastRenderedPageBreak/>
              <w:t>4.1.3. Fomentar acciones para combatir el rezago educativo en el municipio de Hermosillo, así como mejorar la calidad de vida de sus habitantes.</w:t>
            </w:r>
          </w:p>
        </w:tc>
        <w:tc>
          <w:tcPr>
            <w:tcW w:w="546" w:type="pct"/>
            <w:tcBorders>
              <w:top w:val="nil"/>
              <w:left w:val="nil"/>
              <w:bottom w:val="single" w:sz="4" w:space="0" w:color="auto"/>
              <w:right w:val="single" w:sz="4" w:space="0" w:color="auto"/>
            </w:tcBorders>
            <w:shd w:val="clear" w:color="auto" w:fill="auto"/>
            <w:vAlign w:val="center"/>
            <w:hideMark/>
          </w:tcPr>
          <w:p w14:paraId="632D397B" w14:textId="77777777" w:rsidR="00CD6E36" w:rsidRPr="00075F02" w:rsidRDefault="00CD6E36" w:rsidP="00CD6E36">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4.1.3.1, 4.1.3.2, 4.1.3.3, 4.1.3.4, </w:t>
            </w:r>
            <w:proofErr w:type="gramStart"/>
            <w:r w:rsidRPr="00075F02">
              <w:rPr>
                <w:rFonts w:ascii="Arial" w:eastAsia="Times New Roman" w:hAnsi="Arial" w:cs="Arial"/>
                <w:color w:val="000000"/>
                <w:sz w:val="18"/>
                <w:szCs w:val="18"/>
                <w:lang w:val="es-MX" w:eastAsia="es-MX" w:bidi="ar-SA"/>
              </w:rPr>
              <w:lastRenderedPageBreak/>
              <w:t>4.1.3.5  4</w:t>
            </w:r>
            <w:proofErr w:type="gramEnd"/>
            <w:r w:rsidRPr="00075F02">
              <w:rPr>
                <w:rFonts w:ascii="Arial" w:eastAsia="Times New Roman" w:hAnsi="Arial" w:cs="Arial"/>
                <w:color w:val="000000"/>
                <w:sz w:val="18"/>
                <w:szCs w:val="18"/>
                <w:lang w:val="es-MX" w:eastAsia="es-MX" w:bidi="ar-SA"/>
              </w:rPr>
              <w:t>.1.3.6</w:t>
            </w:r>
          </w:p>
        </w:tc>
      </w:tr>
      <w:tr w:rsidR="00075F02" w:rsidRPr="00075F02" w14:paraId="2A507CD9" w14:textId="77777777" w:rsidTr="00CD6E36">
        <w:trPr>
          <w:trHeight w:val="906"/>
        </w:trPr>
        <w:tc>
          <w:tcPr>
            <w:tcW w:w="781" w:type="pct"/>
            <w:vMerge/>
            <w:tcBorders>
              <w:top w:val="nil"/>
              <w:left w:val="single" w:sz="4" w:space="0" w:color="auto"/>
              <w:bottom w:val="single" w:sz="4" w:space="0" w:color="auto"/>
              <w:right w:val="single" w:sz="4" w:space="0" w:color="auto"/>
            </w:tcBorders>
            <w:vAlign w:val="center"/>
            <w:hideMark/>
          </w:tcPr>
          <w:p w14:paraId="65B8CD56"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7DAA525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tcBorders>
              <w:top w:val="nil"/>
              <w:left w:val="nil"/>
              <w:bottom w:val="single" w:sz="4" w:space="0" w:color="auto"/>
              <w:right w:val="single" w:sz="4" w:space="0" w:color="auto"/>
            </w:tcBorders>
            <w:shd w:val="clear" w:color="auto" w:fill="auto"/>
            <w:vAlign w:val="center"/>
            <w:hideMark/>
          </w:tcPr>
          <w:p w14:paraId="0A25448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4.3. Fortalecer el desarrollo sostenible de la familia desde una perspectiva de género con enfoque en derechos humanos.</w:t>
            </w:r>
          </w:p>
        </w:tc>
        <w:tc>
          <w:tcPr>
            <w:tcW w:w="1484" w:type="pct"/>
            <w:tcBorders>
              <w:top w:val="nil"/>
              <w:left w:val="nil"/>
              <w:bottom w:val="single" w:sz="4" w:space="0" w:color="auto"/>
              <w:right w:val="single" w:sz="4" w:space="0" w:color="auto"/>
            </w:tcBorders>
            <w:shd w:val="clear" w:color="auto" w:fill="auto"/>
            <w:vAlign w:val="center"/>
            <w:hideMark/>
          </w:tcPr>
          <w:p w14:paraId="52C3753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4.3.1. Brindar acceso a servicios de atención y desarrollo en la primera infancia y educación preescolar de calidad, a fin de que estén preparados para la enseñanza primaria.   </w:t>
            </w:r>
          </w:p>
        </w:tc>
        <w:tc>
          <w:tcPr>
            <w:tcW w:w="546" w:type="pct"/>
            <w:tcBorders>
              <w:top w:val="nil"/>
              <w:left w:val="nil"/>
              <w:bottom w:val="single" w:sz="4" w:space="0" w:color="auto"/>
              <w:right w:val="single" w:sz="4" w:space="0" w:color="auto"/>
            </w:tcBorders>
            <w:shd w:val="clear" w:color="auto" w:fill="auto"/>
            <w:noWrap/>
            <w:vAlign w:val="center"/>
            <w:hideMark/>
          </w:tcPr>
          <w:p w14:paraId="2F74AE5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roofErr w:type="gramStart"/>
            <w:r w:rsidRPr="00075F02">
              <w:rPr>
                <w:rFonts w:ascii="Arial" w:eastAsia="Times New Roman" w:hAnsi="Arial" w:cs="Arial"/>
                <w:color w:val="000000"/>
                <w:sz w:val="18"/>
                <w:szCs w:val="18"/>
                <w:lang w:val="es-MX" w:eastAsia="es-MX" w:bidi="ar-SA"/>
              </w:rPr>
              <w:t>4.3.1.1  4</w:t>
            </w:r>
            <w:proofErr w:type="gramEnd"/>
            <w:r w:rsidRPr="00075F02">
              <w:rPr>
                <w:rFonts w:ascii="Arial" w:eastAsia="Times New Roman" w:hAnsi="Arial" w:cs="Arial"/>
                <w:color w:val="000000"/>
                <w:sz w:val="18"/>
                <w:szCs w:val="18"/>
                <w:lang w:val="es-MX" w:eastAsia="es-MX" w:bidi="ar-SA"/>
              </w:rPr>
              <w:t>.3.1.2</w:t>
            </w:r>
          </w:p>
        </w:tc>
      </w:tr>
      <w:tr w:rsidR="00075F02" w:rsidRPr="00075F02" w14:paraId="6E88B1C3" w14:textId="77777777" w:rsidTr="00CD6E36">
        <w:trPr>
          <w:trHeight w:val="2260"/>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6CD24A6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5. Lograr la igualdad de género y empoderar a todas las mujeres y las niñas</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7C31E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 Hermosillo Vivo</w:t>
            </w:r>
          </w:p>
        </w:tc>
        <w:tc>
          <w:tcPr>
            <w:tcW w:w="1642" w:type="pct"/>
            <w:tcBorders>
              <w:top w:val="nil"/>
              <w:left w:val="nil"/>
              <w:bottom w:val="single" w:sz="4" w:space="0" w:color="auto"/>
              <w:right w:val="single" w:sz="4" w:space="0" w:color="auto"/>
            </w:tcBorders>
            <w:shd w:val="clear" w:color="auto" w:fill="auto"/>
            <w:vAlign w:val="center"/>
            <w:hideMark/>
          </w:tcPr>
          <w:p w14:paraId="6993031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4.9. Fomentar y estimular el reconocimiento social a las aportaciones de la mujer, su participación en todos los ámbitos de la vida social, política, cultural y económica, en igualdad de condiciones y su pleno desarrollo, contribuyendo a eliminar estereotipos, toda forma de discriminación y violencia de género, lo que permite continuar avanzando en el camino por la igualdad de género.</w:t>
            </w:r>
          </w:p>
        </w:tc>
        <w:tc>
          <w:tcPr>
            <w:tcW w:w="1484" w:type="pct"/>
            <w:tcBorders>
              <w:top w:val="nil"/>
              <w:left w:val="nil"/>
              <w:bottom w:val="single" w:sz="4" w:space="0" w:color="auto"/>
              <w:right w:val="single" w:sz="4" w:space="0" w:color="auto"/>
            </w:tcBorders>
            <w:shd w:val="clear" w:color="auto" w:fill="auto"/>
            <w:vAlign w:val="center"/>
            <w:hideMark/>
          </w:tcPr>
          <w:p w14:paraId="47EB897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4.9.1. Fortalecer la presencia e importancia de las mujeres y/o las niñas a través de eventos principalmente en fechas conmemorativas, contribuir en el empoderamiento de las niñas y mujeres de etnias asentadas en Hermosillo, promover el liderazgo y participación política de las mujeres.</w:t>
            </w:r>
          </w:p>
        </w:tc>
        <w:tc>
          <w:tcPr>
            <w:tcW w:w="546" w:type="pct"/>
            <w:tcBorders>
              <w:top w:val="nil"/>
              <w:left w:val="nil"/>
              <w:bottom w:val="single" w:sz="4" w:space="0" w:color="auto"/>
              <w:right w:val="single" w:sz="4" w:space="0" w:color="auto"/>
            </w:tcBorders>
            <w:shd w:val="clear" w:color="auto" w:fill="auto"/>
            <w:vAlign w:val="center"/>
            <w:hideMark/>
          </w:tcPr>
          <w:p w14:paraId="32046AF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4.9.1.1, 4.9.1.2, 4.9.1.3 4.9.1.4</w:t>
            </w:r>
          </w:p>
        </w:tc>
      </w:tr>
      <w:tr w:rsidR="00075F02" w:rsidRPr="00075F02" w14:paraId="37E90A9A" w14:textId="77777777" w:rsidTr="00CD6E36">
        <w:trPr>
          <w:trHeight w:val="5520"/>
        </w:trPr>
        <w:tc>
          <w:tcPr>
            <w:tcW w:w="781" w:type="pct"/>
            <w:vMerge/>
            <w:tcBorders>
              <w:top w:val="nil"/>
              <w:left w:val="single" w:sz="4" w:space="0" w:color="auto"/>
              <w:bottom w:val="single" w:sz="4" w:space="0" w:color="auto"/>
              <w:right w:val="single" w:sz="4" w:space="0" w:color="auto"/>
            </w:tcBorders>
            <w:vAlign w:val="center"/>
            <w:hideMark/>
          </w:tcPr>
          <w:p w14:paraId="0D1887D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012022A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tcBorders>
              <w:top w:val="nil"/>
              <w:left w:val="nil"/>
              <w:bottom w:val="single" w:sz="4" w:space="0" w:color="auto"/>
              <w:right w:val="single" w:sz="4" w:space="0" w:color="auto"/>
            </w:tcBorders>
            <w:shd w:val="clear" w:color="auto" w:fill="auto"/>
            <w:vAlign w:val="center"/>
            <w:hideMark/>
          </w:tcPr>
          <w:p w14:paraId="48DDB7C2" w14:textId="5858A568"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4.10. Promover espacios de reflexión sobre la prevención de las violencias hacia las mujeres, protocolos de seguridad, feminicidio y autocuidado, con el propósito de promover el desarrollo integral y la seguridad de </w:t>
            </w:r>
            <w:r w:rsidR="00081114" w:rsidRPr="00075F02">
              <w:rPr>
                <w:rFonts w:ascii="Arial" w:eastAsia="Times New Roman" w:hAnsi="Arial" w:cs="Arial"/>
                <w:color w:val="000000"/>
                <w:sz w:val="18"/>
                <w:szCs w:val="18"/>
                <w:lang w:val="es-MX" w:eastAsia="es-MX" w:bidi="ar-SA"/>
              </w:rPr>
              <w:t>estas</w:t>
            </w:r>
            <w:r w:rsidRPr="00075F02">
              <w:rPr>
                <w:rFonts w:ascii="Arial" w:eastAsia="Times New Roman" w:hAnsi="Arial" w:cs="Arial"/>
                <w:color w:val="000000"/>
                <w:sz w:val="18"/>
                <w:szCs w:val="18"/>
                <w:lang w:val="es-MX" w:eastAsia="es-MX" w:bidi="ar-SA"/>
              </w:rPr>
              <w:t xml:space="preserve"> ante situaciones de violencia, con enfoque en derechos humanos, perspectiva de género, interculturalidad y cultura de paz, así como dar cumplimiento a los resolutivos de la Alerta de Violencia de Género en el Municipio de Hermosillo.</w:t>
            </w:r>
          </w:p>
        </w:tc>
        <w:tc>
          <w:tcPr>
            <w:tcW w:w="1484" w:type="pct"/>
            <w:tcBorders>
              <w:top w:val="nil"/>
              <w:left w:val="nil"/>
              <w:bottom w:val="single" w:sz="4" w:space="0" w:color="auto"/>
              <w:right w:val="single" w:sz="4" w:space="0" w:color="auto"/>
            </w:tcBorders>
            <w:shd w:val="clear" w:color="auto" w:fill="auto"/>
            <w:vAlign w:val="center"/>
            <w:hideMark/>
          </w:tcPr>
          <w:p w14:paraId="7CDF6092" w14:textId="475A611F"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4.10.1. Realizar pláticas y talleres dirigidos a las mujeres de la comunidad, a las mujeres de empresas, instituciones, a personal de la administración pública municipal, así como realizar pláticas y talleres dirigidos </w:t>
            </w:r>
            <w:r w:rsidR="00CD6E36">
              <w:rPr>
                <w:rFonts w:ascii="Arial" w:eastAsia="Times New Roman" w:hAnsi="Arial" w:cs="Arial"/>
                <w:color w:val="000000"/>
                <w:sz w:val="18"/>
                <w:szCs w:val="18"/>
                <w:lang w:val="es-MX" w:eastAsia="es-MX" w:bidi="ar-SA"/>
              </w:rPr>
              <w:t xml:space="preserve">a </w:t>
            </w:r>
            <w:r w:rsidRPr="00075F02">
              <w:rPr>
                <w:rFonts w:ascii="Arial" w:eastAsia="Times New Roman" w:hAnsi="Arial" w:cs="Arial"/>
                <w:color w:val="000000"/>
                <w:sz w:val="18"/>
                <w:szCs w:val="18"/>
                <w:lang w:val="es-MX" w:eastAsia="es-MX" w:bidi="ar-SA"/>
              </w:rPr>
              <w:t>niñas, niños y adolescentes en escuelas.</w:t>
            </w:r>
          </w:p>
        </w:tc>
        <w:tc>
          <w:tcPr>
            <w:tcW w:w="546" w:type="pct"/>
            <w:tcBorders>
              <w:top w:val="nil"/>
              <w:left w:val="nil"/>
              <w:bottom w:val="single" w:sz="4" w:space="0" w:color="auto"/>
              <w:right w:val="single" w:sz="4" w:space="0" w:color="auto"/>
            </w:tcBorders>
            <w:shd w:val="clear" w:color="auto" w:fill="auto"/>
            <w:vAlign w:val="center"/>
            <w:hideMark/>
          </w:tcPr>
          <w:p w14:paraId="2088B73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4.10.1.1, 4.10.1.2, 4.10.1.3, </w:t>
            </w:r>
            <w:proofErr w:type="gramStart"/>
            <w:r w:rsidRPr="00075F02">
              <w:rPr>
                <w:rFonts w:ascii="Arial" w:eastAsia="Times New Roman" w:hAnsi="Arial" w:cs="Arial"/>
                <w:color w:val="000000"/>
                <w:sz w:val="18"/>
                <w:szCs w:val="18"/>
                <w:lang w:val="es-MX" w:eastAsia="es-MX" w:bidi="ar-SA"/>
              </w:rPr>
              <w:t>4.10.1.4  4</w:t>
            </w:r>
            <w:proofErr w:type="gramEnd"/>
            <w:r w:rsidRPr="00075F02">
              <w:rPr>
                <w:rFonts w:ascii="Arial" w:eastAsia="Times New Roman" w:hAnsi="Arial" w:cs="Arial"/>
                <w:color w:val="000000"/>
                <w:sz w:val="18"/>
                <w:szCs w:val="18"/>
                <w:lang w:val="es-MX" w:eastAsia="es-MX" w:bidi="ar-SA"/>
              </w:rPr>
              <w:t>.10.1.5</w:t>
            </w:r>
          </w:p>
        </w:tc>
      </w:tr>
      <w:tr w:rsidR="00075F02" w:rsidRPr="00075F02" w14:paraId="351B6263" w14:textId="77777777" w:rsidTr="00CD6E36">
        <w:trPr>
          <w:trHeight w:val="1651"/>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02487F1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6. Garantizar la disponibilidad y la gestión sostenible del agua y el saneamiento para todos</w:t>
            </w:r>
          </w:p>
        </w:tc>
        <w:tc>
          <w:tcPr>
            <w:tcW w:w="547" w:type="pct"/>
            <w:tcBorders>
              <w:top w:val="nil"/>
              <w:left w:val="nil"/>
              <w:bottom w:val="single" w:sz="4" w:space="0" w:color="auto"/>
              <w:right w:val="single" w:sz="4" w:space="0" w:color="auto"/>
            </w:tcBorders>
            <w:shd w:val="clear" w:color="auto" w:fill="auto"/>
            <w:noWrap/>
            <w:vAlign w:val="center"/>
            <w:hideMark/>
          </w:tcPr>
          <w:p w14:paraId="323FE08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tcBorders>
              <w:top w:val="nil"/>
              <w:left w:val="nil"/>
              <w:bottom w:val="single" w:sz="4" w:space="0" w:color="auto"/>
              <w:right w:val="single" w:sz="4" w:space="0" w:color="auto"/>
            </w:tcBorders>
            <w:shd w:val="clear" w:color="auto" w:fill="auto"/>
            <w:vAlign w:val="center"/>
            <w:hideMark/>
          </w:tcPr>
          <w:p w14:paraId="57959913" w14:textId="72604C3B"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2.12. Mejorar la eficiencia física e infraestructura de distribución de agua para un manejo apropiado del recurso, cumpliendo con los parámetros de</w:t>
            </w:r>
            <w:r w:rsidR="00CD6E36">
              <w:rPr>
                <w:rFonts w:ascii="Arial" w:eastAsia="Times New Roman" w:hAnsi="Arial" w:cs="Arial"/>
                <w:color w:val="000000"/>
                <w:sz w:val="18"/>
                <w:szCs w:val="18"/>
                <w:lang w:val="es-MX" w:eastAsia="es-MX" w:bidi="ar-SA"/>
              </w:rPr>
              <w:t xml:space="preserve"> </w:t>
            </w:r>
            <w:r w:rsidRPr="00075F02">
              <w:rPr>
                <w:rFonts w:ascii="Arial" w:eastAsia="Times New Roman" w:hAnsi="Arial" w:cs="Arial"/>
                <w:color w:val="000000"/>
                <w:sz w:val="18"/>
                <w:szCs w:val="18"/>
                <w:lang w:val="es-MX" w:eastAsia="es-MX" w:bidi="ar-SA"/>
              </w:rPr>
              <w:t>calidad del agua</w:t>
            </w:r>
            <w:r w:rsidR="00CD6E36">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prospección de fuentes de abastecimiento para disminuir la sobreexplotación de los acuíferos y asegurar el suministro a largo plazo.</w:t>
            </w:r>
          </w:p>
        </w:tc>
        <w:tc>
          <w:tcPr>
            <w:tcW w:w="1484" w:type="pct"/>
            <w:tcBorders>
              <w:top w:val="nil"/>
              <w:left w:val="nil"/>
              <w:bottom w:val="single" w:sz="4" w:space="0" w:color="auto"/>
              <w:right w:val="single" w:sz="4" w:space="0" w:color="auto"/>
            </w:tcBorders>
            <w:shd w:val="clear" w:color="auto" w:fill="auto"/>
            <w:vAlign w:val="center"/>
            <w:hideMark/>
          </w:tcPr>
          <w:p w14:paraId="211E4C50" w14:textId="59645A60"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2.12.1. Fortalecer el abasto de agua potable para satisfacer en calidad y cantidad a la población </w:t>
            </w:r>
            <w:r w:rsidR="00CD6E36">
              <w:rPr>
                <w:rFonts w:ascii="Arial" w:eastAsia="Times New Roman" w:hAnsi="Arial" w:cs="Arial"/>
                <w:color w:val="000000"/>
                <w:sz w:val="18"/>
                <w:szCs w:val="18"/>
                <w:lang w:val="es-MX" w:eastAsia="es-MX" w:bidi="ar-SA"/>
              </w:rPr>
              <w:t xml:space="preserve">en </w:t>
            </w:r>
            <w:r w:rsidRPr="00075F02">
              <w:rPr>
                <w:rFonts w:ascii="Arial" w:eastAsia="Times New Roman" w:hAnsi="Arial" w:cs="Arial"/>
                <w:color w:val="000000"/>
                <w:sz w:val="18"/>
                <w:szCs w:val="18"/>
                <w:lang w:val="es-MX" w:eastAsia="es-MX" w:bidi="ar-SA"/>
              </w:rPr>
              <w:t>el mediano y largo plazo.</w:t>
            </w:r>
          </w:p>
        </w:tc>
        <w:tc>
          <w:tcPr>
            <w:tcW w:w="546" w:type="pct"/>
            <w:tcBorders>
              <w:top w:val="nil"/>
              <w:left w:val="nil"/>
              <w:bottom w:val="single" w:sz="4" w:space="0" w:color="auto"/>
              <w:right w:val="single" w:sz="4" w:space="0" w:color="auto"/>
            </w:tcBorders>
            <w:shd w:val="clear" w:color="auto" w:fill="auto"/>
            <w:vAlign w:val="center"/>
            <w:hideMark/>
          </w:tcPr>
          <w:p w14:paraId="22626DCF"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2.12.1.1, 2.12.1.2, 2.12.1.3, 2.12.1.4, </w:t>
            </w:r>
            <w:proofErr w:type="gramStart"/>
            <w:r w:rsidRPr="00075F02">
              <w:rPr>
                <w:rFonts w:ascii="Arial" w:eastAsia="Times New Roman" w:hAnsi="Arial" w:cs="Arial"/>
                <w:color w:val="000000"/>
                <w:sz w:val="18"/>
                <w:szCs w:val="18"/>
                <w:lang w:val="es-MX" w:eastAsia="es-MX" w:bidi="ar-SA"/>
              </w:rPr>
              <w:t>2.12.1.5  2</w:t>
            </w:r>
            <w:proofErr w:type="gramEnd"/>
            <w:r w:rsidRPr="00075F02">
              <w:rPr>
                <w:rFonts w:ascii="Arial" w:eastAsia="Times New Roman" w:hAnsi="Arial" w:cs="Arial"/>
                <w:color w:val="000000"/>
                <w:sz w:val="18"/>
                <w:szCs w:val="18"/>
                <w:lang w:val="es-MX" w:eastAsia="es-MX" w:bidi="ar-SA"/>
              </w:rPr>
              <w:t>.12.1.6</w:t>
            </w:r>
          </w:p>
        </w:tc>
      </w:tr>
      <w:tr w:rsidR="00075F02" w:rsidRPr="00075F02" w14:paraId="0FCEF496" w14:textId="77777777" w:rsidTr="00CD6E36">
        <w:trPr>
          <w:trHeight w:val="1515"/>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769A2EA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lastRenderedPageBreak/>
              <w:t>7. Garantizar el acceso a una energía asequible, fiable, sostenible y moderna para todos</w:t>
            </w:r>
          </w:p>
        </w:tc>
        <w:tc>
          <w:tcPr>
            <w:tcW w:w="547" w:type="pct"/>
            <w:tcBorders>
              <w:top w:val="nil"/>
              <w:left w:val="nil"/>
              <w:bottom w:val="single" w:sz="4" w:space="0" w:color="auto"/>
              <w:right w:val="single" w:sz="4" w:space="0" w:color="auto"/>
            </w:tcBorders>
            <w:shd w:val="clear" w:color="auto" w:fill="auto"/>
            <w:noWrap/>
            <w:vAlign w:val="center"/>
            <w:hideMark/>
          </w:tcPr>
          <w:p w14:paraId="13FDA45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tcBorders>
              <w:top w:val="nil"/>
              <w:left w:val="nil"/>
              <w:bottom w:val="single" w:sz="4" w:space="0" w:color="auto"/>
              <w:right w:val="single" w:sz="4" w:space="0" w:color="auto"/>
            </w:tcBorders>
            <w:shd w:val="clear" w:color="auto" w:fill="auto"/>
            <w:vAlign w:val="center"/>
            <w:hideMark/>
          </w:tcPr>
          <w:p w14:paraId="0495D93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2.16. Ofrecer a los hermosillenses una ciudad iluminada con tecnología de vanguardia que permita optimizar los recursos disponibles, fomentar la convivencia social, atraer inversiones al municipio y disminuir la probabilidad de la incidencia delictiva.</w:t>
            </w:r>
          </w:p>
        </w:tc>
        <w:tc>
          <w:tcPr>
            <w:tcW w:w="1484" w:type="pct"/>
            <w:tcBorders>
              <w:top w:val="nil"/>
              <w:left w:val="nil"/>
              <w:bottom w:val="single" w:sz="4" w:space="0" w:color="auto"/>
              <w:right w:val="single" w:sz="4" w:space="0" w:color="auto"/>
            </w:tcBorders>
            <w:shd w:val="clear" w:color="auto" w:fill="auto"/>
            <w:vAlign w:val="center"/>
            <w:hideMark/>
          </w:tcPr>
          <w:p w14:paraId="03BA333A" w14:textId="79EBFC1F"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2.16.1. Mantener la cobertura de alumbrado público optimizando los recursos y proporcionar un servicio de calidad y eficiente, promoviendo la utilización de tecnologías que permitan el ahorro de energía.</w:t>
            </w:r>
          </w:p>
        </w:tc>
        <w:tc>
          <w:tcPr>
            <w:tcW w:w="546" w:type="pct"/>
            <w:tcBorders>
              <w:top w:val="nil"/>
              <w:left w:val="nil"/>
              <w:bottom w:val="single" w:sz="4" w:space="0" w:color="auto"/>
              <w:right w:val="single" w:sz="4" w:space="0" w:color="auto"/>
            </w:tcBorders>
            <w:shd w:val="clear" w:color="auto" w:fill="auto"/>
            <w:vAlign w:val="center"/>
            <w:hideMark/>
          </w:tcPr>
          <w:p w14:paraId="194BE64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2.16.1.1, 2.16.1.2, </w:t>
            </w:r>
            <w:proofErr w:type="gramStart"/>
            <w:r w:rsidRPr="00075F02">
              <w:rPr>
                <w:rFonts w:ascii="Arial" w:eastAsia="Times New Roman" w:hAnsi="Arial" w:cs="Arial"/>
                <w:color w:val="000000"/>
                <w:sz w:val="18"/>
                <w:szCs w:val="18"/>
                <w:lang w:val="es-MX" w:eastAsia="es-MX" w:bidi="ar-SA"/>
              </w:rPr>
              <w:t>2.16.1.3  2</w:t>
            </w:r>
            <w:proofErr w:type="gramEnd"/>
            <w:r w:rsidRPr="00075F02">
              <w:rPr>
                <w:rFonts w:ascii="Arial" w:eastAsia="Times New Roman" w:hAnsi="Arial" w:cs="Arial"/>
                <w:color w:val="000000"/>
                <w:sz w:val="18"/>
                <w:szCs w:val="18"/>
                <w:lang w:val="es-MX" w:eastAsia="es-MX" w:bidi="ar-SA"/>
              </w:rPr>
              <w:t>.16.1.4</w:t>
            </w:r>
          </w:p>
        </w:tc>
      </w:tr>
      <w:tr w:rsidR="00075F02" w:rsidRPr="00075F02" w14:paraId="74D7D529" w14:textId="77777777" w:rsidTr="00CD6E36">
        <w:trPr>
          <w:trHeight w:val="1619"/>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1189E57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8. Promover el crecimiento económico sostenido, inclusivo y sostenible, el empleo pleno y productivo y el trabajo decente para todos</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34472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 Hermosillo Activo</w:t>
            </w:r>
          </w:p>
        </w:tc>
        <w:tc>
          <w:tcPr>
            <w:tcW w:w="1642" w:type="pct"/>
            <w:vMerge w:val="restart"/>
            <w:tcBorders>
              <w:top w:val="nil"/>
              <w:left w:val="single" w:sz="4" w:space="0" w:color="auto"/>
              <w:bottom w:val="single" w:sz="4" w:space="0" w:color="auto"/>
              <w:right w:val="single" w:sz="4" w:space="0" w:color="auto"/>
            </w:tcBorders>
            <w:shd w:val="clear" w:color="auto" w:fill="auto"/>
            <w:vAlign w:val="center"/>
            <w:hideMark/>
          </w:tcPr>
          <w:p w14:paraId="5A9A0C2A" w14:textId="08152011"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3.1 Promover y facilitar la inversión nacional y extranjera hacia el municipio</w:t>
            </w:r>
            <w:r w:rsidR="00CD6E36">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que contribuya a la creación de empleo, y al desarrollo de una nueva economía basada en el conocimiento, vinculando las vocaciones de la ciudad de Hermosillo para su integración a redes de proveeduría local, nacional e internacional.</w:t>
            </w:r>
          </w:p>
        </w:tc>
        <w:tc>
          <w:tcPr>
            <w:tcW w:w="1484" w:type="pct"/>
            <w:tcBorders>
              <w:top w:val="nil"/>
              <w:left w:val="nil"/>
              <w:bottom w:val="single" w:sz="4" w:space="0" w:color="auto"/>
              <w:right w:val="single" w:sz="4" w:space="0" w:color="auto"/>
            </w:tcBorders>
            <w:shd w:val="clear" w:color="auto" w:fill="auto"/>
            <w:vAlign w:val="center"/>
            <w:hideMark/>
          </w:tcPr>
          <w:p w14:paraId="62D18A3C" w14:textId="2D7BD16B"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3.1.1. Desarrollar programas de promoción económica y atención a inversionistas, identificando sectores estratégicos que maximicen las oportunidades de creación de clústeres en los que participe la industria local</w:t>
            </w:r>
            <w:r w:rsidR="00CD6E36">
              <w:rPr>
                <w:rFonts w:ascii="Arial" w:eastAsia="Times New Roman" w:hAnsi="Arial" w:cs="Arial"/>
                <w:color w:val="000000"/>
                <w:sz w:val="18"/>
                <w:szCs w:val="18"/>
                <w:lang w:val="es-MX" w:eastAsia="es-MX" w:bidi="ar-SA"/>
              </w:rPr>
              <w:t>.</w:t>
            </w:r>
          </w:p>
        </w:tc>
        <w:tc>
          <w:tcPr>
            <w:tcW w:w="546" w:type="pct"/>
            <w:tcBorders>
              <w:top w:val="nil"/>
              <w:left w:val="nil"/>
              <w:bottom w:val="single" w:sz="4" w:space="0" w:color="auto"/>
              <w:right w:val="single" w:sz="4" w:space="0" w:color="auto"/>
            </w:tcBorders>
            <w:shd w:val="clear" w:color="auto" w:fill="auto"/>
            <w:vAlign w:val="center"/>
            <w:hideMark/>
          </w:tcPr>
          <w:p w14:paraId="1BB11DFB"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3.1.1.1, 3.1.1.2, 3.1.1.3, 3.1.1.4, </w:t>
            </w:r>
            <w:proofErr w:type="gramStart"/>
            <w:r w:rsidRPr="00075F02">
              <w:rPr>
                <w:rFonts w:ascii="Arial" w:eastAsia="Times New Roman" w:hAnsi="Arial" w:cs="Arial"/>
                <w:color w:val="000000"/>
                <w:sz w:val="18"/>
                <w:szCs w:val="18"/>
                <w:lang w:val="es-MX" w:eastAsia="es-MX" w:bidi="ar-SA"/>
              </w:rPr>
              <w:t>3.1.1.5  3</w:t>
            </w:r>
            <w:proofErr w:type="gramEnd"/>
            <w:r w:rsidRPr="00075F02">
              <w:rPr>
                <w:rFonts w:ascii="Arial" w:eastAsia="Times New Roman" w:hAnsi="Arial" w:cs="Arial"/>
                <w:color w:val="000000"/>
                <w:sz w:val="18"/>
                <w:szCs w:val="18"/>
                <w:lang w:val="es-MX" w:eastAsia="es-MX" w:bidi="ar-SA"/>
              </w:rPr>
              <w:t>.1.1.6</w:t>
            </w:r>
          </w:p>
        </w:tc>
      </w:tr>
      <w:tr w:rsidR="00075F02" w:rsidRPr="00075F02" w14:paraId="6AF23F38" w14:textId="77777777" w:rsidTr="00CD6E36">
        <w:trPr>
          <w:trHeight w:val="979"/>
        </w:trPr>
        <w:tc>
          <w:tcPr>
            <w:tcW w:w="781" w:type="pct"/>
            <w:vMerge/>
            <w:tcBorders>
              <w:top w:val="nil"/>
              <w:left w:val="single" w:sz="4" w:space="0" w:color="auto"/>
              <w:bottom w:val="single" w:sz="4" w:space="0" w:color="auto"/>
              <w:right w:val="single" w:sz="4" w:space="0" w:color="auto"/>
            </w:tcBorders>
            <w:vAlign w:val="center"/>
            <w:hideMark/>
          </w:tcPr>
          <w:p w14:paraId="171981D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48966646"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4CDE777A"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0D9A5A51"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3.1.2. Diseñar programas de desarrollo de proveedores e identificar dentro y fuera del país los nichos de valor agregado para crear una comunidad empresarial sin fronteras.</w:t>
            </w:r>
          </w:p>
        </w:tc>
        <w:tc>
          <w:tcPr>
            <w:tcW w:w="546" w:type="pct"/>
            <w:tcBorders>
              <w:top w:val="nil"/>
              <w:left w:val="nil"/>
              <w:bottom w:val="single" w:sz="4" w:space="0" w:color="auto"/>
              <w:right w:val="single" w:sz="4" w:space="0" w:color="auto"/>
            </w:tcBorders>
            <w:shd w:val="clear" w:color="auto" w:fill="auto"/>
            <w:vAlign w:val="center"/>
            <w:hideMark/>
          </w:tcPr>
          <w:p w14:paraId="7587847A"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3.1.2.1, 3.1.2.2, 3.1.2.3, 3.1.2.4   3.1.2.5 </w:t>
            </w:r>
          </w:p>
        </w:tc>
      </w:tr>
      <w:tr w:rsidR="00075F02" w:rsidRPr="00075F02" w14:paraId="22C4C4F3" w14:textId="77777777" w:rsidTr="00CD6E36">
        <w:trPr>
          <w:trHeight w:val="2208"/>
        </w:trPr>
        <w:tc>
          <w:tcPr>
            <w:tcW w:w="781" w:type="pct"/>
            <w:vMerge/>
            <w:tcBorders>
              <w:top w:val="nil"/>
              <w:left w:val="single" w:sz="4" w:space="0" w:color="auto"/>
              <w:bottom w:val="single" w:sz="4" w:space="0" w:color="auto"/>
              <w:right w:val="single" w:sz="4" w:space="0" w:color="auto"/>
            </w:tcBorders>
            <w:vAlign w:val="center"/>
            <w:hideMark/>
          </w:tcPr>
          <w:p w14:paraId="6A702DC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6C98C41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tcBorders>
              <w:top w:val="nil"/>
              <w:left w:val="nil"/>
              <w:bottom w:val="single" w:sz="4" w:space="0" w:color="auto"/>
              <w:right w:val="single" w:sz="4" w:space="0" w:color="auto"/>
            </w:tcBorders>
            <w:shd w:val="clear" w:color="auto" w:fill="auto"/>
            <w:vAlign w:val="center"/>
            <w:hideMark/>
          </w:tcPr>
          <w:p w14:paraId="3BA7AB47" w14:textId="65A60D38"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3.2. Impulsar el desarrollo de emprendedores en todos los ámbitos y niveles de la economía para elevar </w:t>
            </w:r>
            <w:r w:rsidR="00CD6E36">
              <w:rPr>
                <w:rFonts w:ascii="Arial" w:eastAsia="Times New Roman" w:hAnsi="Arial" w:cs="Arial"/>
                <w:color w:val="000000"/>
                <w:sz w:val="18"/>
                <w:szCs w:val="18"/>
                <w:lang w:val="es-MX" w:eastAsia="es-MX" w:bidi="ar-SA"/>
              </w:rPr>
              <w:t xml:space="preserve">el </w:t>
            </w:r>
            <w:r w:rsidRPr="00075F02">
              <w:rPr>
                <w:rFonts w:ascii="Arial" w:eastAsia="Times New Roman" w:hAnsi="Arial" w:cs="Arial"/>
                <w:color w:val="000000"/>
                <w:sz w:val="18"/>
                <w:szCs w:val="18"/>
                <w:lang w:val="es-MX" w:eastAsia="es-MX" w:bidi="ar-SA"/>
              </w:rPr>
              <w:t>crecimiento económico del municipio.</w:t>
            </w:r>
          </w:p>
        </w:tc>
        <w:tc>
          <w:tcPr>
            <w:tcW w:w="1484" w:type="pct"/>
            <w:tcBorders>
              <w:top w:val="nil"/>
              <w:left w:val="nil"/>
              <w:bottom w:val="single" w:sz="4" w:space="0" w:color="auto"/>
              <w:right w:val="single" w:sz="4" w:space="0" w:color="auto"/>
            </w:tcBorders>
            <w:shd w:val="clear" w:color="auto" w:fill="auto"/>
            <w:vAlign w:val="center"/>
            <w:hideMark/>
          </w:tcPr>
          <w:p w14:paraId="2A62A5A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eastAsia="es-MX" w:bidi="ar-SA"/>
              </w:rPr>
              <w:t>3.2.1. Integrar un ecosistema emprendedor y promover el emprendimiento de base tecnológica vinculado a los esfuerzos de atracción de inversión, para crear clústeres de innovación que incrementen la competitividad de la ciudad.</w:t>
            </w:r>
          </w:p>
        </w:tc>
        <w:tc>
          <w:tcPr>
            <w:tcW w:w="546" w:type="pct"/>
            <w:tcBorders>
              <w:top w:val="nil"/>
              <w:left w:val="nil"/>
              <w:bottom w:val="single" w:sz="4" w:space="0" w:color="auto"/>
              <w:right w:val="single" w:sz="4" w:space="0" w:color="auto"/>
            </w:tcBorders>
            <w:shd w:val="clear" w:color="auto" w:fill="auto"/>
            <w:vAlign w:val="center"/>
            <w:hideMark/>
          </w:tcPr>
          <w:p w14:paraId="2578B502"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3.2.1.1, 3.2.1.2, 3.2.1.3, </w:t>
            </w:r>
            <w:proofErr w:type="gramStart"/>
            <w:r w:rsidRPr="00075F02">
              <w:rPr>
                <w:rFonts w:ascii="Arial" w:eastAsia="Times New Roman" w:hAnsi="Arial" w:cs="Arial"/>
                <w:color w:val="000000"/>
                <w:sz w:val="18"/>
                <w:szCs w:val="18"/>
                <w:lang w:val="es-MX" w:eastAsia="es-MX" w:bidi="ar-SA"/>
              </w:rPr>
              <w:t>3.2.1.4  3</w:t>
            </w:r>
            <w:proofErr w:type="gramEnd"/>
            <w:r w:rsidRPr="00075F02">
              <w:rPr>
                <w:rFonts w:ascii="Arial" w:eastAsia="Times New Roman" w:hAnsi="Arial" w:cs="Arial"/>
                <w:color w:val="000000"/>
                <w:sz w:val="18"/>
                <w:szCs w:val="18"/>
                <w:lang w:val="es-MX" w:eastAsia="es-MX" w:bidi="ar-SA"/>
              </w:rPr>
              <w:t>.2.1.5</w:t>
            </w:r>
          </w:p>
        </w:tc>
      </w:tr>
      <w:tr w:rsidR="00075F02" w:rsidRPr="00075F02" w14:paraId="4B61FE40" w14:textId="77777777" w:rsidTr="00CD6E36">
        <w:trPr>
          <w:trHeight w:val="58"/>
        </w:trPr>
        <w:tc>
          <w:tcPr>
            <w:tcW w:w="781" w:type="pct"/>
            <w:vMerge/>
            <w:tcBorders>
              <w:top w:val="nil"/>
              <w:left w:val="single" w:sz="4" w:space="0" w:color="auto"/>
              <w:bottom w:val="single" w:sz="4" w:space="0" w:color="auto"/>
              <w:right w:val="single" w:sz="4" w:space="0" w:color="auto"/>
            </w:tcBorders>
            <w:vAlign w:val="center"/>
            <w:hideMark/>
          </w:tcPr>
          <w:p w14:paraId="71C4731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1880513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tcBorders>
              <w:top w:val="nil"/>
              <w:left w:val="nil"/>
              <w:bottom w:val="single" w:sz="4" w:space="0" w:color="auto"/>
              <w:right w:val="single" w:sz="4" w:space="0" w:color="auto"/>
            </w:tcBorders>
            <w:shd w:val="clear" w:color="auto" w:fill="auto"/>
            <w:vAlign w:val="center"/>
            <w:hideMark/>
          </w:tcPr>
          <w:p w14:paraId="0DB94BD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3.6. Crear las condiciones básicas para fomentar la inversión, el crecimiento económico, la apertura de nuevas empresas y la generación de empleos formales mejor remunerados en el municipio.</w:t>
            </w:r>
          </w:p>
        </w:tc>
        <w:tc>
          <w:tcPr>
            <w:tcW w:w="1484" w:type="pct"/>
            <w:tcBorders>
              <w:top w:val="nil"/>
              <w:left w:val="nil"/>
              <w:bottom w:val="single" w:sz="4" w:space="0" w:color="auto"/>
              <w:right w:val="single" w:sz="4" w:space="0" w:color="auto"/>
            </w:tcBorders>
            <w:shd w:val="clear" w:color="auto" w:fill="auto"/>
            <w:vAlign w:val="center"/>
            <w:hideMark/>
          </w:tcPr>
          <w:p w14:paraId="189EE679" w14:textId="021DB3EA"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3.6.3. Contemplar el otorgamiento de estímulos a micro, pequeñas y medianas empresas para favorecer su crecimiento en el municipio, así como facilitar y aligerar su operación.</w:t>
            </w:r>
          </w:p>
        </w:tc>
        <w:tc>
          <w:tcPr>
            <w:tcW w:w="546" w:type="pct"/>
            <w:tcBorders>
              <w:top w:val="nil"/>
              <w:left w:val="nil"/>
              <w:bottom w:val="single" w:sz="4" w:space="0" w:color="auto"/>
              <w:right w:val="single" w:sz="4" w:space="0" w:color="auto"/>
            </w:tcBorders>
            <w:shd w:val="clear" w:color="auto" w:fill="auto"/>
            <w:vAlign w:val="center"/>
            <w:hideMark/>
          </w:tcPr>
          <w:p w14:paraId="22FC7D5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3.6.3.1, 3.6.3.2, </w:t>
            </w:r>
            <w:proofErr w:type="gramStart"/>
            <w:r w:rsidRPr="00075F02">
              <w:rPr>
                <w:rFonts w:ascii="Arial" w:eastAsia="Times New Roman" w:hAnsi="Arial" w:cs="Arial"/>
                <w:color w:val="000000"/>
                <w:sz w:val="18"/>
                <w:szCs w:val="18"/>
                <w:lang w:val="es-MX" w:eastAsia="es-MX" w:bidi="ar-SA"/>
              </w:rPr>
              <w:t>3.6.3.3  3</w:t>
            </w:r>
            <w:proofErr w:type="gramEnd"/>
            <w:r w:rsidRPr="00075F02">
              <w:rPr>
                <w:rFonts w:ascii="Arial" w:eastAsia="Times New Roman" w:hAnsi="Arial" w:cs="Arial"/>
                <w:color w:val="000000"/>
                <w:sz w:val="18"/>
                <w:szCs w:val="18"/>
                <w:lang w:val="es-MX" w:eastAsia="es-MX" w:bidi="ar-SA"/>
              </w:rPr>
              <w:t>.6.3.4</w:t>
            </w:r>
          </w:p>
        </w:tc>
      </w:tr>
      <w:tr w:rsidR="00075F02" w:rsidRPr="00075F02" w14:paraId="0D034DE9" w14:textId="77777777" w:rsidTr="00CD6E36">
        <w:trPr>
          <w:trHeight w:val="2592"/>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0963B03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9. Construir infraestructuras resilientes, promover la industrialización inclusiva y sostenible y fomentar la innovación</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6B4AE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 Hermosillo Activo</w:t>
            </w:r>
          </w:p>
        </w:tc>
        <w:tc>
          <w:tcPr>
            <w:tcW w:w="1642" w:type="pct"/>
            <w:vMerge w:val="restart"/>
            <w:tcBorders>
              <w:top w:val="nil"/>
              <w:left w:val="single" w:sz="4" w:space="0" w:color="auto"/>
              <w:bottom w:val="single" w:sz="4" w:space="0" w:color="auto"/>
              <w:right w:val="single" w:sz="4" w:space="0" w:color="auto"/>
            </w:tcBorders>
            <w:shd w:val="clear" w:color="auto" w:fill="auto"/>
            <w:vAlign w:val="center"/>
            <w:hideMark/>
          </w:tcPr>
          <w:p w14:paraId="3F263AF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eastAsia="es-MX" w:bidi="ar-SA"/>
              </w:rPr>
              <w:t>3.6. Crear las condiciones básicas para fomentar la inversión, el crecimiento económico, la apertura de nuevas empresas y la generación de empleos formales mejor remunerados en el municipio.</w:t>
            </w:r>
          </w:p>
        </w:tc>
        <w:tc>
          <w:tcPr>
            <w:tcW w:w="1484" w:type="pct"/>
            <w:tcBorders>
              <w:top w:val="nil"/>
              <w:left w:val="nil"/>
              <w:bottom w:val="single" w:sz="4" w:space="0" w:color="auto"/>
              <w:right w:val="single" w:sz="4" w:space="0" w:color="auto"/>
            </w:tcBorders>
            <w:shd w:val="clear" w:color="auto" w:fill="auto"/>
            <w:vAlign w:val="center"/>
            <w:hideMark/>
          </w:tcPr>
          <w:p w14:paraId="38B1F465" w14:textId="35F2557A"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eastAsia="es-MX" w:bidi="ar-SA"/>
              </w:rPr>
              <w:t xml:space="preserve">3.6.1. Mejorar la infraestructura básica y los servicios públicos del municipio que sean indispensables para la apertura y el adecuado funcionamiento de las empresas y generar proyectos de inversión productiva </w:t>
            </w:r>
            <w:r w:rsidR="00CD6E36">
              <w:rPr>
                <w:rFonts w:ascii="Arial" w:eastAsia="Times New Roman" w:hAnsi="Arial" w:cs="Arial"/>
                <w:color w:val="000000"/>
                <w:sz w:val="18"/>
                <w:szCs w:val="18"/>
                <w:lang w:eastAsia="es-MX" w:bidi="ar-SA"/>
              </w:rPr>
              <w:t>e</w:t>
            </w:r>
            <w:r w:rsidRPr="00075F02">
              <w:rPr>
                <w:rFonts w:ascii="Arial" w:eastAsia="Times New Roman" w:hAnsi="Arial" w:cs="Arial"/>
                <w:color w:val="000000"/>
                <w:sz w:val="18"/>
                <w:szCs w:val="18"/>
                <w:lang w:eastAsia="es-MX" w:bidi="ar-SA"/>
              </w:rPr>
              <w:t xml:space="preserve"> inmobiliaria. </w:t>
            </w:r>
          </w:p>
        </w:tc>
        <w:tc>
          <w:tcPr>
            <w:tcW w:w="546" w:type="pct"/>
            <w:tcBorders>
              <w:top w:val="nil"/>
              <w:left w:val="nil"/>
              <w:bottom w:val="single" w:sz="4" w:space="0" w:color="auto"/>
              <w:right w:val="single" w:sz="4" w:space="0" w:color="auto"/>
            </w:tcBorders>
            <w:shd w:val="clear" w:color="auto" w:fill="auto"/>
            <w:vAlign w:val="center"/>
            <w:hideMark/>
          </w:tcPr>
          <w:p w14:paraId="1DF9A38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3.6.1.1, 3.6.1.2, 3.6.1.3, 3.6.1.4, 3.6.1.5, 3.6.1.6, 3.6.1.7, 3.6.1.8, </w:t>
            </w:r>
            <w:proofErr w:type="gramStart"/>
            <w:r w:rsidRPr="00075F02">
              <w:rPr>
                <w:rFonts w:ascii="Arial" w:eastAsia="Times New Roman" w:hAnsi="Arial" w:cs="Arial"/>
                <w:color w:val="000000"/>
                <w:sz w:val="18"/>
                <w:szCs w:val="18"/>
                <w:lang w:val="es-MX" w:eastAsia="es-MX" w:bidi="ar-SA"/>
              </w:rPr>
              <w:t>3.6.1.9  3</w:t>
            </w:r>
            <w:proofErr w:type="gramEnd"/>
            <w:r w:rsidRPr="00075F02">
              <w:rPr>
                <w:rFonts w:ascii="Arial" w:eastAsia="Times New Roman" w:hAnsi="Arial" w:cs="Arial"/>
                <w:color w:val="000000"/>
                <w:sz w:val="18"/>
                <w:szCs w:val="18"/>
                <w:lang w:val="es-MX" w:eastAsia="es-MX" w:bidi="ar-SA"/>
              </w:rPr>
              <w:t>.6.1.10</w:t>
            </w:r>
          </w:p>
        </w:tc>
      </w:tr>
      <w:tr w:rsidR="00075F02" w:rsidRPr="00075F02" w14:paraId="1E67557D" w14:textId="77777777" w:rsidTr="00CD6E36">
        <w:trPr>
          <w:trHeight w:val="1932"/>
        </w:trPr>
        <w:tc>
          <w:tcPr>
            <w:tcW w:w="781" w:type="pct"/>
            <w:vMerge/>
            <w:tcBorders>
              <w:top w:val="nil"/>
              <w:left w:val="single" w:sz="4" w:space="0" w:color="auto"/>
              <w:bottom w:val="single" w:sz="4" w:space="0" w:color="auto"/>
              <w:right w:val="single" w:sz="4" w:space="0" w:color="auto"/>
            </w:tcBorders>
            <w:vAlign w:val="center"/>
            <w:hideMark/>
          </w:tcPr>
          <w:p w14:paraId="52D08B4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257C265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26D8BC7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63C3E72B" w14:textId="2CC5F0CE"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3.6.2. Procurar mejores condiciones de trabajo y desempeño de la policía municipal para mejorar los niveles de seguridad y con ello propiciar un clima adecuado para la llegada de inversiones y nuevas empresas.</w:t>
            </w:r>
          </w:p>
        </w:tc>
        <w:tc>
          <w:tcPr>
            <w:tcW w:w="546" w:type="pct"/>
            <w:tcBorders>
              <w:top w:val="nil"/>
              <w:left w:val="nil"/>
              <w:bottom w:val="single" w:sz="4" w:space="0" w:color="auto"/>
              <w:right w:val="single" w:sz="4" w:space="0" w:color="auto"/>
            </w:tcBorders>
            <w:shd w:val="clear" w:color="auto" w:fill="auto"/>
            <w:vAlign w:val="center"/>
            <w:hideMark/>
          </w:tcPr>
          <w:p w14:paraId="6D883BB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3.6.2.1, 3.6.2.2, </w:t>
            </w:r>
            <w:proofErr w:type="gramStart"/>
            <w:r w:rsidRPr="00075F02">
              <w:rPr>
                <w:rFonts w:ascii="Arial" w:eastAsia="Times New Roman" w:hAnsi="Arial" w:cs="Arial"/>
                <w:color w:val="000000"/>
                <w:sz w:val="18"/>
                <w:szCs w:val="18"/>
                <w:lang w:val="es-MX" w:eastAsia="es-MX" w:bidi="ar-SA"/>
              </w:rPr>
              <w:t>3.6.2.3  3</w:t>
            </w:r>
            <w:proofErr w:type="gramEnd"/>
            <w:r w:rsidRPr="00075F02">
              <w:rPr>
                <w:rFonts w:ascii="Arial" w:eastAsia="Times New Roman" w:hAnsi="Arial" w:cs="Arial"/>
                <w:color w:val="000000"/>
                <w:sz w:val="18"/>
                <w:szCs w:val="18"/>
                <w:lang w:val="es-MX" w:eastAsia="es-MX" w:bidi="ar-SA"/>
              </w:rPr>
              <w:t>.6.2.4</w:t>
            </w:r>
          </w:p>
        </w:tc>
      </w:tr>
      <w:tr w:rsidR="00075F02" w:rsidRPr="00075F02" w14:paraId="0CCCF81D" w14:textId="77777777" w:rsidTr="00CD6E36">
        <w:trPr>
          <w:trHeight w:val="1656"/>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7D4761D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10. Reducir la desigualdad en los países y entre ellos</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826A1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 Hermosillo Vivo</w:t>
            </w:r>
          </w:p>
        </w:tc>
        <w:tc>
          <w:tcPr>
            <w:tcW w:w="1642" w:type="pct"/>
            <w:vMerge w:val="restart"/>
            <w:tcBorders>
              <w:top w:val="nil"/>
              <w:left w:val="single" w:sz="4" w:space="0" w:color="auto"/>
              <w:bottom w:val="single" w:sz="4" w:space="0" w:color="auto"/>
              <w:right w:val="single" w:sz="4" w:space="0" w:color="auto"/>
            </w:tcBorders>
            <w:shd w:val="clear" w:color="auto" w:fill="auto"/>
            <w:vAlign w:val="center"/>
            <w:hideMark/>
          </w:tcPr>
          <w:p w14:paraId="442D230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4.3. Fortalecer el desarrollo sostenible de la familia desde una perspectiva de género con enfoque en derechos humanos.</w:t>
            </w:r>
          </w:p>
        </w:tc>
        <w:tc>
          <w:tcPr>
            <w:tcW w:w="1484" w:type="pct"/>
            <w:tcBorders>
              <w:top w:val="nil"/>
              <w:left w:val="nil"/>
              <w:bottom w:val="single" w:sz="4" w:space="0" w:color="auto"/>
              <w:right w:val="single" w:sz="4" w:space="0" w:color="auto"/>
            </w:tcBorders>
            <w:shd w:val="clear" w:color="auto" w:fill="auto"/>
            <w:vAlign w:val="center"/>
            <w:hideMark/>
          </w:tcPr>
          <w:p w14:paraId="12A51371"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4.3.3. Promover el desarrollo de capacidades que apoyen y fomenten las actividades productivas, el emprendimiento, la creatividad y la innovación del talento humano de la comunidad.</w:t>
            </w:r>
          </w:p>
        </w:tc>
        <w:tc>
          <w:tcPr>
            <w:tcW w:w="546" w:type="pct"/>
            <w:tcBorders>
              <w:top w:val="nil"/>
              <w:left w:val="nil"/>
              <w:bottom w:val="single" w:sz="4" w:space="0" w:color="auto"/>
              <w:right w:val="single" w:sz="4" w:space="0" w:color="auto"/>
            </w:tcBorders>
            <w:shd w:val="clear" w:color="auto" w:fill="auto"/>
            <w:vAlign w:val="center"/>
            <w:hideMark/>
          </w:tcPr>
          <w:p w14:paraId="61E7985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roofErr w:type="gramStart"/>
            <w:r w:rsidRPr="00075F02">
              <w:rPr>
                <w:rFonts w:ascii="Arial" w:eastAsia="Times New Roman" w:hAnsi="Arial" w:cs="Arial"/>
                <w:color w:val="000000"/>
                <w:sz w:val="18"/>
                <w:szCs w:val="18"/>
                <w:lang w:val="es-MX" w:eastAsia="es-MX" w:bidi="ar-SA"/>
              </w:rPr>
              <w:t>4.3.3.1  4</w:t>
            </w:r>
            <w:proofErr w:type="gramEnd"/>
            <w:r w:rsidRPr="00075F02">
              <w:rPr>
                <w:rFonts w:ascii="Arial" w:eastAsia="Times New Roman" w:hAnsi="Arial" w:cs="Arial"/>
                <w:color w:val="000000"/>
                <w:sz w:val="18"/>
                <w:szCs w:val="18"/>
                <w:lang w:val="es-MX" w:eastAsia="es-MX" w:bidi="ar-SA"/>
              </w:rPr>
              <w:t>.3.3.2</w:t>
            </w:r>
          </w:p>
        </w:tc>
      </w:tr>
      <w:tr w:rsidR="00075F02" w:rsidRPr="00075F02" w14:paraId="45FEDD41" w14:textId="77777777" w:rsidTr="00CD6E36">
        <w:trPr>
          <w:trHeight w:val="460"/>
        </w:trPr>
        <w:tc>
          <w:tcPr>
            <w:tcW w:w="781" w:type="pct"/>
            <w:vMerge/>
            <w:tcBorders>
              <w:top w:val="nil"/>
              <w:left w:val="single" w:sz="4" w:space="0" w:color="auto"/>
              <w:bottom w:val="single" w:sz="4" w:space="0" w:color="auto"/>
              <w:right w:val="single" w:sz="4" w:space="0" w:color="auto"/>
            </w:tcBorders>
            <w:vAlign w:val="center"/>
            <w:hideMark/>
          </w:tcPr>
          <w:p w14:paraId="2E57193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5E6F6B62"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737779F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498F2A76"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4.3.4. Incentivar el desarrollo de la familia como institución promotora de la paz social.</w:t>
            </w:r>
          </w:p>
        </w:tc>
        <w:tc>
          <w:tcPr>
            <w:tcW w:w="546" w:type="pct"/>
            <w:tcBorders>
              <w:top w:val="nil"/>
              <w:left w:val="nil"/>
              <w:bottom w:val="single" w:sz="4" w:space="0" w:color="auto"/>
              <w:right w:val="single" w:sz="4" w:space="0" w:color="auto"/>
            </w:tcBorders>
            <w:shd w:val="clear" w:color="auto" w:fill="auto"/>
            <w:vAlign w:val="center"/>
            <w:hideMark/>
          </w:tcPr>
          <w:p w14:paraId="145CC50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4.3.4.1, 4.3.4.2, </w:t>
            </w:r>
            <w:proofErr w:type="gramStart"/>
            <w:r w:rsidRPr="00075F02">
              <w:rPr>
                <w:rFonts w:ascii="Arial" w:eastAsia="Times New Roman" w:hAnsi="Arial" w:cs="Arial"/>
                <w:color w:val="000000"/>
                <w:sz w:val="18"/>
                <w:szCs w:val="18"/>
                <w:lang w:val="es-MX" w:eastAsia="es-MX" w:bidi="ar-SA"/>
              </w:rPr>
              <w:t>4.3.4.3  4</w:t>
            </w:r>
            <w:proofErr w:type="gramEnd"/>
            <w:r w:rsidRPr="00075F02">
              <w:rPr>
                <w:rFonts w:ascii="Arial" w:eastAsia="Times New Roman" w:hAnsi="Arial" w:cs="Arial"/>
                <w:color w:val="000000"/>
                <w:sz w:val="18"/>
                <w:szCs w:val="18"/>
                <w:lang w:val="es-MX" w:eastAsia="es-MX" w:bidi="ar-SA"/>
              </w:rPr>
              <w:t>.3.4.4</w:t>
            </w:r>
          </w:p>
        </w:tc>
      </w:tr>
      <w:tr w:rsidR="00075F02" w:rsidRPr="00075F02" w14:paraId="36F35319" w14:textId="77777777" w:rsidTr="00CD6E36">
        <w:trPr>
          <w:trHeight w:val="3312"/>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5D7AE64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11. Lograr que las ciudades y los asentamientos humanos sean inclusivos, seguros, resilientes y sostenibles</w:t>
            </w:r>
          </w:p>
        </w:tc>
        <w:tc>
          <w:tcPr>
            <w:tcW w:w="547" w:type="pct"/>
            <w:tcBorders>
              <w:top w:val="nil"/>
              <w:left w:val="nil"/>
              <w:bottom w:val="single" w:sz="4" w:space="0" w:color="auto"/>
              <w:right w:val="single" w:sz="4" w:space="0" w:color="auto"/>
            </w:tcBorders>
            <w:shd w:val="clear" w:color="auto" w:fill="auto"/>
            <w:noWrap/>
            <w:vAlign w:val="center"/>
            <w:hideMark/>
          </w:tcPr>
          <w:p w14:paraId="4EE1C9B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tcBorders>
              <w:top w:val="nil"/>
              <w:left w:val="nil"/>
              <w:bottom w:val="single" w:sz="4" w:space="0" w:color="auto"/>
              <w:right w:val="single" w:sz="4" w:space="0" w:color="auto"/>
            </w:tcBorders>
            <w:shd w:val="clear" w:color="auto" w:fill="auto"/>
            <w:vAlign w:val="center"/>
            <w:hideMark/>
          </w:tcPr>
          <w:p w14:paraId="4704AF6C" w14:textId="4CD5F5DA"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 Promover el ordenamiento territorial del municipio mediante el establecimiento de políticas, lineamientos, estrategias y disposiciones tendientes a ordenar y regular los centros de población</w:t>
            </w:r>
            <w:r w:rsidR="00CD6E36">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que potencie</w:t>
            </w:r>
            <w:r w:rsidR="00CD6E36">
              <w:rPr>
                <w:rFonts w:ascii="Arial" w:eastAsia="Times New Roman" w:hAnsi="Arial" w:cs="Arial"/>
                <w:color w:val="000000"/>
                <w:sz w:val="18"/>
                <w:szCs w:val="18"/>
                <w:lang w:val="es-MX" w:eastAsia="es-MX" w:bidi="ar-SA"/>
              </w:rPr>
              <w:t>n</w:t>
            </w:r>
            <w:r w:rsidRPr="00075F02">
              <w:rPr>
                <w:rFonts w:ascii="Arial" w:eastAsia="Times New Roman" w:hAnsi="Arial" w:cs="Arial"/>
                <w:color w:val="000000"/>
                <w:sz w:val="18"/>
                <w:szCs w:val="18"/>
                <w:lang w:val="es-MX" w:eastAsia="es-MX" w:bidi="ar-SA"/>
              </w:rPr>
              <w:t xml:space="preserve"> su competitividad y sustentabilidad. </w:t>
            </w:r>
          </w:p>
        </w:tc>
        <w:tc>
          <w:tcPr>
            <w:tcW w:w="1484" w:type="pct"/>
            <w:tcBorders>
              <w:top w:val="nil"/>
              <w:left w:val="nil"/>
              <w:bottom w:val="single" w:sz="4" w:space="0" w:color="auto"/>
              <w:right w:val="single" w:sz="4" w:space="0" w:color="auto"/>
            </w:tcBorders>
            <w:shd w:val="clear" w:color="auto" w:fill="auto"/>
            <w:vAlign w:val="center"/>
            <w:hideMark/>
          </w:tcPr>
          <w:p w14:paraId="19CAADAF" w14:textId="70A7989B"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2.1.1. Mejorar el ordenamiento territorial de los asentamientos humanos</w:t>
            </w:r>
            <w:r w:rsidR="00CD6E36">
              <w:rPr>
                <w:rFonts w:ascii="Arial" w:eastAsia="Times New Roman" w:hAnsi="Arial" w:cs="Arial"/>
                <w:color w:val="000000"/>
                <w:sz w:val="18"/>
                <w:szCs w:val="18"/>
                <w:lang w:val="es-MX" w:eastAsia="es-MX" w:bidi="ar-SA"/>
              </w:rPr>
              <w:t xml:space="preserve"> y</w:t>
            </w:r>
            <w:r w:rsidRPr="00075F02">
              <w:rPr>
                <w:rFonts w:ascii="Arial" w:eastAsia="Times New Roman" w:hAnsi="Arial" w:cs="Arial"/>
                <w:color w:val="000000"/>
                <w:sz w:val="18"/>
                <w:szCs w:val="18"/>
                <w:lang w:val="es-MX" w:eastAsia="es-MX" w:bidi="ar-SA"/>
              </w:rPr>
              <w:t xml:space="preserve"> la regulación de los centros de población y la vivienda, mediante una planeación urbana moderna, actualizada y eficiente.</w:t>
            </w:r>
          </w:p>
        </w:tc>
        <w:tc>
          <w:tcPr>
            <w:tcW w:w="546" w:type="pct"/>
            <w:tcBorders>
              <w:top w:val="nil"/>
              <w:left w:val="nil"/>
              <w:bottom w:val="single" w:sz="4" w:space="0" w:color="auto"/>
              <w:right w:val="single" w:sz="4" w:space="0" w:color="auto"/>
            </w:tcBorders>
            <w:shd w:val="clear" w:color="auto" w:fill="auto"/>
            <w:vAlign w:val="center"/>
            <w:hideMark/>
          </w:tcPr>
          <w:p w14:paraId="0F75D83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2.1.1.1, 2.1.1.2, 2.1.1.3, 2.1.1.4, 2.1.1.5, 2.1.1.6, 2.1.1.7, 2.1.1.8, 2.1.1.9, </w:t>
            </w:r>
            <w:proofErr w:type="gramStart"/>
            <w:r w:rsidRPr="00075F02">
              <w:rPr>
                <w:rFonts w:ascii="Arial" w:eastAsia="Times New Roman" w:hAnsi="Arial" w:cs="Arial"/>
                <w:color w:val="000000"/>
                <w:sz w:val="18"/>
                <w:szCs w:val="18"/>
                <w:lang w:val="es-MX" w:eastAsia="es-MX" w:bidi="ar-SA"/>
              </w:rPr>
              <w:t>2.1.1.10  2</w:t>
            </w:r>
            <w:proofErr w:type="gramEnd"/>
            <w:r w:rsidRPr="00075F02">
              <w:rPr>
                <w:rFonts w:ascii="Arial" w:eastAsia="Times New Roman" w:hAnsi="Arial" w:cs="Arial"/>
                <w:color w:val="000000"/>
                <w:sz w:val="18"/>
                <w:szCs w:val="18"/>
                <w:lang w:val="es-MX" w:eastAsia="es-MX" w:bidi="ar-SA"/>
              </w:rPr>
              <w:t>.1.1.11</w:t>
            </w:r>
          </w:p>
        </w:tc>
      </w:tr>
      <w:tr w:rsidR="00075F02" w:rsidRPr="00075F02" w14:paraId="0708E6DE" w14:textId="77777777" w:rsidTr="00CD6E36">
        <w:trPr>
          <w:trHeight w:val="1651"/>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FC7BF9F"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12. Garantizar modalidades de consumo y producción sostenibles</w:t>
            </w:r>
          </w:p>
        </w:tc>
        <w:tc>
          <w:tcPr>
            <w:tcW w:w="547" w:type="pct"/>
            <w:tcBorders>
              <w:top w:val="nil"/>
              <w:left w:val="nil"/>
              <w:bottom w:val="single" w:sz="4" w:space="0" w:color="auto"/>
              <w:right w:val="single" w:sz="4" w:space="0" w:color="auto"/>
            </w:tcBorders>
            <w:shd w:val="clear" w:color="auto" w:fill="auto"/>
            <w:noWrap/>
            <w:vAlign w:val="center"/>
            <w:hideMark/>
          </w:tcPr>
          <w:p w14:paraId="1D0F12E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tcBorders>
              <w:top w:val="nil"/>
              <w:left w:val="nil"/>
              <w:bottom w:val="single" w:sz="4" w:space="0" w:color="auto"/>
              <w:right w:val="single" w:sz="4" w:space="0" w:color="auto"/>
            </w:tcBorders>
            <w:shd w:val="clear" w:color="auto" w:fill="auto"/>
            <w:vAlign w:val="center"/>
            <w:hideMark/>
          </w:tcPr>
          <w:p w14:paraId="6655D19B"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2.11. Impulsar una cultura cívica de limpieza y orden a través de un sistema de manejo y disposición de residuos.</w:t>
            </w:r>
          </w:p>
        </w:tc>
        <w:tc>
          <w:tcPr>
            <w:tcW w:w="1484" w:type="pct"/>
            <w:tcBorders>
              <w:top w:val="nil"/>
              <w:left w:val="nil"/>
              <w:bottom w:val="single" w:sz="4" w:space="0" w:color="auto"/>
              <w:right w:val="single" w:sz="4" w:space="0" w:color="auto"/>
            </w:tcBorders>
            <w:shd w:val="clear" w:color="auto" w:fill="auto"/>
            <w:vAlign w:val="center"/>
            <w:hideMark/>
          </w:tcPr>
          <w:p w14:paraId="05571A6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2.11.1. Implementar un programa de manejo, tratamiento y disposición de residuos en la ciudad de Hermosillo.</w:t>
            </w:r>
          </w:p>
        </w:tc>
        <w:tc>
          <w:tcPr>
            <w:tcW w:w="546" w:type="pct"/>
            <w:tcBorders>
              <w:top w:val="nil"/>
              <w:left w:val="nil"/>
              <w:bottom w:val="single" w:sz="4" w:space="0" w:color="auto"/>
              <w:right w:val="single" w:sz="4" w:space="0" w:color="auto"/>
            </w:tcBorders>
            <w:shd w:val="clear" w:color="auto" w:fill="auto"/>
            <w:vAlign w:val="center"/>
            <w:hideMark/>
          </w:tcPr>
          <w:p w14:paraId="799C94E4"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2.11.1.1, 2.11.1.2, 2.11.1.3, 2.11.1.4, 2.11.1.5, 2.11.1.6, 2.11.1.7, 2.11.1.8, 2.11.1.9, </w:t>
            </w:r>
            <w:proofErr w:type="gramStart"/>
            <w:r w:rsidRPr="00075F02">
              <w:rPr>
                <w:rFonts w:ascii="Arial" w:eastAsia="Times New Roman" w:hAnsi="Arial" w:cs="Arial"/>
                <w:color w:val="000000"/>
                <w:sz w:val="18"/>
                <w:szCs w:val="18"/>
                <w:lang w:val="es-MX" w:eastAsia="es-MX" w:bidi="ar-SA"/>
              </w:rPr>
              <w:t>2.11.1.10  2</w:t>
            </w:r>
            <w:proofErr w:type="gramEnd"/>
            <w:r w:rsidRPr="00075F02">
              <w:rPr>
                <w:rFonts w:ascii="Arial" w:eastAsia="Times New Roman" w:hAnsi="Arial" w:cs="Arial"/>
                <w:color w:val="000000"/>
                <w:sz w:val="18"/>
                <w:szCs w:val="18"/>
                <w:lang w:val="es-MX" w:eastAsia="es-MX" w:bidi="ar-SA"/>
              </w:rPr>
              <w:t>.11.1.11</w:t>
            </w:r>
          </w:p>
        </w:tc>
      </w:tr>
      <w:tr w:rsidR="00075F02" w:rsidRPr="00075F02" w14:paraId="4AE69F4D" w14:textId="77777777" w:rsidTr="00CD6E36">
        <w:trPr>
          <w:trHeight w:val="948"/>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7B8D85D2"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r w:rsidRPr="00075F02">
              <w:rPr>
                <w:rFonts w:ascii="Arial" w:eastAsia="Times New Roman" w:hAnsi="Arial" w:cs="Arial"/>
                <w:sz w:val="18"/>
                <w:szCs w:val="18"/>
                <w:lang w:val="es-MX" w:eastAsia="es-MX" w:bidi="ar-SA"/>
              </w:rPr>
              <w:t>13. Adoptar medidas urgentes para combatir el cambio climático y sus efectos</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53CBD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vMerge w:val="restart"/>
            <w:tcBorders>
              <w:top w:val="nil"/>
              <w:left w:val="single" w:sz="4" w:space="0" w:color="auto"/>
              <w:bottom w:val="single" w:sz="4" w:space="0" w:color="auto"/>
              <w:right w:val="single" w:sz="4" w:space="0" w:color="auto"/>
            </w:tcBorders>
            <w:shd w:val="clear" w:color="auto" w:fill="auto"/>
            <w:vAlign w:val="center"/>
            <w:hideMark/>
          </w:tcPr>
          <w:p w14:paraId="4CBED496"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2.17. Fomentar la generación de energía eléctrica por medio de fuentes renovables, implementando medidas de eficiencia energética y mitigación del cambio climático.</w:t>
            </w:r>
          </w:p>
        </w:tc>
        <w:tc>
          <w:tcPr>
            <w:tcW w:w="1484" w:type="pct"/>
            <w:tcBorders>
              <w:top w:val="nil"/>
              <w:left w:val="nil"/>
              <w:bottom w:val="single" w:sz="4" w:space="0" w:color="auto"/>
              <w:right w:val="single" w:sz="4" w:space="0" w:color="auto"/>
            </w:tcBorders>
            <w:shd w:val="clear" w:color="auto" w:fill="auto"/>
            <w:vAlign w:val="center"/>
            <w:hideMark/>
          </w:tcPr>
          <w:p w14:paraId="4FEE593B" w14:textId="48579CE9"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2.17.1 Crear y operar la Agencia Municipal de Energía y Cambio climático, diagnosticar</w:t>
            </w:r>
            <w:r w:rsidR="00CD6E36">
              <w:rPr>
                <w:rFonts w:ascii="Arial" w:eastAsia="Times New Roman" w:hAnsi="Arial" w:cs="Arial"/>
                <w:color w:val="000000"/>
                <w:sz w:val="18"/>
                <w:szCs w:val="18"/>
                <w:lang w:val="es-MX" w:eastAsia="es-MX" w:bidi="ar-SA"/>
              </w:rPr>
              <w:t xml:space="preserve"> la</w:t>
            </w:r>
            <w:r w:rsidRPr="00075F02">
              <w:rPr>
                <w:rFonts w:ascii="Arial" w:eastAsia="Times New Roman" w:hAnsi="Arial" w:cs="Arial"/>
                <w:color w:val="000000"/>
                <w:sz w:val="18"/>
                <w:szCs w:val="18"/>
                <w:lang w:val="es-MX" w:eastAsia="es-MX" w:bidi="ar-SA"/>
              </w:rPr>
              <w:t xml:space="preserve"> eficiencia energética e implementar el uso de energías limpias en el entorno.</w:t>
            </w:r>
          </w:p>
        </w:tc>
        <w:tc>
          <w:tcPr>
            <w:tcW w:w="546" w:type="pct"/>
            <w:tcBorders>
              <w:top w:val="nil"/>
              <w:left w:val="nil"/>
              <w:bottom w:val="single" w:sz="4" w:space="0" w:color="auto"/>
              <w:right w:val="single" w:sz="4" w:space="0" w:color="auto"/>
            </w:tcBorders>
            <w:shd w:val="clear" w:color="auto" w:fill="auto"/>
            <w:vAlign w:val="center"/>
            <w:hideMark/>
          </w:tcPr>
          <w:p w14:paraId="05E20501"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2.17.1.1, 2.17.1.2, 2.17.1.3, 2.17.1.4, </w:t>
            </w:r>
            <w:proofErr w:type="gramStart"/>
            <w:r w:rsidRPr="00075F02">
              <w:rPr>
                <w:rFonts w:ascii="Arial" w:eastAsia="Times New Roman" w:hAnsi="Arial" w:cs="Arial"/>
                <w:color w:val="000000"/>
                <w:sz w:val="18"/>
                <w:szCs w:val="18"/>
                <w:lang w:val="es-MX" w:eastAsia="es-MX" w:bidi="ar-SA"/>
              </w:rPr>
              <w:t>2.17.1.5  2</w:t>
            </w:r>
            <w:proofErr w:type="gramEnd"/>
            <w:r w:rsidRPr="00075F02">
              <w:rPr>
                <w:rFonts w:ascii="Arial" w:eastAsia="Times New Roman" w:hAnsi="Arial" w:cs="Arial"/>
                <w:color w:val="000000"/>
                <w:sz w:val="18"/>
                <w:szCs w:val="18"/>
                <w:lang w:val="es-MX" w:eastAsia="es-MX" w:bidi="ar-SA"/>
              </w:rPr>
              <w:t>.17.1.6</w:t>
            </w:r>
          </w:p>
        </w:tc>
      </w:tr>
      <w:tr w:rsidR="00075F02" w:rsidRPr="00075F02" w14:paraId="725FCF74" w14:textId="77777777" w:rsidTr="00CD6E36">
        <w:trPr>
          <w:trHeight w:val="887"/>
        </w:trPr>
        <w:tc>
          <w:tcPr>
            <w:tcW w:w="781" w:type="pct"/>
            <w:vMerge/>
            <w:tcBorders>
              <w:top w:val="nil"/>
              <w:left w:val="single" w:sz="4" w:space="0" w:color="auto"/>
              <w:bottom w:val="single" w:sz="4" w:space="0" w:color="auto"/>
              <w:right w:val="single" w:sz="4" w:space="0" w:color="auto"/>
            </w:tcBorders>
            <w:vAlign w:val="center"/>
            <w:hideMark/>
          </w:tcPr>
          <w:p w14:paraId="0C7A1FB2"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441EB78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69734A92"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0700BA6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2.17.2. Concientizar a la población de la importancia de frenar el calentamiento global a través de acciones de </w:t>
            </w:r>
            <w:r w:rsidRPr="00075F02">
              <w:rPr>
                <w:rFonts w:ascii="Arial" w:eastAsia="Times New Roman" w:hAnsi="Arial" w:cs="Arial"/>
                <w:color w:val="000000"/>
                <w:sz w:val="18"/>
                <w:szCs w:val="18"/>
                <w:lang w:val="es-MX" w:eastAsia="es-MX" w:bidi="ar-SA"/>
              </w:rPr>
              <w:lastRenderedPageBreak/>
              <w:t>mitigación y cuidado al medio ambiente.</w:t>
            </w:r>
          </w:p>
        </w:tc>
        <w:tc>
          <w:tcPr>
            <w:tcW w:w="546" w:type="pct"/>
            <w:tcBorders>
              <w:top w:val="nil"/>
              <w:left w:val="nil"/>
              <w:bottom w:val="single" w:sz="4" w:space="0" w:color="auto"/>
              <w:right w:val="single" w:sz="4" w:space="0" w:color="auto"/>
            </w:tcBorders>
            <w:shd w:val="clear" w:color="auto" w:fill="auto"/>
            <w:vAlign w:val="center"/>
            <w:hideMark/>
          </w:tcPr>
          <w:p w14:paraId="41FBC275"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roofErr w:type="gramStart"/>
            <w:r w:rsidRPr="00075F02">
              <w:rPr>
                <w:rFonts w:ascii="Arial" w:eastAsia="Times New Roman" w:hAnsi="Arial" w:cs="Arial"/>
                <w:color w:val="000000"/>
                <w:sz w:val="18"/>
                <w:szCs w:val="18"/>
                <w:lang w:val="es-MX" w:eastAsia="es-MX" w:bidi="ar-SA"/>
              </w:rPr>
              <w:lastRenderedPageBreak/>
              <w:t>2.17.2.1  2</w:t>
            </w:r>
            <w:proofErr w:type="gramEnd"/>
            <w:r w:rsidRPr="00075F02">
              <w:rPr>
                <w:rFonts w:ascii="Arial" w:eastAsia="Times New Roman" w:hAnsi="Arial" w:cs="Arial"/>
                <w:color w:val="000000"/>
                <w:sz w:val="18"/>
                <w:szCs w:val="18"/>
                <w:lang w:val="es-MX" w:eastAsia="es-MX" w:bidi="ar-SA"/>
              </w:rPr>
              <w:t>.17.2.2</w:t>
            </w:r>
          </w:p>
        </w:tc>
      </w:tr>
      <w:tr w:rsidR="00075F02" w:rsidRPr="00075F02" w14:paraId="0BCF54BE" w14:textId="77777777" w:rsidTr="00CD6E36">
        <w:trPr>
          <w:trHeight w:val="1772"/>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60A683E2"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r w:rsidRPr="00075F02">
              <w:rPr>
                <w:rFonts w:ascii="Arial" w:eastAsia="Times New Roman" w:hAnsi="Arial" w:cs="Arial"/>
                <w:sz w:val="18"/>
                <w:szCs w:val="18"/>
                <w:lang w:val="es-MX" w:eastAsia="es-MX" w:bidi="ar-SA"/>
              </w:rPr>
              <w:br/>
              <w:t>14. Conservar y utilizar sosteniblemente los océanos, los mares y los recursos marinos para el desarrollo sostenible</w:t>
            </w:r>
          </w:p>
        </w:tc>
        <w:tc>
          <w:tcPr>
            <w:tcW w:w="547" w:type="pct"/>
            <w:tcBorders>
              <w:top w:val="nil"/>
              <w:left w:val="nil"/>
              <w:bottom w:val="single" w:sz="4" w:space="0" w:color="auto"/>
              <w:right w:val="single" w:sz="4" w:space="0" w:color="auto"/>
            </w:tcBorders>
            <w:shd w:val="clear" w:color="auto" w:fill="auto"/>
            <w:noWrap/>
            <w:vAlign w:val="center"/>
            <w:hideMark/>
          </w:tcPr>
          <w:p w14:paraId="6F1E60E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tcBorders>
              <w:top w:val="nil"/>
              <w:left w:val="nil"/>
              <w:bottom w:val="single" w:sz="4" w:space="0" w:color="auto"/>
              <w:right w:val="single" w:sz="4" w:space="0" w:color="auto"/>
            </w:tcBorders>
            <w:shd w:val="clear" w:color="auto" w:fill="auto"/>
            <w:vAlign w:val="center"/>
            <w:hideMark/>
          </w:tcPr>
          <w:p w14:paraId="7B79262E" w14:textId="7945BE7E"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 Promover el ordenamiento territorial del municipio mediante el establecimiento de políticas, lineamientos, estrategias y disposiciones tendientes a ordenar y regular los centros de población</w:t>
            </w:r>
            <w:r w:rsidR="00D07AC8">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que potencie</w:t>
            </w:r>
            <w:r w:rsidR="00D07AC8">
              <w:rPr>
                <w:rFonts w:ascii="Arial" w:eastAsia="Times New Roman" w:hAnsi="Arial" w:cs="Arial"/>
                <w:color w:val="000000"/>
                <w:sz w:val="18"/>
                <w:szCs w:val="18"/>
                <w:lang w:val="es-MX" w:eastAsia="es-MX" w:bidi="ar-SA"/>
              </w:rPr>
              <w:t>n</w:t>
            </w:r>
            <w:r w:rsidRPr="00075F02">
              <w:rPr>
                <w:rFonts w:ascii="Arial" w:eastAsia="Times New Roman" w:hAnsi="Arial" w:cs="Arial"/>
                <w:color w:val="000000"/>
                <w:sz w:val="18"/>
                <w:szCs w:val="18"/>
                <w:lang w:val="es-MX" w:eastAsia="es-MX" w:bidi="ar-SA"/>
              </w:rPr>
              <w:t xml:space="preserve"> su competitividad y sustentabilidad. </w:t>
            </w:r>
          </w:p>
        </w:tc>
        <w:tc>
          <w:tcPr>
            <w:tcW w:w="1484" w:type="pct"/>
            <w:tcBorders>
              <w:top w:val="nil"/>
              <w:left w:val="nil"/>
              <w:bottom w:val="single" w:sz="4" w:space="0" w:color="auto"/>
              <w:right w:val="single" w:sz="4" w:space="0" w:color="auto"/>
            </w:tcBorders>
            <w:shd w:val="clear" w:color="auto" w:fill="auto"/>
            <w:vAlign w:val="center"/>
            <w:hideMark/>
          </w:tcPr>
          <w:p w14:paraId="71BABB01" w14:textId="2518F778"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2.1.1. Mejorar el ordenamiento territorial de los asentamientos humanos y la regulación de los centros de población y </w:t>
            </w:r>
            <w:proofErr w:type="gramStart"/>
            <w:r w:rsidRPr="00075F02">
              <w:rPr>
                <w:rFonts w:ascii="Arial" w:eastAsia="Times New Roman" w:hAnsi="Arial" w:cs="Arial"/>
                <w:color w:val="000000"/>
                <w:sz w:val="18"/>
                <w:szCs w:val="18"/>
                <w:lang w:val="es-MX" w:eastAsia="es-MX" w:bidi="ar-SA"/>
              </w:rPr>
              <w:t>la vivienda</w:t>
            </w:r>
            <w:r w:rsidR="00D07AC8">
              <w:rPr>
                <w:rFonts w:ascii="Arial" w:eastAsia="Times New Roman" w:hAnsi="Arial" w:cs="Arial"/>
                <w:color w:val="000000"/>
                <w:sz w:val="18"/>
                <w:szCs w:val="18"/>
                <w:lang w:val="es-MX" w:eastAsia="es-MX" w:bidi="ar-SA"/>
              </w:rPr>
              <w:t>s</w:t>
            </w:r>
            <w:proofErr w:type="gramEnd"/>
            <w:r w:rsidRPr="00075F02">
              <w:rPr>
                <w:rFonts w:ascii="Arial" w:eastAsia="Times New Roman" w:hAnsi="Arial" w:cs="Arial"/>
                <w:color w:val="000000"/>
                <w:sz w:val="18"/>
                <w:szCs w:val="18"/>
                <w:lang w:val="es-MX" w:eastAsia="es-MX" w:bidi="ar-SA"/>
              </w:rPr>
              <w:t>, mediante una planeación urbana moderna, actualizada y eficiente.</w:t>
            </w:r>
          </w:p>
        </w:tc>
        <w:tc>
          <w:tcPr>
            <w:tcW w:w="546" w:type="pct"/>
            <w:tcBorders>
              <w:top w:val="nil"/>
              <w:left w:val="nil"/>
              <w:bottom w:val="single" w:sz="4" w:space="0" w:color="auto"/>
              <w:right w:val="single" w:sz="4" w:space="0" w:color="auto"/>
            </w:tcBorders>
            <w:shd w:val="clear" w:color="auto" w:fill="auto"/>
            <w:vAlign w:val="center"/>
            <w:hideMark/>
          </w:tcPr>
          <w:p w14:paraId="23A4FECA"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2.1.1.3 2.1.1.10</w:t>
            </w:r>
          </w:p>
        </w:tc>
      </w:tr>
      <w:tr w:rsidR="00075F02" w:rsidRPr="00075F02" w14:paraId="121A18D6" w14:textId="77777777" w:rsidTr="00CD6E36">
        <w:trPr>
          <w:trHeight w:val="58"/>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2BF2A9D5"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r w:rsidRPr="00075F02">
              <w:rPr>
                <w:rFonts w:ascii="Arial" w:eastAsia="Times New Roman" w:hAnsi="Arial" w:cs="Arial"/>
                <w:sz w:val="18"/>
                <w:szCs w:val="18"/>
                <w:lang w:val="es-MX" w:eastAsia="es-MX" w:bidi="ar-SA"/>
              </w:rPr>
              <w:t>15. Proteger, restablecer y promover el uso sostenible de los ecosistemas terrestres, gestionar sosteniblemente los bosques, luchar contra la desertificación, detener e invertir la degradación de las tierras y detener la pérdida de biodiversidad</w:t>
            </w:r>
          </w:p>
        </w:tc>
        <w:tc>
          <w:tcPr>
            <w:tcW w:w="547" w:type="pct"/>
            <w:tcBorders>
              <w:top w:val="nil"/>
              <w:left w:val="nil"/>
              <w:bottom w:val="single" w:sz="4" w:space="0" w:color="auto"/>
              <w:right w:val="single" w:sz="4" w:space="0" w:color="auto"/>
            </w:tcBorders>
            <w:shd w:val="clear" w:color="auto" w:fill="auto"/>
            <w:noWrap/>
            <w:vAlign w:val="center"/>
            <w:hideMark/>
          </w:tcPr>
          <w:p w14:paraId="176A1BAF"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 Hermosillo Sostenible</w:t>
            </w:r>
          </w:p>
        </w:tc>
        <w:tc>
          <w:tcPr>
            <w:tcW w:w="1642" w:type="pct"/>
            <w:tcBorders>
              <w:top w:val="nil"/>
              <w:left w:val="nil"/>
              <w:bottom w:val="single" w:sz="4" w:space="0" w:color="auto"/>
              <w:right w:val="single" w:sz="4" w:space="0" w:color="auto"/>
            </w:tcBorders>
            <w:shd w:val="clear" w:color="auto" w:fill="auto"/>
            <w:vAlign w:val="center"/>
            <w:hideMark/>
          </w:tcPr>
          <w:p w14:paraId="5CB4D11A"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2.9. Preservar y proteger la biodiversidad, las áreas naturales protegidas y las zonas de conservación ecológica.</w:t>
            </w:r>
          </w:p>
        </w:tc>
        <w:tc>
          <w:tcPr>
            <w:tcW w:w="1484" w:type="pct"/>
            <w:tcBorders>
              <w:top w:val="nil"/>
              <w:left w:val="nil"/>
              <w:bottom w:val="single" w:sz="4" w:space="0" w:color="auto"/>
              <w:right w:val="single" w:sz="4" w:space="0" w:color="auto"/>
            </w:tcBorders>
            <w:shd w:val="clear" w:color="auto" w:fill="auto"/>
            <w:vAlign w:val="center"/>
            <w:hideMark/>
          </w:tcPr>
          <w:p w14:paraId="1FC6CC0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2.9.1. Ordenar el territorio municipal en función del grado de conservación y representatividad de sus ecosistemas, la vocación natural del terreno, de su uso actual y potencial.</w:t>
            </w:r>
          </w:p>
        </w:tc>
        <w:tc>
          <w:tcPr>
            <w:tcW w:w="546" w:type="pct"/>
            <w:tcBorders>
              <w:top w:val="nil"/>
              <w:left w:val="nil"/>
              <w:bottom w:val="single" w:sz="4" w:space="0" w:color="auto"/>
              <w:right w:val="single" w:sz="4" w:space="0" w:color="auto"/>
            </w:tcBorders>
            <w:shd w:val="clear" w:color="auto" w:fill="auto"/>
            <w:vAlign w:val="center"/>
            <w:hideMark/>
          </w:tcPr>
          <w:p w14:paraId="288F075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roofErr w:type="gramStart"/>
            <w:r w:rsidRPr="00075F02">
              <w:rPr>
                <w:rFonts w:ascii="Arial" w:eastAsia="Times New Roman" w:hAnsi="Arial" w:cs="Arial"/>
                <w:color w:val="000000"/>
                <w:sz w:val="18"/>
                <w:szCs w:val="18"/>
                <w:lang w:val="es-MX" w:eastAsia="es-MX" w:bidi="ar-SA"/>
              </w:rPr>
              <w:t>2.9.1.1  2</w:t>
            </w:r>
            <w:proofErr w:type="gramEnd"/>
            <w:r w:rsidRPr="00075F02">
              <w:rPr>
                <w:rFonts w:ascii="Arial" w:eastAsia="Times New Roman" w:hAnsi="Arial" w:cs="Arial"/>
                <w:color w:val="000000"/>
                <w:sz w:val="18"/>
                <w:szCs w:val="18"/>
                <w:lang w:val="es-MX" w:eastAsia="es-MX" w:bidi="ar-SA"/>
              </w:rPr>
              <w:t>.9.1.2</w:t>
            </w:r>
          </w:p>
        </w:tc>
      </w:tr>
      <w:tr w:rsidR="00075F02" w:rsidRPr="00075F02" w14:paraId="23501CD4" w14:textId="77777777" w:rsidTr="00CD6E36">
        <w:trPr>
          <w:trHeight w:val="1656"/>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0E377701"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r w:rsidRPr="00075F02">
              <w:rPr>
                <w:rFonts w:ascii="Arial" w:eastAsia="Times New Roman" w:hAnsi="Arial" w:cs="Arial"/>
                <w:sz w:val="18"/>
                <w:szCs w:val="18"/>
                <w:lang w:val="es-MX" w:eastAsia="es-MX" w:bidi="ar-SA"/>
              </w:rPr>
              <w:t>16. Promover sociedades pacíficas e inclusivas para el desarrollo sostenible, facilitar el acceso a la justicia para todos y construir a todos los niveles instituciones eficaces e inclusivas que rindan cuentas</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DD09C1"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 Hermosillo en Paz</w:t>
            </w:r>
          </w:p>
        </w:tc>
        <w:tc>
          <w:tcPr>
            <w:tcW w:w="1642" w:type="pct"/>
            <w:vMerge w:val="restart"/>
            <w:tcBorders>
              <w:top w:val="nil"/>
              <w:left w:val="single" w:sz="4" w:space="0" w:color="auto"/>
              <w:bottom w:val="single" w:sz="4" w:space="0" w:color="auto"/>
              <w:right w:val="single" w:sz="4" w:space="0" w:color="auto"/>
            </w:tcBorders>
            <w:shd w:val="clear" w:color="auto" w:fill="auto"/>
            <w:vAlign w:val="center"/>
            <w:hideMark/>
          </w:tcPr>
          <w:p w14:paraId="3ACBE0EB"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1.6. Establecer mecanismos de colaboración con la sociedad civil e interinstitucionales para beneficio del ciudadano que haya sido víctima de algún delito y generar acuerdos en materia de prevención.</w:t>
            </w:r>
          </w:p>
        </w:tc>
        <w:tc>
          <w:tcPr>
            <w:tcW w:w="1484" w:type="pct"/>
            <w:tcBorders>
              <w:top w:val="nil"/>
              <w:left w:val="nil"/>
              <w:bottom w:val="single" w:sz="4" w:space="0" w:color="auto"/>
              <w:right w:val="single" w:sz="4" w:space="0" w:color="auto"/>
            </w:tcBorders>
            <w:shd w:val="clear" w:color="auto" w:fill="auto"/>
            <w:vAlign w:val="center"/>
            <w:hideMark/>
          </w:tcPr>
          <w:p w14:paraId="3A806CDE" w14:textId="45C377EB"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1.6.1. </w:t>
            </w:r>
            <w:r w:rsidR="00D07AC8">
              <w:rPr>
                <w:rFonts w:ascii="Arial" w:eastAsia="Times New Roman" w:hAnsi="Arial" w:cs="Arial"/>
                <w:color w:val="000000"/>
                <w:sz w:val="18"/>
                <w:szCs w:val="18"/>
                <w:lang w:val="es-MX" w:eastAsia="es-MX" w:bidi="ar-SA"/>
              </w:rPr>
              <w:t>Hacer confluir a la</w:t>
            </w:r>
            <w:r w:rsidRPr="00075F02">
              <w:rPr>
                <w:rFonts w:ascii="Arial" w:eastAsia="Times New Roman" w:hAnsi="Arial" w:cs="Arial"/>
                <w:color w:val="000000"/>
                <w:sz w:val="18"/>
                <w:szCs w:val="18"/>
                <w:lang w:val="es-MX" w:eastAsia="es-MX" w:bidi="ar-SA"/>
              </w:rPr>
              <w:t xml:space="preserve"> sociedad civil y ciudadanía para la atención y focalización de</w:t>
            </w:r>
            <w:r w:rsidR="00D07AC8">
              <w:rPr>
                <w:rFonts w:ascii="Arial" w:eastAsia="Times New Roman" w:hAnsi="Arial" w:cs="Arial"/>
                <w:color w:val="000000"/>
                <w:sz w:val="18"/>
                <w:szCs w:val="18"/>
                <w:lang w:val="es-MX" w:eastAsia="es-MX" w:bidi="ar-SA"/>
              </w:rPr>
              <w:t xml:space="preserve"> las</w:t>
            </w:r>
            <w:r w:rsidRPr="00075F02">
              <w:rPr>
                <w:rFonts w:ascii="Arial" w:eastAsia="Times New Roman" w:hAnsi="Arial" w:cs="Arial"/>
                <w:color w:val="000000"/>
                <w:sz w:val="18"/>
                <w:szCs w:val="18"/>
                <w:lang w:val="es-MX" w:eastAsia="es-MX" w:bidi="ar-SA"/>
              </w:rPr>
              <w:t xml:space="preserve"> principales problemáticas delictivas a través de programas de prevención del delito. </w:t>
            </w:r>
          </w:p>
        </w:tc>
        <w:tc>
          <w:tcPr>
            <w:tcW w:w="546" w:type="pct"/>
            <w:tcBorders>
              <w:top w:val="nil"/>
              <w:left w:val="nil"/>
              <w:bottom w:val="single" w:sz="4" w:space="0" w:color="auto"/>
              <w:right w:val="single" w:sz="4" w:space="0" w:color="auto"/>
            </w:tcBorders>
            <w:shd w:val="clear" w:color="auto" w:fill="auto"/>
            <w:vAlign w:val="center"/>
            <w:hideMark/>
          </w:tcPr>
          <w:p w14:paraId="6BDD494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1.6.1.1, 1.6.1.2, </w:t>
            </w:r>
            <w:proofErr w:type="gramStart"/>
            <w:r w:rsidRPr="00075F02">
              <w:rPr>
                <w:rFonts w:ascii="Arial" w:eastAsia="Times New Roman" w:hAnsi="Arial" w:cs="Arial"/>
                <w:color w:val="000000"/>
                <w:sz w:val="18"/>
                <w:szCs w:val="18"/>
                <w:lang w:val="es-MX" w:eastAsia="es-MX" w:bidi="ar-SA"/>
              </w:rPr>
              <w:t>1.6.1.3  1</w:t>
            </w:r>
            <w:proofErr w:type="gramEnd"/>
            <w:r w:rsidRPr="00075F02">
              <w:rPr>
                <w:rFonts w:ascii="Arial" w:eastAsia="Times New Roman" w:hAnsi="Arial" w:cs="Arial"/>
                <w:color w:val="000000"/>
                <w:sz w:val="18"/>
                <w:szCs w:val="18"/>
                <w:lang w:val="es-MX" w:eastAsia="es-MX" w:bidi="ar-SA"/>
              </w:rPr>
              <w:t>.6.1.4</w:t>
            </w:r>
          </w:p>
        </w:tc>
      </w:tr>
      <w:tr w:rsidR="00075F02" w:rsidRPr="00075F02" w14:paraId="556FD06B" w14:textId="77777777" w:rsidTr="00CD6E36">
        <w:trPr>
          <w:trHeight w:val="1908"/>
        </w:trPr>
        <w:tc>
          <w:tcPr>
            <w:tcW w:w="781" w:type="pct"/>
            <w:vMerge/>
            <w:tcBorders>
              <w:top w:val="nil"/>
              <w:left w:val="single" w:sz="4" w:space="0" w:color="auto"/>
              <w:bottom w:val="single" w:sz="4" w:space="0" w:color="auto"/>
              <w:right w:val="single" w:sz="4" w:space="0" w:color="auto"/>
            </w:tcBorders>
            <w:vAlign w:val="center"/>
            <w:hideMark/>
          </w:tcPr>
          <w:p w14:paraId="536EBF2A"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5AA8996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1111FAE2"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79D26A3E" w14:textId="76DC423E"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1.6.2. Consolidar el trabajo en materia de procuración de justicia con la </w:t>
            </w:r>
            <w:proofErr w:type="gramStart"/>
            <w:r w:rsidRPr="00075F02">
              <w:rPr>
                <w:rFonts w:ascii="Arial" w:eastAsia="Times New Roman" w:hAnsi="Arial" w:cs="Arial"/>
                <w:color w:val="000000"/>
                <w:sz w:val="18"/>
                <w:szCs w:val="18"/>
                <w:lang w:val="es-MX" w:eastAsia="es-MX" w:bidi="ar-SA"/>
              </w:rPr>
              <w:t>Fiscalía General</w:t>
            </w:r>
            <w:proofErr w:type="gramEnd"/>
            <w:r w:rsidRPr="00075F02">
              <w:rPr>
                <w:rFonts w:ascii="Arial" w:eastAsia="Times New Roman" w:hAnsi="Arial" w:cs="Arial"/>
                <w:color w:val="000000"/>
                <w:sz w:val="18"/>
                <w:szCs w:val="18"/>
                <w:lang w:val="es-MX" w:eastAsia="es-MX" w:bidi="ar-SA"/>
              </w:rPr>
              <w:t xml:space="preserve"> de Justicia del Estado</w:t>
            </w:r>
            <w:r w:rsidR="00D07AC8">
              <w:rPr>
                <w:rFonts w:ascii="Arial" w:eastAsia="Times New Roman" w:hAnsi="Arial" w:cs="Arial"/>
                <w:color w:val="000000"/>
                <w:sz w:val="18"/>
                <w:szCs w:val="18"/>
                <w:lang w:val="es-MX" w:eastAsia="es-MX" w:bidi="ar-SA"/>
              </w:rPr>
              <w:t>,</w:t>
            </w:r>
            <w:r w:rsidRPr="00075F02">
              <w:rPr>
                <w:rFonts w:ascii="Arial" w:eastAsia="Times New Roman" w:hAnsi="Arial" w:cs="Arial"/>
                <w:color w:val="000000"/>
                <w:sz w:val="18"/>
                <w:szCs w:val="18"/>
                <w:lang w:val="es-MX" w:eastAsia="es-MX" w:bidi="ar-SA"/>
              </w:rPr>
              <w:t xml:space="preserve"> que contribuya a combatir la inseguridad y disminuirla coadyuvando en la prevención del delito.</w:t>
            </w:r>
          </w:p>
        </w:tc>
        <w:tc>
          <w:tcPr>
            <w:tcW w:w="546" w:type="pct"/>
            <w:tcBorders>
              <w:top w:val="nil"/>
              <w:left w:val="nil"/>
              <w:bottom w:val="single" w:sz="4" w:space="0" w:color="auto"/>
              <w:right w:val="single" w:sz="4" w:space="0" w:color="auto"/>
            </w:tcBorders>
            <w:shd w:val="clear" w:color="auto" w:fill="auto"/>
            <w:noWrap/>
            <w:vAlign w:val="center"/>
            <w:hideMark/>
          </w:tcPr>
          <w:p w14:paraId="1842CAEE"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roofErr w:type="gramStart"/>
            <w:r w:rsidRPr="00075F02">
              <w:rPr>
                <w:rFonts w:ascii="Arial" w:eastAsia="Times New Roman" w:hAnsi="Arial" w:cs="Arial"/>
                <w:color w:val="000000"/>
                <w:sz w:val="18"/>
                <w:szCs w:val="18"/>
                <w:lang w:val="es-MX" w:eastAsia="es-MX" w:bidi="ar-SA"/>
              </w:rPr>
              <w:t>1.6.2.1  1</w:t>
            </w:r>
            <w:proofErr w:type="gramEnd"/>
            <w:r w:rsidRPr="00075F02">
              <w:rPr>
                <w:rFonts w:ascii="Arial" w:eastAsia="Times New Roman" w:hAnsi="Arial" w:cs="Arial"/>
                <w:color w:val="000000"/>
                <w:sz w:val="18"/>
                <w:szCs w:val="18"/>
                <w:lang w:val="es-MX" w:eastAsia="es-MX" w:bidi="ar-SA"/>
              </w:rPr>
              <w:t>.6.2.2</w:t>
            </w:r>
          </w:p>
        </w:tc>
      </w:tr>
      <w:tr w:rsidR="00075F02" w:rsidRPr="00075F02" w14:paraId="0D34E8D1" w14:textId="77777777" w:rsidTr="00CD6E36">
        <w:trPr>
          <w:trHeight w:val="1104"/>
        </w:trPr>
        <w:tc>
          <w:tcPr>
            <w:tcW w:w="781" w:type="pct"/>
            <w:vMerge/>
            <w:tcBorders>
              <w:top w:val="nil"/>
              <w:left w:val="single" w:sz="4" w:space="0" w:color="auto"/>
              <w:bottom w:val="single" w:sz="4" w:space="0" w:color="auto"/>
              <w:right w:val="single" w:sz="4" w:space="0" w:color="auto"/>
            </w:tcBorders>
            <w:vAlign w:val="center"/>
            <w:hideMark/>
          </w:tcPr>
          <w:p w14:paraId="3D9B8F68"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13D97043"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17B467E6"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7F02A6D0"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1.6.3. Coadyuvar de manera transversal en el tema de la prevención del delito con instancias municipales.</w:t>
            </w:r>
          </w:p>
        </w:tc>
        <w:tc>
          <w:tcPr>
            <w:tcW w:w="546" w:type="pct"/>
            <w:tcBorders>
              <w:top w:val="nil"/>
              <w:left w:val="nil"/>
              <w:bottom w:val="single" w:sz="4" w:space="0" w:color="auto"/>
              <w:right w:val="single" w:sz="4" w:space="0" w:color="auto"/>
            </w:tcBorders>
            <w:shd w:val="clear" w:color="auto" w:fill="auto"/>
            <w:noWrap/>
            <w:vAlign w:val="center"/>
            <w:hideMark/>
          </w:tcPr>
          <w:p w14:paraId="23C6659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roofErr w:type="gramStart"/>
            <w:r w:rsidRPr="00075F02">
              <w:rPr>
                <w:rFonts w:ascii="Arial" w:eastAsia="Times New Roman" w:hAnsi="Arial" w:cs="Arial"/>
                <w:color w:val="000000"/>
                <w:sz w:val="18"/>
                <w:szCs w:val="18"/>
                <w:lang w:val="es-MX" w:eastAsia="es-MX" w:bidi="ar-SA"/>
              </w:rPr>
              <w:t>1.6.3.1  1</w:t>
            </w:r>
            <w:proofErr w:type="gramEnd"/>
            <w:r w:rsidRPr="00075F02">
              <w:rPr>
                <w:rFonts w:ascii="Arial" w:eastAsia="Times New Roman" w:hAnsi="Arial" w:cs="Arial"/>
                <w:color w:val="000000"/>
                <w:sz w:val="18"/>
                <w:szCs w:val="18"/>
                <w:lang w:val="es-MX" w:eastAsia="es-MX" w:bidi="ar-SA"/>
              </w:rPr>
              <w:t>.6.3.2</w:t>
            </w:r>
          </w:p>
        </w:tc>
      </w:tr>
      <w:tr w:rsidR="00075F02" w:rsidRPr="00075F02" w14:paraId="657C727A" w14:textId="77777777" w:rsidTr="00CD6E36">
        <w:trPr>
          <w:trHeight w:val="933"/>
        </w:trPr>
        <w:tc>
          <w:tcPr>
            <w:tcW w:w="781" w:type="pct"/>
            <w:vMerge/>
            <w:tcBorders>
              <w:top w:val="nil"/>
              <w:left w:val="single" w:sz="4" w:space="0" w:color="auto"/>
              <w:bottom w:val="single" w:sz="4" w:space="0" w:color="auto"/>
              <w:right w:val="single" w:sz="4" w:space="0" w:color="auto"/>
            </w:tcBorders>
            <w:vAlign w:val="center"/>
            <w:hideMark/>
          </w:tcPr>
          <w:p w14:paraId="41D456EB"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0A1749AB"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tcBorders>
              <w:top w:val="nil"/>
              <w:left w:val="nil"/>
              <w:bottom w:val="single" w:sz="4" w:space="0" w:color="auto"/>
              <w:right w:val="single" w:sz="4" w:space="0" w:color="auto"/>
            </w:tcBorders>
            <w:shd w:val="clear" w:color="auto" w:fill="auto"/>
            <w:vAlign w:val="center"/>
            <w:hideMark/>
          </w:tcPr>
          <w:p w14:paraId="3A71E5DC" w14:textId="7B51A68A"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1.7. Analizar las bases de datos para elaborar estrategias de prevención y despliegue operativo, </w:t>
            </w:r>
            <w:r w:rsidRPr="00075F02">
              <w:rPr>
                <w:rFonts w:ascii="Arial" w:eastAsia="Times New Roman" w:hAnsi="Arial" w:cs="Arial"/>
                <w:color w:val="000000"/>
                <w:sz w:val="18"/>
                <w:szCs w:val="18"/>
                <w:lang w:val="es-MX" w:eastAsia="es-MX" w:bidi="ar-SA"/>
              </w:rPr>
              <w:lastRenderedPageBreak/>
              <w:t xml:space="preserve">así como la creación de una </w:t>
            </w:r>
            <w:r w:rsidR="00D07AC8">
              <w:rPr>
                <w:rFonts w:ascii="Arial" w:eastAsia="Times New Roman" w:hAnsi="Arial" w:cs="Arial"/>
                <w:color w:val="000000"/>
                <w:sz w:val="18"/>
                <w:szCs w:val="18"/>
                <w:lang w:val="es-MX" w:eastAsia="es-MX" w:bidi="ar-SA"/>
              </w:rPr>
              <w:t>p</w:t>
            </w:r>
            <w:r w:rsidRPr="00075F02">
              <w:rPr>
                <w:rFonts w:ascii="Arial" w:eastAsia="Times New Roman" w:hAnsi="Arial" w:cs="Arial"/>
                <w:color w:val="000000"/>
                <w:sz w:val="18"/>
                <w:szCs w:val="18"/>
                <w:lang w:val="es-MX" w:eastAsia="es-MX" w:bidi="ar-SA"/>
              </w:rPr>
              <w:t xml:space="preserve">olicía </w:t>
            </w:r>
            <w:r w:rsidR="00D07AC8">
              <w:rPr>
                <w:rFonts w:ascii="Arial" w:eastAsia="Times New Roman" w:hAnsi="Arial" w:cs="Arial"/>
                <w:color w:val="000000"/>
                <w:sz w:val="18"/>
                <w:szCs w:val="18"/>
                <w:lang w:val="es-MX" w:eastAsia="es-MX" w:bidi="ar-SA"/>
              </w:rPr>
              <w:t>c</w:t>
            </w:r>
            <w:r w:rsidRPr="00075F02">
              <w:rPr>
                <w:rFonts w:ascii="Arial" w:eastAsia="Times New Roman" w:hAnsi="Arial" w:cs="Arial"/>
                <w:color w:val="000000"/>
                <w:sz w:val="18"/>
                <w:szCs w:val="18"/>
                <w:lang w:val="es-MX" w:eastAsia="es-MX" w:bidi="ar-SA"/>
              </w:rPr>
              <w:t>omunitaria.</w:t>
            </w:r>
          </w:p>
        </w:tc>
        <w:tc>
          <w:tcPr>
            <w:tcW w:w="1484" w:type="pct"/>
            <w:tcBorders>
              <w:top w:val="nil"/>
              <w:left w:val="nil"/>
              <w:bottom w:val="single" w:sz="4" w:space="0" w:color="auto"/>
              <w:right w:val="single" w:sz="4" w:space="0" w:color="auto"/>
            </w:tcBorders>
            <w:shd w:val="clear" w:color="auto" w:fill="auto"/>
            <w:vAlign w:val="center"/>
            <w:hideMark/>
          </w:tcPr>
          <w:p w14:paraId="3E8C005D"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lastRenderedPageBreak/>
              <w:t>1.7.3. Dar a conocer al ciudadano la normatividad del nuevo modelo de justicia cívica.</w:t>
            </w:r>
          </w:p>
        </w:tc>
        <w:tc>
          <w:tcPr>
            <w:tcW w:w="546" w:type="pct"/>
            <w:tcBorders>
              <w:top w:val="nil"/>
              <w:left w:val="nil"/>
              <w:bottom w:val="single" w:sz="4" w:space="0" w:color="auto"/>
              <w:right w:val="single" w:sz="4" w:space="0" w:color="auto"/>
            </w:tcBorders>
            <w:shd w:val="clear" w:color="auto" w:fill="auto"/>
            <w:vAlign w:val="center"/>
            <w:hideMark/>
          </w:tcPr>
          <w:p w14:paraId="1BF6C8A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1.7.3.1, 1.7.3.2, 1.7.3.3 1.7.3.4</w:t>
            </w:r>
          </w:p>
        </w:tc>
      </w:tr>
      <w:tr w:rsidR="00075F02" w:rsidRPr="00075F02" w14:paraId="70ED5F8C" w14:textId="77777777" w:rsidTr="00CD6E36">
        <w:trPr>
          <w:trHeight w:val="2243"/>
        </w:trPr>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14:paraId="72409AEB"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r w:rsidRPr="00075F02">
              <w:rPr>
                <w:rFonts w:ascii="Arial" w:eastAsia="Times New Roman" w:hAnsi="Arial" w:cs="Arial"/>
                <w:sz w:val="18"/>
                <w:szCs w:val="18"/>
                <w:lang w:val="es-MX" w:eastAsia="es-MX" w:bidi="ar-SA"/>
              </w:rPr>
              <w:br/>
              <w:t>17. Fortalecer los medios de implementación y revitalizar la Alianza Mundial para el Desarrollo Sostenible</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84191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5. Hermosillo Ciudadano</w:t>
            </w:r>
          </w:p>
        </w:tc>
        <w:tc>
          <w:tcPr>
            <w:tcW w:w="1642" w:type="pct"/>
            <w:vMerge w:val="restart"/>
            <w:tcBorders>
              <w:top w:val="nil"/>
              <w:left w:val="single" w:sz="4" w:space="0" w:color="auto"/>
              <w:bottom w:val="single" w:sz="4" w:space="0" w:color="auto"/>
              <w:right w:val="single" w:sz="4" w:space="0" w:color="auto"/>
            </w:tcBorders>
            <w:shd w:val="clear" w:color="auto" w:fill="auto"/>
            <w:vAlign w:val="center"/>
            <w:hideMark/>
          </w:tcPr>
          <w:p w14:paraId="6DC35A99" w14:textId="70C6B7D2"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eastAsia="es-MX" w:bidi="ar-SA"/>
              </w:rPr>
              <w:t xml:space="preserve">5.13. Impulsar el </w:t>
            </w:r>
            <w:r w:rsidR="00D07AC8">
              <w:rPr>
                <w:rFonts w:ascii="Arial" w:eastAsia="Times New Roman" w:hAnsi="Arial" w:cs="Arial"/>
                <w:color w:val="000000"/>
                <w:sz w:val="18"/>
                <w:szCs w:val="18"/>
                <w:lang w:eastAsia="es-MX" w:bidi="ar-SA"/>
              </w:rPr>
              <w:t>p</w:t>
            </w:r>
            <w:r w:rsidRPr="00075F02">
              <w:rPr>
                <w:rFonts w:ascii="Arial" w:eastAsia="Times New Roman" w:hAnsi="Arial" w:cs="Arial"/>
                <w:color w:val="000000"/>
                <w:sz w:val="18"/>
                <w:szCs w:val="18"/>
                <w:lang w:eastAsia="es-MX" w:bidi="ar-SA"/>
              </w:rPr>
              <w:t xml:space="preserve">lan de </w:t>
            </w:r>
            <w:r w:rsidR="00D07AC8">
              <w:rPr>
                <w:rFonts w:ascii="Arial" w:eastAsia="Times New Roman" w:hAnsi="Arial" w:cs="Arial"/>
                <w:color w:val="000000"/>
                <w:sz w:val="18"/>
                <w:szCs w:val="18"/>
                <w:lang w:eastAsia="es-MX" w:bidi="ar-SA"/>
              </w:rPr>
              <w:t>f</w:t>
            </w:r>
            <w:r w:rsidRPr="00075F02">
              <w:rPr>
                <w:rFonts w:ascii="Arial" w:eastAsia="Times New Roman" w:hAnsi="Arial" w:cs="Arial"/>
                <w:color w:val="000000"/>
                <w:sz w:val="18"/>
                <w:szCs w:val="18"/>
                <w:lang w:eastAsia="es-MX" w:bidi="ar-SA"/>
              </w:rPr>
              <w:t xml:space="preserve">ortalecimiento </w:t>
            </w:r>
            <w:r w:rsidR="00D07AC8">
              <w:rPr>
                <w:rFonts w:ascii="Arial" w:eastAsia="Times New Roman" w:hAnsi="Arial" w:cs="Arial"/>
                <w:color w:val="000000"/>
                <w:sz w:val="18"/>
                <w:szCs w:val="18"/>
                <w:lang w:eastAsia="es-MX" w:bidi="ar-SA"/>
              </w:rPr>
              <w:t>f</w:t>
            </w:r>
            <w:r w:rsidRPr="00075F02">
              <w:rPr>
                <w:rFonts w:ascii="Arial" w:eastAsia="Times New Roman" w:hAnsi="Arial" w:cs="Arial"/>
                <w:color w:val="000000"/>
                <w:sz w:val="18"/>
                <w:szCs w:val="18"/>
                <w:lang w:eastAsia="es-MX" w:bidi="ar-SA"/>
              </w:rPr>
              <w:t xml:space="preserve">inanciero con el fin del fortalecer los ingresos, </w:t>
            </w:r>
            <w:proofErr w:type="spellStart"/>
            <w:r w:rsidRPr="00075F02">
              <w:rPr>
                <w:rFonts w:ascii="Arial" w:eastAsia="Times New Roman" w:hAnsi="Arial" w:cs="Arial"/>
                <w:color w:val="000000"/>
                <w:sz w:val="18"/>
                <w:szCs w:val="18"/>
                <w:lang w:eastAsia="es-MX" w:bidi="ar-SA"/>
              </w:rPr>
              <w:t>eficientar</w:t>
            </w:r>
            <w:proofErr w:type="spellEnd"/>
            <w:r w:rsidRPr="00075F02">
              <w:rPr>
                <w:rFonts w:ascii="Arial" w:eastAsia="Times New Roman" w:hAnsi="Arial" w:cs="Arial"/>
                <w:color w:val="000000"/>
                <w:sz w:val="18"/>
                <w:szCs w:val="18"/>
                <w:lang w:eastAsia="es-MX" w:bidi="ar-SA"/>
              </w:rPr>
              <w:t xml:space="preserve"> los egresos y consolidar la disminución de la deuda municipal. </w:t>
            </w:r>
          </w:p>
        </w:tc>
        <w:tc>
          <w:tcPr>
            <w:tcW w:w="1484" w:type="pct"/>
            <w:tcBorders>
              <w:top w:val="nil"/>
              <w:left w:val="nil"/>
              <w:bottom w:val="single" w:sz="4" w:space="0" w:color="auto"/>
              <w:right w:val="single" w:sz="4" w:space="0" w:color="auto"/>
            </w:tcBorders>
            <w:shd w:val="clear" w:color="auto" w:fill="auto"/>
            <w:vAlign w:val="center"/>
            <w:hideMark/>
          </w:tcPr>
          <w:p w14:paraId="7A77983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5.13.1. Desarrollar una eficiente recaudación de ingresos, de forma sustentable y sostenida, con mayor enfoque en la recuperación de lo facturado (impuesto predial) en el ejercicio vigente, con el impulso de medidas de apoyo e incentivación a las y los contribuyentes en el pago de sus contribuciones fiscales;</w:t>
            </w:r>
          </w:p>
        </w:tc>
        <w:tc>
          <w:tcPr>
            <w:tcW w:w="546" w:type="pct"/>
            <w:tcBorders>
              <w:top w:val="nil"/>
              <w:left w:val="nil"/>
              <w:bottom w:val="single" w:sz="4" w:space="0" w:color="auto"/>
              <w:right w:val="single" w:sz="4" w:space="0" w:color="auto"/>
            </w:tcBorders>
            <w:shd w:val="clear" w:color="auto" w:fill="auto"/>
            <w:vAlign w:val="center"/>
            <w:hideMark/>
          </w:tcPr>
          <w:p w14:paraId="591760E7"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 xml:space="preserve">5.13.1.1, 5.13.1.2, 5.13.1.3, </w:t>
            </w:r>
            <w:proofErr w:type="gramStart"/>
            <w:r w:rsidRPr="00075F02">
              <w:rPr>
                <w:rFonts w:ascii="Arial" w:eastAsia="Times New Roman" w:hAnsi="Arial" w:cs="Arial"/>
                <w:color w:val="000000"/>
                <w:sz w:val="18"/>
                <w:szCs w:val="18"/>
                <w:lang w:val="es-MX" w:eastAsia="es-MX" w:bidi="ar-SA"/>
              </w:rPr>
              <w:t>5.13.1.4  5</w:t>
            </w:r>
            <w:proofErr w:type="gramEnd"/>
            <w:r w:rsidRPr="00075F02">
              <w:rPr>
                <w:rFonts w:ascii="Arial" w:eastAsia="Times New Roman" w:hAnsi="Arial" w:cs="Arial"/>
                <w:color w:val="000000"/>
                <w:sz w:val="18"/>
                <w:szCs w:val="18"/>
                <w:lang w:val="es-MX" w:eastAsia="es-MX" w:bidi="ar-SA"/>
              </w:rPr>
              <w:t>.13.1.5</w:t>
            </w:r>
          </w:p>
        </w:tc>
      </w:tr>
      <w:tr w:rsidR="00075F02" w:rsidRPr="00075F02" w14:paraId="47C7F8FE" w14:textId="77777777" w:rsidTr="00CD6E36">
        <w:trPr>
          <w:trHeight w:val="1380"/>
        </w:trPr>
        <w:tc>
          <w:tcPr>
            <w:tcW w:w="781" w:type="pct"/>
            <w:vMerge/>
            <w:tcBorders>
              <w:top w:val="nil"/>
              <w:left w:val="single" w:sz="4" w:space="0" w:color="auto"/>
              <w:bottom w:val="single" w:sz="4" w:space="0" w:color="auto"/>
              <w:right w:val="single" w:sz="4" w:space="0" w:color="auto"/>
            </w:tcBorders>
            <w:vAlign w:val="center"/>
            <w:hideMark/>
          </w:tcPr>
          <w:p w14:paraId="5D7771B2"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7" w:type="pct"/>
            <w:vMerge/>
            <w:tcBorders>
              <w:top w:val="nil"/>
              <w:left w:val="single" w:sz="4" w:space="0" w:color="auto"/>
              <w:bottom w:val="single" w:sz="4" w:space="0" w:color="auto"/>
              <w:right w:val="single" w:sz="4" w:space="0" w:color="auto"/>
            </w:tcBorders>
            <w:vAlign w:val="center"/>
            <w:hideMark/>
          </w:tcPr>
          <w:p w14:paraId="4A51B2F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642" w:type="pct"/>
            <w:vMerge/>
            <w:tcBorders>
              <w:top w:val="nil"/>
              <w:left w:val="single" w:sz="4" w:space="0" w:color="auto"/>
              <w:bottom w:val="single" w:sz="4" w:space="0" w:color="auto"/>
              <w:right w:val="single" w:sz="4" w:space="0" w:color="auto"/>
            </w:tcBorders>
            <w:vAlign w:val="center"/>
            <w:hideMark/>
          </w:tcPr>
          <w:p w14:paraId="3B4BD738"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1484" w:type="pct"/>
            <w:tcBorders>
              <w:top w:val="nil"/>
              <w:left w:val="nil"/>
              <w:bottom w:val="single" w:sz="4" w:space="0" w:color="auto"/>
              <w:right w:val="single" w:sz="4" w:space="0" w:color="auto"/>
            </w:tcBorders>
            <w:shd w:val="clear" w:color="auto" w:fill="auto"/>
            <w:vAlign w:val="center"/>
            <w:hideMark/>
          </w:tcPr>
          <w:p w14:paraId="678C543C"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5.13.2. Coadyuvar en la sostenibilidad de largo plazo de las finanzas públicas municipales, a partir de una recaudación eficiente.</w:t>
            </w:r>
          </w:p>
        </w:tc>
        <w:tc>
          <w:tcPr>
            <w:tcW w:w="546" w:type="pct"/>
            <w:tcBorders>
              <w:top w:val="nil"/>
              <w:left w:val="nil"/>
              <w:bottom w:val="single" w:sz="4" w:space="0" w:color="auto"/>
              <w:right w:val="single" w:sz="4" w:space="0" w:color="auto"/>
            </w:tcBorders>
            <w:shd w:val="clear" w:color="auto" w:fill="auto"/>
            <w:vAlign w:val="center"/>
            <w:hideMark/>
          </w:tcPr>
          <w:p w14:paraId="0D887A49"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r w:rsidRPr="00075F02">
              <w:rPr>
                <w:rFonts w:ascii="Arial" w:eastAsia="Times New Roman" w:hAnsi="Arial" w:cs="Arial"/>
                <w:color w:val="000000"/>
                <w:sz w:val="18"/>
                <w:szCs w:val="18"/>
                <w:lang w:val="es-MX" w:eastAsia="es-MX" w:bidi="ar-SA"/>
              </w:rPr>
              <w:t>5.13.2.1, 5.13.2.2 5.13.2.3</w:t>
            </w:r>
          </w:p>
        </w:tc>
      </w:tr>
      <w:tr w:rsidR="00075F02" w:rsidRPr="00075F02" w14:paraId="62F24453" w14:textId="77777777" w:rsidTr="00CD6E36">
        <w:trPr>
          <w:trHeight w:val="276"/>
        </w:trPr>
        <w:tc>
          <w:tcPr>
            <w:tcW w:w="781" w:type="pct"/>
            <w:tcBorders>
              <w:top w:val="nil"/>
              <w:left w:val="nil"/>
              <w:bottom w:val="nil"/>
              <w:right w:val="nil"/>
            </w:tcBorders>
            <w:shd w:val="clear" w:color="auto" w:fill="auto"/>
            <w:noWrap/>
            <w:vAlign w:val="bottom"/>
            <w:hideMark/>
          </w:tcPr>
          <w:p w14:paraId="5DA80422" w14:textId="77777777" w:rsidR="00075F02" w:rsidRPr="00075F02" w:rsidRDefault="00075F02" w:rsidP="00075F02">
            <w:pPr>
              <w:spacing w:after="0" w:line="240" w:lineRule="auto"/>
              <w:ind w:firstLine="0"/>
              <w:rPr>
                <w:rFonts w:ascii="Arial" w:eastAsia="Times New Roman" w:hAnsi="Arial" w:cs="Arial"/>
                <w:color w:val="000000"/>
                <w:sz w:val="18"/>
                <w:szCs w:val="18"/>
                <w:lang w:val="es-MX" w:eastAsia="es-MX" w:bidi="ar-SA"/>
              </w:rPr>
            </w:pPr>
          </w:p>
        </w:tc>
        <w:tc>
          <w:tcPr>
            <w:tcW w:w="547" w:type="pct"/>
            <w:tcBorders>
              <w:top w:val="nil"/>
              <w:left w:val="nil"/>
              <w:bottom w:val="nil"/>
              <w:right w:val="nil"/>
            </w:tcBorders>
            <w:shd w:val="clear" w:color="auto" w:fill="auto"/>
            <w:noWrap/>
            <w:vAlign w:val="bottom"/>
            <w:hideMark/>
          </w:tcPr>
          <w:p w14:paraId="11B380B8"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1642" w:type="pct"/>
            <w:tcBorders>
              <w:top w:val="nil"/>
              <w:left w:val="nil"/>
              <w:bottom w:val="nil"/>
              <w:right w:val="nil"/>
            </w:tcBorders>
            <w:shd w:val="clear" w:color="auto" w:fill="auto"/>
            <w:noWrap/>
            <w:vAlign w:val="bottom"/>
            <w:hideMark/>
          </w:tcPr>
          <w:p w14:paraId="2E5DC9B1"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1484" w:type="pct"/>
            <w:tcBorders>
              <w:top w:val="nil"/>
              <w:left w:val="nil"/>
              <w:bottom w:val="nil"/>
              <w:right w:val="nil"/>
            </w:tcBorders>
            <w:shd w:val="clear" w:color="auto" w:fill="auto"/>
            <w:noWrap/>
            <w:vAlign w:val="bottom"/>
            <w:hideMark/>
          </w:tcPr>
          <w:p w14:paraId="5F0F63A4"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6" w:type="pct"/>
            <w:tcBorders>
              <w:top w:val="nil"/>
              <w:left w:val="nil"/>
              <w:bottom w:val="nil"/>
              <w:right w:val="nil"/>
            </w:tcBorders>
            <w:shd w:val="clear" w:color="auto" w:fill="auto"/>
            <w:noWrap/>
            <w:vAlign w:val="bottom"/>
            <w:hideMark/>
          </w:tcPr>
          <w:p w14:paraId="6C6E6A56"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r>
      <w:tr w:rsidR="00075F02" w:rsidRPr="00075F02" w14:paraId="59290B72" w14:textId="77777777" w:rsidTr="00CD6E36">
        <w:trPr>
          <w:trHeight w:val="276"/>
        </w:trPr>
        <w:tc>
          <w:tcPr>
            <w:tcW w:w="781" w:type="pct"/>
            <w:tcBorders>
              <w:top w:val="nil"/>
              <w:left w:val="nil"/>
              <w:bottom w:val="nil"/>
              <w:right w:val="nil"/>
            </w:tcBorders>
            <w:shd w:val="clear" w:color="auto" w:fill="auto"/>
            <w:noWrap/>
            <w:vAlign w:val="bottom"/>
            <w:hideMark/>
          </w:tcPr>
          <w:p w14:paraId="03341154"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7" w:type="pct"/>
            <w:tcBorders>
              <w:top w:val="nil"/>
              <w:left w:val="nil"/>
              <w:bottom w:val="nil"/>
              <w:right w:val="nil"/>
            </w:tcBorders>
            <w:shd w:val="clear" w:color="auto" w:fill="auto"/>
            <w:noWrap/>
            <w:vAlign w:val="bottom"/>
            <w:hideMark/>
          </w:tcPr>
          <w:p w14:paraId="7F896993"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1642" w:type="pct"/>
            <w:tcBorders>
              <w:top w:val="nil"/>
              <w:left w:val="nil"/>
              <w:bottom w:val="nil"/>
              <w:right w:val="nil"/>
            </w:tcBorders>
            <w:shd w:val="clear" w:color="auto" w:fill="auto"/>
            <w:noWrap/>
            <w:vAlign w:val="bottom"/>
            <w:hideMark/>
          </w:tcPr>
          <w:p w14:paraId="55A43719"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1484" w:type="pct"/>
            <w:tcBorders>
              <w:top w:val="nil"/>
              <w:left w:val="nil"/>
              <w:bottom w:val="nil"/>
              <w:right w:val="nil"/>
            </w:tcBorders>
            <w:shd w:val="clear" w:color="auto" w:fill="auto"/>
            <w:noWrap/>
            <w:vAlign w:val="bottom"/>
            <w:hideMark/>
          </w:tcPr>
          <w:p w14:paraId="17E28CE1"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c>
          <w:tcPr>
            <w:tcW w:w="546" w:type="pct"/>
            <w:tcBorders>
              <w:top w:val="nil"/>
              <w:left w:val="nil"/>
              <w:bottom w:val="nil"/>
              <w:right w:val="nil"/>
            </w:tcBorders>
            <w:shd w:val="clear" w:color="auto" w:fill="auto"/>
            <w:noWrap/>
            <w:vAlign w:val="bottom"/>
            <w:hideMark/>
          </w:tcPr>
          <w:p w14:paraId="69436290" w14:textId="77777777" w:rsidR="00075F02" w:rsidRPr="00075F02" w:rsidRDefault="00075F02" w:rsidP="00075F02">
            <w:pPr>
              <w:spacing w:after="0" w:line="240" w:lineRule="auto"/>
              <w:ind w:firstLine="0"/>
              <w:rPr>
                <w:rFonts w:ascii="Arial" w:eastAsia="Times New Roman" w:hAnsi="Arial" w:cs="Arial"/>
                <w:sz w:val="18"/>
                <w:szCs w:val="18"/>
                <w:lang w:val="es-MX" w:eastAsia="es-MX" w:bidi="ar-SA"/>
              </w:rPr>
            </w:pPr>
          </w:p>
        </w:tc>
      </w:tr>
    </w:tbl>
    <w:p w14:paraId="16A90C27" w14:textId="77777777" w:rsidR="00075F02" w:rsidRPr="00075F02" w:rsidRDefault="00075F02" w:rsidP="00075F02">
      <w:pPr>
        <w:spacing w:after="160" w:line="259" w:lineRule="auto"/>
        <w:ind w:firstLine="0"/>
        <w:rPr>
          <w:rFonts w:ascii="Arial" w:eastAsiaTheme="minorHAnsi" w:hAnsi="Arial" w:cs="Arial"/>
          <w:sz w:val="20"/>
          <w:szCs w:val="20"/>
          <w:lang w:val="es-MX" w:bidi="ar-SA"/>
        </w:rPr>
      </w:pPr>
    </w:p>
    <w:p w14:paraId="023E8675" w14:textId="77777777" w:rsidR="00075F02" w:rsidRDefault="00075F02" w:rsidP="006E49C9">
      <w:pPr>
        <w:spacing w:after="160" w:line="259" w:lineRule="auto"/>
        <w:ind w:firstLine="0"/>
        <w:jc w:val="left"/>
        <w:rPr>
          <w:rFonts w:ascii="Arial" w:eastAsiaTheme="minorHAnsi" w:hAnsi="Arial" w:cs="Arial"/>
          <w:b/>
          <w:bCs/>
          <w:sz w:val="24"/>
          <w:szCs w:val="24"/>
          <w:lang w:val="es-MX" w:bidi="ar-SA"/>
        </w:rPr>
      </w:pPr>
    </w:p>
    <w:sectPr w:rsidR="00075F02">
      <w:headerReference w:type="default" r:id="rId56"/>
      <w:footerReference w:type="even" r:id="rId57"/>
      <w:foot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EE8B5" w14:textId="77777777" w:rsidR="008D14B9" w:rsidRDefault="008D14B9" w:rsidP="0044071E">
      <w:pPr>
        <w:spacing w:after="0" w:line="240" w:lineRule="auto"/>
      </w:pPr>
      <w:r>
        <w:separator/>
      </w:r>
    </w:p>
  </w:endnote>
  <w:endnote w:type="continuationSeparator" w:id="0">
    <w:p w14:paraId="290AF9D4" w14:textId="77777777" w:rsidR="008D14B9" w:rsidRDefault="008D14B9" w:rsidP="00440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67727909"/>
      <w:docPartObj>
        <w:docPartGallery w:val="Page Numbers (Bottom of Page)"/>
        <w:docPartUnique/>
      </w:docPartObj>
    </w:sdtPr>
    <w:sdtEndPr>
      <w:rPr>
        <w:rStyle w:val="Nmerodepgina"/>
      </w:rPr>
    </w:sdtEndPr>
    <w:sdtContent>
      <w:p w14:paraId="038E9C80" w14:textId="2A45D680" w:rsidR="00303A8B" w:rsidRDefault="00303A8B" w:rsidP="00034E3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CAAE7E2" w14:textId="77777777" w:rsidR="00303A8B" w:rsidRDefault="00303A8B" w:rsidP="00303A8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92356141"/>
      <w:docPartObj>
        <w:docPartGallery w:val="Page Numbers (Bottom of Page)"/>
        <w:docPartUnique/>
      </w:docPartObj>
    </w:sdtPr>
    <w:sdtEndPr>
      <w:rPr>
        <w:rStyle w:val="Nmerodepgina"/>
      </w:rPr>
    </w:sdtEndPr>
    <w:sdtContent>
      <w:p w14:paraId="0327D2CB" w14:textId="665FDA1A" w:rsidR="00303A8B" w:rsidRDefault="00303A8B" w:rsidP="00034E3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361347F" w14:textId="77777777" w:rsidR="00303A8B" w:rsidRDefault="00303A8B" w:rsidP="00303A8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5963F" w14:textId="77777777" w:rsidR="008D14B9" w:rsidRDefault="008D14B9" w:rsidP="0044071E">
      <w:pPr>
        <w:spacing w:after="0" w:line="240" w:lineRule="auto"/>
      </w:pPr>
      <w:r>
        <w:separator/>
      </w:r>
    </w:p>
  </w:footnote>
  <w:footnote w:type="continuationSeparator" w:id="0">
    <w:p w14:paraId="705F628D" w14:textId="77777777" w:rsidR="008D14B9" w:rsidRDefault="008D14B9" w:rsidP="0044071E">
      <w:pPr>
        <w:spacing w:after="0" w:line="240" w:lineRule="auto"/>
      </w:pPr>
      <w:r>
        <w:continuationSeparator/>
      </w:r>
    </w:p>
  </w:footnote>
  <w:footnote w:id="1">
    <w:p w14:paraId="3A3CCD47" w14:textId="77777777" w:rsidR="00921F60" w:rsidRDefault="00921F60" w:rsidP="00921F60">
      <w:pPr>
        <w:pStyle w:val="NOTAPIEPGINA"/>
      </w:pPr>
      <w:r w:rsidRPr="004D2718">
        <w:rPr>
          <w:rStyle w:val="Refdenotaalpie"/>
        </w:rPr>
        <w:footnoteRef/>
      </w:r>
      <w:r w:rsidRPr="004D2718">
        <w:t xml:space="preserve"> Programa de Desarrollo Urbano del Centro de Población de Hermosillo, Sonora. (Actualización 2014). IMPLAN Hermosillo.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72C4" w:themeColor="accent1"/>
        <w:spacing w:val="20"/>
        <w:sz w:val="28"/>
        <w:lang w:val="es-MX"/>
      </w:rPr>
      <w:alias w:val="Título"/>
      <w:tag w:val=""/>
      <w:id w:val="1613712270"/>
      <w:placeholder>
        <w:docPart w:val="30B9CA8B978468419745173DCA626C38"/>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B417096" w14:textId="7ACEB138" w:rsidR="008A701E" w:rsidRPr="001F2B81" w:rsidRDefault="001F6751" w:rsidP="008A701E">
        <w:pPr>
          <w:pStyle w:val="Sinespaciado"/>
          <w:spacing w:after="240" w:line="264" w:lineRule="auto"/>
          <w:jc w:val="center"/>
          <w:rPr>
            <w:color w:val="4472C4" w:themeColor="accent1"/>
            <w:spacing w:val="20"/>
            <w:sz w:val="28"/>
            <w:lang w:val="es-MX"/>
          </w:rPr>
        </w:pPr>
        <w:r w:rsidRPr="001F2B81">
          <w:rPr>
            <w:color w:val="4472C4" w:themeColor="accent1"/>
            <w:spacing w:val="20"/>
            <w:sz w:val="28"/>
            <w:lang w:val="es-MX"/>
          </w:rPr>
          <w:t>PLAN MUNICIPAL DE DESARROLLO DE HERMOSILLO 2022-2024</w:t>
        </w:r>
      </w:p>
    </w:sdtContent>
  </w:sdt>
  <w:p w14:paraId="3CCEBE85" w14:textId="77777777" w:rsidR="008A701E" w:rsidRDefault="008A70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3631"/>
    <w:multiLevelType w:val="hybridMultilevel"/>
    <w:tmpl w:val="8A16D0AC"/>
    <w:lvl w:ilvl="0" w:tplc="08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D3B3E34"/>
    <w:multiLevelType w:val="hybridMultilevel"/>
    <w:tmpl w:val="0428E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F92BFA"/>
    <w:multiLevelType w:val="hybridMultilevel"/>
    <w:tmpl w:val="CD920AAA"/>
    <w:lvl w:ilvl="0" w:tplc="9F6EDC94">
      <w:start w:val="1"/>
      <w:numFmt w:val="upperRoman"/>
      <w:lvlText w:val="%1."/>
      <w:lvlJc w:val="left"/>
      <w:pPr>
        <w:ind w:left="780" w:hanging="72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15:restartNumberingAfterBreak="0">
    <w:nsid w:val="0F612B34"/>
    <w:multiLevelType w:val="hybridMultilevel"/>
    <w:tmpl w:val="4B58C312"/>
    <w:lvl w:ilvl="0" w:tplc="89449F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8599D"/>
    <w:multiLevelType w:val="multilevel"/>
    <w:tmpl w:val="66B6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C3E9E"/>
    <w:multiLevelType w:val="hybridMultilevel"/>
    <w:tmpl w:val="F6FA6F1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4580961"/>
    <w:multiLevelType w:val="hybridMultilevel"/>
    <w:tmpl w:val="1696CC7C"/>
    <w:lvl w:ilvl="0" w:tplc="080A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5AF65C7"/>
    <w:multiLevelType w:val="multilevel"/>
    <w:tmpl w:val="8E1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B4174"/>
    <w:multiLevelType w:val="hybridMultilevel"/>
    <w:tmpl w:val="0310F50C"/>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5FD07A7"/>
    <w:multiLevelType w:val="hybridMultilevel"/>
    <w:tmpl w:val="CAE673C2"/>
    <w:lvl w:ilvl="0" w:tplc="7B608244">
      <w:start w:val="1"/>
      <w:numFmt w:val="upperRoman"/>
      <w:pStyle w:val="TDC1"/>
      <w:lvlText w:val="%1."/>
      <w:lvlJc w:val="right"/>
      <w:pPr>
        <w:ind w:left="1353"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0" w15:restartNumberingAfterBreak="0">
    <w:nsid w:val="2955661D"/>
    <w:multiLevelType w:val="hybridMultilevel"/>
    <w:tmpl w:val="697C2B0A"/>
    <w:lvl w:ilvl="0" w:tplc="080A000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11" w15:restartNumberingAfterBreak="0">
    <w:nsid w:val="2AD73153"/>
    <w:multiLevelType w:val="hybridMultilevel"/>
    <w:tmpl w:val="2AECFEAE"/>
    <w:lvl w:ilvl="0" w:tplc="E8E8A388">
      <w:numFmt w:val="bullet"/>
      <w:lvlText w:val="-"/>
      <w:lvlJc w:val="left"/>
      <w:pPr>
        <w:ind w:left="1068" w:hanging="360"/>
      </w:pPr>
      <w:rPr>
        <w:rFonts w:ascii="Arial" w:eastAsia="Calibr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2F23180D"/>
    <w:multiLevelType w:val="hybridMultilevel"/>
    <w:tmpl w:val="47CA61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317FDE"/>
    <w:multiLevelType w:val="hybridMultilevel"/>
    <w:tmpl w:val="6346F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CA4010"/>
    <w:multiLevelType w:val="hybridMultilevel"/>
    <w:tmpl w:val="E65010E8"/>
    <w:lvl w:ilvl="0" w:tplc="1AF206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342010"/>
    <w:multiLevelType w:val="multilevel"/>
    <w:tmpl w:val="69A0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487C50"/>
    <w:multiLevelType w:val="hybridMultilevel"/>
    <w:tmpl w:val="C786FC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B0C4229"/>
    <w:multiLevelType w:val="hybridMultilevel"/>
    <w:tmpl w:val="B04A79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0F6E19"/>
    <w:multiLevelType w:val="multilevel"/>
    <w:tmpl w:val="27BCC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3E5172"/>
    <w:multiLevelType w:val="hybridMultilevel"/>
    <w:tmpl w:val="AD6EE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785A15"/>
    <w:multiLevelType w:val="hybridMultilevel"/>
    <w:tmpl w:val="4232D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2E107F"/>
    <w:multiLevelType w:val="hybridMultilevel"/>
    <w:tmpl w:val="0500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4D331C"/>
    <w:multiLevelType w:val="multilevel"/>
    <w:tmpl w:val="D2269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0F0FCA"/>
    <w:multiLevelType w:val="hybridMultilevel"/>
    <w:tmpl w:val="DC5C3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D27839"/>
    <w:multiLevelType w:val="hybridMultilevel"/>
    <w:tmpl w:val="1DB86DAE"/>
    <w:lvl w:ilvl="0" w:tplc="AB10F69A">
      <w:start w:val="1"/>
      <w:numFmt w:val="decimal"/>
      <w:lvlText w:val="%1."/>
      <w:lvlJc w:val="left"/>
      <w:pPr>
        <w:ind w:left="720" w:hanging="360"/>
      </w:pPr>
      <w:rPr>
        <w:rFonts w:ascii="Arial" w:hAnsi="Arial" w:cs="Arial" w:hint="default"/>
        <w:b/>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13"/>
  </w:num>
  <w:num w:numId="4">
    <w:abstractNumId w:val="23"/>
  </w:num>
  <w:num w:numId="5">
    <w:abstractNumId w:val="9"/>
  </w:num>
  <w:num w:numId="6">
    <w:abstractNumId w:val="2"/>
  </w:num>
  <w:num w:numId="7">
    <w:abstractNumId w:val="15"/>
  </w:num>
  <w:num w:numId="8">
    <w:abstractNumId w:val="16"/>
  </w:num>
  <w:num w:numId="9">
    <w:abstractNumId w:val="19"/>
  </w:num>
  <w:num w:numId="10">
    <w:abstractNumId w:val="10"/>
  </w:num>
  <w:num w:numId="11">
    <w:abstractNumId w:val="22"/>
  </w:num>
  <w:num w:numId="12">
    <w:abstractNumId w:val="18"/>
  </w:num>
  <w:num w:numId="13">
    <w:abstractNumId w:val="4"/>
  </w:num>
  <w:num w:numId="14">
    <w:abstractNumId w:val="7"/>
  </w:num>
  <w:num w:numId="15">
    <w:abstractNumId w:val="24"/>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num>
  <w:num w:numId="21">
    <w:abstractNumId w:val="21"/>
  </w:num>
  <w:num w:numId="22">
    <w:abstractNumId w:val="1"/>
  </w:num>
  <w:num w:numId="23">
    <w:abstractNumId w:val="20"/>
  </w:num>
  <w:num w:numId="24">
    <w:abstractNumId w:val="5"/>
  </w:num>
  <w:num w:numId="25">
    <w:abstractNumId w:val="8"/>
  </w:num>
  <w:num w:numId="2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71E"/>
    <w:rsid w:val="00007D74"/>
    <w:rsid w:val="00010243"/>
    <w:rsid w:val="000107A8"/>
    <w:rsid w:val="00013265"/>
    <w:rsid w:val="000159EC"/>
    <w:rsid w:val="000217F1"/>
    <w:rsid w:val="00025949"/>
    <w:rsid w:val="00032DED"/>
    <w:rsid w:val="00033981"/>
    <w:rsid w:val="00034EA1"/>
    <w:rsid w:val="00042EDD"/>
    <w:rsid w:val="00050C00"/>
    <w:rsid w:val="00057D88"/>
    <w:rsid w:val="00062F4C"/>
    <w:rsid w:val="00064978"/>
    <w:rsid w:val="000675E7"/>
    <w:rsid w:val="00071BFA"/>
    <w:rsid w:val="0007211E"/>
    <w:rsid w:val="0007506C"/>
    <w:rsid w:val="00075F02"/>
    <w:rsid w:val="00081114"/>
    <w:rsid w:val="000A76C3"/>
    <w:rsid w:val="000A7ADB"/>
    <w:rsid w:val="000B09A9"/>
    <w:rsid w:val="000B2A82"/>
    <w:rsid w:val="000C182F"/>
    <w:rsid w:val="000C3321"/>
    <w:rsid w:val="000C5F27"/>
    <w:rsid w:val="000C71D3"/>
    <w:rsid w:val="000F1EA0"/>
    <w:rsid w:val="00106359"/>
    <w:rsid w:val="0011097C"/>
    <w:rsid w:val="0011208A"/>
    <w:rsid w:val="00117062"/>
    <w:rsid w:val="001202FB"/>
    <w:rsid w:val="0012451D"/>
    <w:rsid w:val="00143002"/>
    <w:rsid w:val="001447B3"/>
    <w:rsid w:val="00144935"/>
    <w:rsid w:val="00151F8F"/>
    <w:rsid w:val="00155EBC"/>
    <w:rsid w:val="001601DE"/>
    <w:rsid w:val="001702FC"/>
    <w:rsid w:val="001703CD"/>
    <w:rsid w:val="00172C7C"/>
    <w:rsid w:val="00172F11"/>
    <w:rsid w:val="00174060"/>
    <w:rsid w:val="001761DC"/>
    <w:rsid w:val="00187530"/>
    <w:rsid w:val="0019377C"/>
    <w:rsid w:val="00193B61"/>
    <w:rsid w:val="00193F0B"/>
    <w:rsid w:val="001A0A32"/>
    <w:rsid w:val="001B0AB5"/>
    <w:rsid w:val="001C051B"/>
    <w:rsid w:val="001C3804"/>
    <w:rsid w:val="001E3AE9"/>
    <w:rsid w:val="001E6C25"/>
    <w:rsid w:val="001F2B81"/>
    <w:rsid w:val="001F6751"/>
    <w:rsid w:val="001F6DC6"/>
    <w:rsid w:val="0020205F"/>
    <w:rsid w:val="0020772B"/>
    <w:rsid w:val="00210479"/>
    <w:rsid w:val="0021252B"/>
    <w:rsid w:val="002126B2"/>
    <w:rsid w:val="00222628"/>
    <w:rsid w:val="00227794"/>
    <w:rsid w:val="002338C7"/>
    <w:rsid w:val="002361C8"/>
    <w:rsid w:val="002362C0"/>
    <w:rsid w:val="00241057"/>
    <w:rsid w:val="00245580"/>
    <w:rsid w:val="002637BE"/>
    <w:rsid w:val="00263F0B"/>
    <w:rsid w:val="002715AA"/>
    <w:rsid w:val="002729B3"/>
    <w:rsid w:val="00272DED"/>
    <w:rsid w:val="002730CE"/>
    <w:rsid w:val="00283C59"/>
    <w:rsid w:val="002869D5"/>
    <w:rsid w:val="00287FBB"/>
    <w:rsid w:val="00293433"/>
    <w:rsid w:val="0029780A"/>
    <w:rsid w:val="002A01C5"/>
    <w:rsid w:val="002A0F1E"/>
    <w:rsid w:val="002B037F"/>
    <w:rsid w:val="002B1EA0"/>
    <w:rsid w:val="002B75F0"/>
    <w:rsid w:val="002C3699"/>
    <w:rsid w:val="002D10CE"/>
    <w:rsid w:val="002D240A"/>
    <w:rsid w:val="002D30BA"/>
    <w:rsid w:val="002E799F"/>
    <w:rsid w:val="002F1583"/>
    <w:rsid w:val="002F2637"/>
    <w:rsid w:val="00303A8B"/>
    <w:rsid w:val="00304D45"/>
    <w:rsid w:val="0030504C"/>
    <w:rsid w:val="00307506"/>
    <w:rsid w:val="00315ABB"/>
    <w:rsid w:val="00317AA6"/>
    <w:rsid w:val="003262F4"/>
    <w:rsid w:val="003429F0"/>
    <w:rsid w:val="00353D6B"/>
    <w:rsid w:val="00360CF3"/>
    <w:rsid w:val="00366272"/>
    <w:rsid w:val="003728EB"/>
    <w:rsid w:val="00375CB6"/>
    <w:rsid w:val="00383AB0"/>
    <w:rsid w:val="0038570B"/>
    <w:rsid w:val="00390CC4"/>
    <w:rsid w:val="00392809"/>
    <w:rsid w:val="003A60C6"/>
    <w:rsid w:val="003A788C"/>
    <w:rsid w:val="003B11C8"/>
    <w:rsid w:val="003B5851"/>
    <w:rsid w:val="003B70E5"/>
    <w:rsid w:val="003C1DD4"/>
    <w:rsid w:val="003C59DD"/>
    <w:rsid w:val="003D1DC6"/>
    <w:rsid w:val="003D2674"/>
    <w:rsid w:val="003D710A"/>
    <w:rsid w:val="003D7ECB"/>
    <w:rsid w:val="003F19D5"/>
    <w:rsid w:val="00410898"/>
    <w:rsid w:val="00410D31"/>
    <w:rsid w:val="004155FB"/>
    <w:rsid w:val="00420E91"/>
    <w:rsid w:val="00424EC6"/>
    <w:rsid w:val="0044071E"/>
    <w:rsid w:val="00442F08"/>
    <w:rsid w:val="00450238"/>
    <w:rsid w:val="004513B9"/>
    <w:rsid w:val="00451A76"/>
    <w:rsid w:val="004564BF"/>
    <w:rsid w:val="0046280B"/>
    <w:rsid w:val="0046491B"/>
    <w:rsid w:val="00484240"/>
    <w:rsid w:val="004919DF"/>
    <w:rsid w:val="0049315B"/>
    <w:rsid w:val="004945BE"/>
    <w:rsid w:val="00494679"/>
    <w:rsid w:val="00495E1C"/>
    <w:rsid w:val="0049662C"/>
    <w:rsid w:val="004B085F"/>
    <w:rsid w:val="004C7336"/>
    <w:rsid w:val="004D4056"/>
    <w:rsid w:val="004D5D67"/>
    <w:rsid w:val="004E0899"/>
    <w:rsid w:val="004E1B87"/>
    <w:rsid w:val="004E2168"/>
    <w:rsid w:val="00501484"/>
    <w:rsid w:val="00503591"/>
    <w:rsid w:val="00507499"/>
    <w:rsid w:val="00513FF1"/>
    <w:rsid w:val="00523BB7"/>
    <w:rsid w:val="0053139F"/>
    <w:rsid w:val="00540E2B"/>
    <w:rsid w:val="005461D2"/>
    <w:rsid w:val="005664F6"/>
    <w:rsid w:val="005729AE"/>
    <w:rsid w:val="00572A6B"/>
    <w:rsid w:val="00583B06"/>
    <w:rsid w:val="00594673"/>
    <w:rsid w:val="005A23D0"/>
    <w:rsid w:val="005A6F7A"/>
    <w:rsid w:val="005C071A"/>
    <w:rsid w:val="005C5992"/>
    <w:rsid w:val="005D194A"/>
    <w:rsid w:val="005E205D"/>
    <w:rsid w:val="005E2269"/>
    <w:rsid w:val="005E3EFC"/>
    <w:rsid w:val="005F6715"/>
    <w:rsid w:val="006008A3"/>
    <w:rsid w:val="00602DFE"/>
    <w:rsid w:val="00605BF1"/>
    <w:rsid w:val="00666BC4"/>
    <w:rsid w:val="00676745"/>
    <w:rsid w:val="006845F7"/>
    <w:rsid w:val="006A4C53"/>
    <w:rsid w:val="006A6722"/>
    <w:rsid w:val="006A71B1"/>
    <w:rsid w:val="006B0B3A"/>
    <w:rsid w:val="006B0EB5"/>
    <w:rsid w:val="006B2E7A"/>
    <w:rsid w:val="006D0461"/>
    <w:rsid w:val="006D1D7E"/>
    <w:rsid w:val="006E49C9"/>
    <w:rsid w:val="006E5E20"/>
    <w:rsid w:val="006E76BB"/>
    <w:rsid w:val="006F68A0"/>
    <w:rsid w:val="007015C4"/>
    <w:rsid w:val="007018AE"/>
    <w:rsid w:val="0070248C"/>
    <w:rsid w:val="0071671C"/>
    <w:rsid w:val="007225D5"/>
    <w:rsid w:val="00726BAD"/>
    <w:rsid w:val="007325A3"/>
    <w:rsid w:val="00733B2B"/>
    <w:rsid w:val="00735F6A"/>
    <w:rsid w:val="007368B5"/>
    <w:rsid w:val="00737CFF"/>
    <w:rsid w:val="00742D32"/>
    <w:rsid w:val="00755D0F"/>
    <w:rsid w:val="0075609B"/>
    <w:rsid w:val="00757C55"/>
    <w:rsid w:val="00761D76"/>
    <w:rsid w:val="00767898"/>
    <w:rsid w:val="00777568"/>
    <w:rsid w:val="007937B7"/>
    <w:rsid w:val="007938F2"/>
    <w:rsid w:val="007A5EF6"/>
    <w:rsid w:val="007A7883"/>
    <w:rsid w:val="007B4871"/>
    <w:rsid w:val="007B5F82"/>
    <w:rsid w:val="007C674C"/>
    <w:rsid w:val="007C6CE9"/>
    <w:rsid w:val="007C7CFF"/>
    <w:rsid w:val="007E4262"/>
    <w:rsid w:val="007F5EAA"/>
    <w:rsid w:val="008015C5"/>
    <w:rsid w:val="00804202"/>
    <w:rsid w:val="00805C66"/>
    <w:rsid w:val="00806C6D"/>
    <w:rsid w:val="00822E82"/>
    <w:rsid w:val="00834EF9"/>
    <w:rsid w:val="00841F72"/>
    <w:rsid w:val="008474ED"/>
    <w:rsid w:val="00855CB6"/>
    <w:rsid w:val="00856AF2"/>
    <w:rsid w:val="008604C2"/>
    <w:rsid w:val="00863A17"/>
    <w:rsid w:val="0086589E"/>
    <w:rsid w:val="00865BB0"/>
    <w:rsid w:val="0086624C"/>
    <w:rsid w:val="0086736E"/>
    <w:rsid w:val="00870A4A"/>
    <w:rsid w:val="00872A77"/>
    <w:rsid w:val="008821D8"/>
    <w:rsid w:val="00886C1A"/>
    <w:rsid w:val="008955BA"/>
    <w:rsid w:val="008A2945"/>
    <w:rsid w:val="008A311E"/>
    <w:rsid w:val="008A3B27"/>
    <w:rsid w:val="008A5212"/>
    <w:rsid w:val="008A701E"/>
    <w:rsid w:val="008B1C9D"/>
    <w:rsid w:val="008C0AEC"/>
    <w:rsid w:val="008C2B41"/>
    <w:rsid w:val="008C34A0"/>
    <w:rsid w:val="008C5565"/>
    <w:rsid w:val="008C783A"/>
    <w:rsid w:val="008D14B9"/>
    <w:rsid w:val="008D23BD"/>
    <w:rsid w:val="008D6D61"/>
    <w:rsid w:val="008D7107"/>
    <w:rsid w:val="008D7FDE"/>
    <w:rsid w:val="008E1AEF"/>
    <w:rsid w:val="008E374F"/>
    <w:rsid w:val="008E50D5"/>
    <w:rsid w:val="008E57DA"/>
    <w:rsid w:val="008F036D"/>
    <w:rsid w:val="008F37C7"/>
    <w:rsid w:val="00914B2C"/>
    <w:rsid w:val="00921F60"/>
    <w:rsid w:val="009350AB"/>
    <w:rsid w:val="00937D35"/>
    <w:rsid w:val="0094277E"/>
    <w:rsid w:val="009538B4"/>
    <w:rsid w:val="0096089C"/>
    <w:rsid w:val="00971EEE"/>
    <w:rsid w:val="00973279"/>
    <w:rsid w:val="00981ED6"/>
    <w:rsid w:val="00984A92"/>
    <w:rsid w:val="0098591E"/>
    <w:rsid w:val="009A5D2A"/>
    <w:rsid w:val="009A70FB"/>
    <w:rsid w:val="009B0872"/>
    <w:rsid w:val="009B1048"/>
    <w:rsid w:val="009C41E6"/>
    <w:rsid w:val="009D3494"/>
    <w:rsid w:val="009D611B"/>
    <w:rsid w:val="009E188B"/>
    <w:rsid w:val="009E1BDC"/>
    <w:rsid w:val="009F188B"/>
    <w:rsid w:val="009F3BAF"/>
    <w:rsid w:val="009F4794"/>
    <w:rsid w:val="009F4F7F"/>
    <w:rsid w:val="00A007FA"/>
    <w:rsid w:val="00A01CD7"/>
    <w:rsid w:val="00A10F23"/>
    <w:rsid w:val="00A119B4"/>
    <w:rsid w:val="00A11FDE"/>
    <w:rsid w:val="00A151D2"/>
    <w:rsid w:val="00A15CCF"/>
    <w:rsid w:val="00A2034A"/>
    <w:rsid w:val="00A23837"/>
    <w:rsid w:val="00A2577C"/>
    <w:rsid w:val="00A31833"/>
    <w:rsid w:val="00A332C7"/>
    <w:rsid w:val="00A368CE"/>
    <w:rsid w:val="00A46895"/>
    <w:rsid w:val="00A46F30"/>
    <w:rsid w:val="00A47976"/>
    <w:rsid w:val="00A47D38"/>
    <w:rsid w:val="00A52405"/>
    <w:rsid w:val="00A62535"/>
    <w:rsid w:val="00A66D14"/>
    <w:rsid w:val="00A73275"/>
    <w:rsid w:val="00A7410D"/>
    <w:rsid w:val="00A8122C"/>
    <w:rsid w:val="00A844EE"/>
    <w:rsid w:val="00A87684"/>
    <w:rsid w:val="00A91AA8"/>
    <w:rsid w:val="00A93423"/>
    <w:rsid w:val="00A96101"/>
    <w:rsid w:val="00A96A10"/>
    <w:rsid w:val="00A96D8B"/>
    <w:rsid w:val="00AB1FA5"/>
    <w:rsid w:val="00AB6406"/>
    <w:rsid w:val="00AC114E"/>
    <w:rsid w:val="00AC3A8A"/>
    <w:rsid w:val="00AE2873"/>
    <w:rsid w:val="00AE61EB"/>
    <w:rsid w:val="00AF1D5D"/>
    <w:rsid w:val="00AF21A5"/>
    <w:rsid w:val="00AF2F2D"/>
    <w:rsid w:val="00B0016F"/>
    <w:rsid w:val="00B02114"/>
    <w:rsid w:val="00B036AA"/>
    <w:rsid w:val="00B06259"/>
    <w:rsid w:val="00B078AD"/>
    <w:rsid w:val="00B204F6"/>
    <w:rsid w:val="00B2601C"/>
    <w:rsid w:val="00B34998"/>
    <w:rsid w:val="00B52A76"/>
    <w:rsid w:val="00B52E6C"/>
    <w:rsid w:val="00B536AD"/>
    <w:rsid w:val="00B623CD"/>
    <w:rsid w:val="00B70A4C"/>
    <w:rsid w:val="00B77EC1"/>
    <w:rsid w:val="00BB0F02"/>
    <w:rsid w:val="00BB3CCC"/>
    <w:rsid w:val="00BC6933"/>
    <w:rsid w:val="00BD6C1B"/>
    <w:rsid w:val="00BE0F00"/>
    <w:rsid w:val="00BE27E9"/>
    <w:rsid w:val="00BE31C9"/>
    <w:rsid w:val="00C01434"/>
    <w:rsid w:val="00C123D6"/>
    <w:rsid w:val="00C23D19"/>
    <w:rsid w:val="00C3155F"/>
    <w:rsid w:val="00C44890"/>
    <w:rsid w:val="00C52FA7"/>
    <w:rsid w:val="00C81325"/>
    <w:rsid w:val="00C917BE"/>
    <w:rsid w:val="00CA09C0"/>
    <w:rsid w:val="00CB418B"/>
    <w:rsid w:val="00CB5E7A"/>
    <w:rsid w:val="00CB668B"/>
    <w:rsid w:val="00CD4A86"/>
    <w:rsid w:val="00CD6E36"/>
    <w:rsid w:val="00CE0EEE"/>
    <w:rsid w:val="00CE56A7"/>
    <w:rsid w:val="00CF0387"/>
    <w:rsid w:val="00D07AC8"/>
    <w:rsid w:val="00D1530E"/>
    <w:rsid w:val="00D33408"/>
    <w:rsid w:val="00D33E1E"/>
    <w:rsid w:val="00D41046"/>
    <w:rsid w:val="00D4113D"/>
    <w:rsid w:val="00D43392"/>
    <w:rsid w:val="00D4486A"/>
    <w:rsid w:val="00D47EF0"/>
    <w:rsid w:val="00D503D0"/>
    <w:rsid w:val="00D51BEA"/>
    <w:rsid w:val="00D56818"/>
    <w:rsid w:val="00D60BF8"/>
    <w:rsid w:val="00D64B51"/>
    <w:rsid w:val="00D67BEE"/>
    <w:rsid w:val="00D701B0"/>
    <w:rsid w:val="00D72B00"/>
    <w:rsid w:val="00D82DE9"/>
    <w:rsid w:val="00D914DB"/>
    <w:rsid w:val="00D91BD3"/>
    <w:rsid w:val="00D94745"/>
    <w:rsid w:val="00DA0B1E"/>
    <w:rsid w:val="00DA2117"/>
    <w:rsid w:val="00DA27A7"/>
    <w:rsid w:val="00DA54A4"/>
    <w:rsid w:val="00DA6485"/>
    <w:rsid w:val="00DB4B9C"/>
    <w:rsid w:val="00DB4DB3"/>
    <w:rsid w:val="00DB74E0"/>
    <w:rsid w:val="00DC2AFE"/>
    <w:rsid w:val="00DC50FA"/>
    <w:rsid w:val="00DD3393"/>
    <w:rsid w:val="00DD54EE"/>
    <w:rsid w:val="00DF6131"/>
    <w:rsid w:val="00E03BCD"/>
    <w:rsid w:val="00E16B7C"/>
    <w:rsid w:val="00E22CF1"/>
    <w:rsid w:val="00E3041D"/>
    <w:rsid w:val="00E32DB2"/>
    <w:rsid w:val="00E34DD3"/>
    <w:rsid w:val="00E4198D"/>
    <w:rsid w:val="00E535EA"/>
    <w:rsid w:val="00E70B8B"/>
    <w:rsid w:val="00E7140A"/>
    <w:rsid w:val="00E764A6"/>
    <w:rsid w:val="00E8574C"/>
    <w:rsid w:val="00E86AB5"/>
    <w:rsid w:val="00E96867"/>
    <w:rsid w:val="00EA2F74"/>
    <w:rsid w:val="00EA5F6B"/>
    <w:rsid w:val="00EB19F4"/>
    <w:rsid w:val="00EB28E3"/>
    <w:rsid w:val="00EC3C2F"/>
    <w:rsid w:val="00EC63A2"/>
    <w:rsid w:val="00EC6ABF"/>
    <w:rsid w:val="00ED2B2E"/>
    <w:rsid w:val="00EE549C"/>
    <w:rsid w:val="00EE5F78"/>
    <w:rsid w:val="00EF28C7"/>
    <w:rsid w:val="00F2777A"/>
    <w:rsid w:val="00F44A56"/>
    <w:rsid w:val="00F520C4"/>
    <w:rsid w:val="00F536FE"/>
    <w:rsid w:val="00F61D95"/>
    <w:rsid w:val="00F643F1"/>
    <w:rsid w:val="00F6526D"/>
    <w:rsid w:val="00F654F2"/>
    <w:rsid w:val="00F67515"/>
    <w:rsid w:val="00F67AC2"/>
    <w:rsid w:val="00F8357E"/>
    <w:rsid w:val="00F85319"/>
    <w:rsid w:val="00F86311"/>
    <w:rsid w:val="00F87FBF"/>
    <w:rsid w:val="00F927A6"/>
    <w:rsid w:val="00F95E57"/>
    <w:rsid w:val="00FA437F"/>
    <w:rsid w:val="00FB506B"/>
    <w:rsid w:val="00FB5257"/>
    <w:rsid w:val="00FB79B8"/>
    <w:rsid w:val="00FC15CF"/>
    <w:rsid w:val="00FC5F21"/>
    <w:rsid w:val="00FD03E7"/>
    <w:rsid w:val="00FE6673"/>
    <w:rsid w:val="00FE6D2A"/>
    <w:rsid w:val="00FF481B"/>
    <w:rsid w:val="00FF6431"/>
    <w:rsid w:val="00FF71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EDF4"/>
  <w15:chartTrackingRefBased/>
  <w15:docId w15:val="{6BC29063-34F2-4C83-9714-4D2E5C0D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71E"/>
    <w:pPr>
      <w:spacing w:after="200" w:line="360" w:lineRule="auto"/>
      <w:ind w:firstLine="567"/>
      <w:jc w:val="both"/>
    </w:pPr>
    <w:rPr>
      <w:rFonts w:eastAsiaTheme="minorEastAsia"/>
      <w:lang w:val="es-E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4071E"/>
    <w:pPr>
      <w:spacing w:before="100" w:beforeAutospacing="1" w:after="100" w:afterAutospacing="1" w:line="240" w:lineRule="auto"/>
      <w:ind w:firstLine="0"/>
      <w:jc w:val="left"/>
    </w:pPr>
    <w:rPr>
      <w:rFonts w:ascii="Times New Roman" w:hAnsi="Times New Roman" w:cs="Times New Roman"/>
      <w:sz w:val="24"/>
      <w:szCs w:val="24"/>
      <w:lang w:val="es-MX" w:eastAsia="es-MX" w:bidi="ar-SA"/>
    </w:rPr>
  </w:style>
  <w:style w:type="paragraph" w:styleId="TDC1">
    <w:name w:val="toc 1"/>
    <w:basedOn w:val="Normal"/>
    <w:next w:val="Normal"/>
    <w:autoRedefine/>
    <w:uiPriority w:val="39"/>
    <w:unhideWhenUsed/>
    <w:qFormat/>
    <w:rsid w:val="00DA27A7"/>
    <w:pPr>
      <w:numPr>
        <w:numId w:val="5"/>
      </w:numPr>
      <w:tabs>
        <w:tab w:val="left" w:pos="1100"/>
        <w:tab w:val="right" w:leader="dot" w:pos="9356"/>
      </w:tabs>
      <w:spacing w:after="0" w:line="240" w:lineRule="auto"/>
      <w:ind w:left="1287"/>
      <w:jc w:val="left"/>
    </w:pPr>
    <w:rPr>
      <w:rFonts w:cstheme="minorHAnsi"/>
      <w:b/>
      <w:color w:val="000000" w:themeColor="text1"/>
      <w:sz w:val="28"/>
      <w:szCs w:val="28"/>
    </w:rPr>
  </w:style>
  <w:style w:type="paragraph" w:styleId="Prrafodelista">
    <w:name w:val="List Paragraph"/>
    <w:aliases w:val="Dot pt,No Spacing1,List Paragraph Char Char Char,Indicator Text,List Paragraph1,Numbered Para 1,Colorful List - Accent 11,Bullet 1,F5 List Paragraph,Bullet Points,lp1,viñetas,4 Párrafo de lista,Figuras,DH1,Lista bullets,Bullet List,列出段落"/>
    <w:basedOn w:val="Normal"/>
    <w:link w:val="PrrafodelistaCar"/>
    <w:uiPriority w:val="34"/>
    <w:qFormat/>
    <w:rsid w:val="0044071E"/>
    <w:pPr>
      <w:ind w:left="720"/>
      <w:contextualSpacing/>
    </w:pPr>
  </w:style>
  <w:style w:type="character" w:customStyle="1" w:styleId="PrrafodelistaCar">
    <w:name w:val="Párrafo de lista Car"/>
    <w:aliases w:val="Dot pt Car,No Spacing1 Car,List Paragraph Char Char Char Car,Indicator Text Car,List Paragraph1 Car,Numbered Para 1 Car,Colorful List - Accent 11 Car,Bullet 1 Car,F5 List Paragraph Car,Bullet Points Car,lp1 Car,viñetas Car,DH1 Car"/>
    <w:link w:val="Prrafodelista"/>
    <w:uiPriority w:val="34"/>
    <w:qFormat/>
    <w:rsid w:val="0044071E"/>
    <w:rPr>
      <w:rFonts w:eastAsiaTheme="minorEastAsia"/>
      <w:lang w:val="es-ES" w:bidi="en-US"/>
    </w:rPr>
  </w:style>
  <w:style w:type="paragraph" w:styleId="Encabezado">
    <w:name w:val="header"/>
    <w:basedOn w:val="Normal"/>
    <w:link w:val="EncabezadoCar"/>
    <w:uiPriority w:val="99"/>
    <w:unhideWhenUsed/>
    <w:rsid w:val="004407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071E"/>
    <w:rPr>
      <w:rFonts w:eastAsiaTheme="minorEastAsia"/>
      <w:lang w:val="es-ES" w:bidi="en-US"/>
    </w:rPr>
  </w:style>
  <w:style w:type="paragraph" w:styleId="Piedepgina">
    <w:name w:val="footer"/>
    <w:basedOn w:val="Normal"/>
    <w:link w:val="PiedepginaCar"/>
    <w:uiPriority w:val="99"/>
    <w:unhideWhenUsed/>
    <w:rsid w:val="00440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071E"/>
    <w:rPr>
      <w:rFonts w:eastAsiaTheme="minorEastAsia"/>
      <w:lang w:val="es-ES" w:bidi="en-US"/>
    </w:rPr>
  </w:style>
  <w:style w:type="character" w:styleId="Nmerodepgina">
    <w:name w:val="page number"/>
    <w:basedOn w:val="Fuentedeprrafopredeter"/>
    <w:uiPriority w:val="99"/>
    <w:semiHidden/>
    <w:unhideWhenUsed/>
    <w:rsid w:val="00303A8B"/>
  </w:style>
  <w:style w:type="paragraph" w:styleId="Sinespaciado">
    <w:name w:val="No Spacing"/>
    <w:uiPriority w:val="1"/>
    <w:qFormat/>
    <w:rsid w:val="008A701E"/>
    <w:pPr>
      <w:spacing w:after="0" w:line="240" w:lineRule="auto"/>
    </w:pPr>
    <w:rPr>
      <w:rFonts w:eastAsiaTheme="minorEastAsia"/>
      <w:lang w:val="en-US" w:eastAsia="zh-CN"/>
    </w:rPr>
  </w:style>
  <w:style w:type="paragraph" w:styleId="Textodeglobo">
    <w:name w:val="Balloon Text"/>
    <w:basedOn w:val="Normal"/>
    <w:link w:val="TextodegloboCar"/>
    <w:uiPriority w:val="99"/>
    <w:semiHidden/>
    <w:unhideWhenUsed/>
    <w:rsid w:val="00A93423"/>
    <w:pPr>
      <w:spacing w:after="0" w:line="240" w:lineRule="auto"/>
      <w:ind w:firstLine="0"/>
      <w:jc w:val="left"/>
    </w:pPr>
    <w:rPr>
      <w:rFonts w:ascii="Segoe UI" w:eastAsiaTheme="minorHAnsi" w:hAnsi="Segoe UI" w:cs="Segoe UI"/>
      <w:sz w:val="18"/>
      <w:szCs w:val="18"/>
      <w:lang w:val="es-MX" w:bidi="ar-SA"/>
    </w:rPr>
  </w:style>
  <w:style w:type="character" w:customStyle="1" w:styleId="TextodegloboCar">
    <w:name w:val="Texto de globo Car"/>
    <w:basedOn w:val="Fuentedeprrafopredeter"/>
    <w:link w:val="Textodeglobo"/>
    <w:uiPriority w:val="99"/>
    <w:semiHidden/>
    <w:rsid w:val="00A93423"/>
    <w:rPr>
      <w:rFonts w:ascii="Segoe UI" w:hAnsi="Segoe UI" w:cs="Segoe UI"/>
      <w:sz w:val="18"/>
      <w:szCs w:val="18"/>
    </w:rPr>
  </w:style>
  <w:style w:type="table" w:styleId="Tablaconcuadrcula">
    <w:name w:val="Table Grid"/>
    <w:basedOn w:val="Tablanormal"/>
    <w:uiPriority w:val="39"/>
    <w:rsid w:val="00A93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tref"/>
    <w:unhideWhenUsed/>
    <w:rsid w:val="00A93423"/>
    <w:rPr>
      <w:vertAlign w:val="superscript"/>
    </w:rPr>
  </w:style>
  <w:style w:type="paragraph" w:customStyle="1" w:styleId="PRRAFO">
    <w:name w:val="PÁRRAFO"/>
    <w:basedOn w:val="Prrafodelista"/>
    <w:link w:val="PRRAFOCar"/>
    <w:qFormat/>
    <w:rsid w:val="00A93423"/>
    <w:pPr>
      <w:spacing w:before="120" w:after="120" w:line="240" w:lineRule="auto"/>
      <w:ind w:left="0" w:firstLine="0"/>
      <w:contextualSpacing w:val="0"/>
    </w:pPr>
    <w:rPr>
      <w:rFonts w:ascii="Arial" w:eastAsia="Calibri" w:hAnsi="Arial" w:cs="Times New Roman"/>
      <w:lang w:val="es-MX" w:bidi="ar-SA"/>
    </w:rPr>
  </w:style>
  <w:style w:type="character" w:customStyle="1" w:styleId="PRRAFOCar">
    <w:name w:val="PÁRRAFO Car"/>
    <w:link w:val="PRRAFO"/>
    <w:rsid w:val="00A93423"/>
    <w:rPr>
      <w:rFonts w:ascii="Arial" w:eastAsia="Calibri" w:hAnsi="Arial" w:cs="Times New Roman"/>
    </w:rPr>
  </w:style>
  <w:style w:type="paragraph" w:customStyle="1" w:styleId="NOTAPIEPGINA">
    <w:name w:val="NOTA PIE PÁGINA"/>
    <w:basedOn w:val="Textonotapie"/>
    <w:link w:val="NOTAPIEPGINACar"/>
    <w:qFormat/>
    <w:rsid w:val="00A93423"/>
    <w:pPr>
      <w:jc w:val="both"/>
    </w:pPr>
    <w:rPr>
      <w:rFonts w:ascii="Arial" w:eastAsia="Calibri" w:hAnsi="Arial" w:cs="Times New Roman"/>
      <w:sz w:val="16"/>
    </w:rPr>
  </w:style>
  <w:style w:type="character" w:customStyle="1" w:styleId="NOTAPIEPGINACar">
    <w:name w:val="NOTA PIE PÁGINA Car"/>
    <w:link w:val="NOTAPIEPGINA"/>
    <w:rsid w:val="00A93423"/>
    <w:rPr>
      <w:rFonts w:ascii="Arial" w:eastAsia="Calibri" w:hAnsi="Arial" w:cs="Times New Roman"/>
      <w:sz w:val="16"/>
      <w:szCs w:val="20"/>
    </w:rPr>
  </w:style>
  <w:style w:type="paragraph" w:styleId="Textonotapie">
    <w:name w:val="footnote text"/>
    <w:basedOn w:val="Normal"/>
    <w:link w:val="TextonotapieCar"/>
    <w:uiPriority w:val="99"/>
    <w:semiHidden/>
    <w:unhideWhenUsed/>
    <w:rsid w:val="00A93423"/>
    <w:pPr>
      <w:spacing w:after="0" w:line="240" w:lineRule="auto"/>
      <w:ind w:firstLine="0"/>
      <w:jc w:val="left"/>
    </w:pPr>
    <w:rPr>
      <w:rFonts w:eastAsiaTheme="minorHAnsi"/>
      <w:sz w:val="20"/>
      <w:szCs w:val="20"/>
      <w:lang w:val="es-MX" w:bidi="ar-SA"/>
    </w:rPr>
  </w:style>
  <w:style w:type="character" w:customStyle="1" w:styleId="TextonotapieCar">
    <w:name w:val="Texto nota pie Car"/>
    <w:basedOn w:val="Fuentedeprrafopredeter"/>
    <w:link w:val="Textonotapie"/>
    <w:uiPriority w:val="99"/>
    <w:semiHidden/>
    <w:rsid w:val="00A93423"/>
    <w:rPr>
      <w:sz w:val="20"/>
      <w:szCs w:val="20"/>
    </w:rPr>
  </w:style>
  <w:style w:type="paragraph" w:customStyle="1" w:styleId="FUENTE">
    <w:name w:val="FUENTE"/>
    <w:basedOn w:val="Normal"/>
    <w:link w:val="FUENTECar"/>
    <w:qFormat/>
    <w:rsid w:val="00A93423"/>
    <w:pPr>
      <w:spacing w:after="0" w:line="240" w:lineRule="auto"/>
      <w:ind w:firstLine="0"/>
    </w:pPr>
    <w:rPr>
      <w:rFonts w:ascii="Arial" w:eastAsia="+mn-ea" w:hAnsi="Arial" w:cs="Arial"/>
      <w:color w:val="000000"/>
      <w:kern w:val="24"/>
      <w:sz w:val="16"/>
      <w:szCs w:val="18"/>
      <w:lang w:val="es-MX" w:eastAsia="es-MX" w:bidi="ar-SA"/>
    </w:rPr>
  </w:style>
  <w:style w:type="character" w:customStyle="1" w:styleId="FUENTECar">
    <w:name w:val="FUENTE Car"/>
    <w:link w:val="FUENTE"/>
    <w:rsid w:val="00A93423"/>
    <w:rPr>
      <w:rFonts w:ascii="Arial" w:eastAsia="+mn-ea" w:hAnsi="Arial" w:cs="Arial"/>
      <w:color w:val="000000"/>
      <w:kern w:val="24"/>
      <w:sz w:val="16"/>
      <w:szCs w:val="18"/>
      <w:lang w:eastAsia="es-MX"/>
    </w:rPr>
  </w:style>
  <w:style w:type="paragraph" w:customStyle="1" w:styleId="TITCUADRO">
    <w:name w:val="TIT CUADRO"/>
    <w:basedOn w:val="Descripcin"/>
    <w:link w:val="TITCUADROCar"/>
    <w:qFormat/>
    <w:rsid w:val="00A93423"/>
    <w:pPr>
      <w:keepNext/>
      <w:jc w:val="center"/>
    </w:pPr>
    <w:rPr>
      <w:rFonts w:ascii="Arial" w:eastAsia="Calibri" w:hAnsi="Arial" w:cs="Arial"/>
      <w:b w:val="0"/>
      <w:color w:val="auto"/>
      <w:sz w:val="20"/>
      <w:szCs w:val="20"/>
    </w:rPr>
  </w:style>
  <w:style w:type="character" w:customStyle="1" w:styleId="TITCUADROCar">
    <w:name w:val="TIT CUADRO Car"/>
    <w:link w:val="TITCUADRO"/>
    <w:rsid w:val="00A93423"/>
    <w:rPr>
      <w:rFonts w:ascii="Arial" w:eastAsia="Calibri" w:hAnsi="Arial" w:cs="Arial"/>
      <w:bCs/>
      <w:sz w:val="20"/>
      <w:szCs w:val="20"/>
    </w:rPr>
  </w:style>
  <w:style w:type="paragraph" w:styleId="Descripcin">
    <w:name w:val="caption"/>
    <w:basedOn w:val="Normal"/>
    <w:next w:val="Normal"/>
    <w:uiPriority w:val="35"/>
    <w:semiHidden/>
    <w:unhideWhenUsed/>
    <w:qFormat/>
    <w:rsid w:val="00A93423"/>
    <w:pPr>
      <w:spacing w:line="240" w:lineRule="auto"/>
      <w:ind w:firstLine="0"/>
      <w:jc w:val="left"/>
    </w:pPr>
    <w:rPr>
      <w:rFonts w:eastAsiaTheme="minorHAnsi"/>
      <w:b/>
      <w:bCs/>
      <w:color w:val="4472C4" w:themeColor="accent1"/>
      <w:sz w:val="18"/>
      <w:szCs w:val="18"/>
      <w:lang w:val="es-MX" w:bidi="ar-SA"/>
    </w:rPr>
  </w:style>
  <w:style w:type="character" w:styleId="Refdecomentario">
    <w:name w:val="annotation reference"/>
    <w:basedOn w:val="Fuentedeprrafopredeter"/>
    <w:uiPriority w:val="99"/>
    <w:semiHidden/>
    <w:unhideWhenUsed/>
    <w:rsid w:val="00A93423"/>
    <w:rPr>
      <w:sz w:val="16"/>
      <w:szCs w:val="16"/>
    </w:rPr>
  </w:style>
  <w:style w:type="paragraph" w:styleId="Textocomentario">
    <w:name w:val="annotation text"/>
    <w:basedOn w:val="Normal"/>
    <w:link w:val="TextocomentarioCar"/>
    <w:uiPriority w:val="99"/>
    <w:semiHidden/>
    <w:unhideWhenUsed/>
    <w:rsid w:val="00A93423"/>
    <w:pPr>
      <w:spacing w:after="160" w:line="240" w:lineRule="auto"/>
      <w:ind w:firstLine="0"/>
      <w:jc w:val="left"/>
    </w:pPr>
    <w:rPr>
      <w:rFonts w:eastAsiaTheme="minorHAnsi"/>
      <w:sz w:val="20"/>
      <w:szCs w:val="20"/>
      <w:lang w:val="es-MX" w:bidi="ar-SA"/>
    </w:rPr>
  </w:style>
  <w:style w:type="character" w:customStyle="1" w:styleId="TextocomentarioCar">
    <w:name w:val="Texto comentario Car"/>
    <w:basedOn w:val="Fuentedeprrafopredeter"/>
    <w:link w:val="Textocomentario"/>
    <w:uiPriority w:val="99"/>
    <w:semiHidden/>
    <w:rsid w:val="00A93423"/>
    <w:rPr>
      <w:sz w:val="20"/>
      <w:szCs w:val="20"/>
    </w:rPr>
  </w:style>
  <w:style w:type="paragraph" w:styleId="Revisin">
    <w:name w:val="Revision"/>
    <w:hidden/>
    <w:uiPriority w:val="99"/>
    <w:semiHidden/>
    <w:rsid w:val="00A93423"/>
    <w:pPr>
      <w:spacing w:after="0" w:line="240" w:lineRule="auto"/>
    </w:pPr>
    <w:rPr>
      <w:rFonts w:eastAsiaTheme="minorEastAsia"/>
      <w:lang w:val="es-ES" w:bidi="en-US"/>
    </w:rPr>
  </w:style>
  <w:style w:type="table" w:styleId="Tablanormal4">
    <w:name w:val="Plain Table 4"/>
    <w:basedOn w:val="Tablanormal"/>
    <w:uiPriority w:val="44"/>
    <w:rsid w:val="00DA27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DA27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1">
    <w:name w:val="Sin lista1"/>
    <w:next w:val="Sinlista"/>
    <w:uiPriority w:val="99"/>
    <w:semiHidden/>
    <w:unhideWhenUsed/>
    <w:rsid w:val="006E49C9"/>
  </w:style>
  <w:style w:type="character" w:styleId="Hipervnculo">
    <w:name w:val="Hyperlink"/>
    <w:basedOn w:val="Fuentedeprrafopredeter"/>
    <w:uiPriority w:val="99"/>
    <w:semiHidden/>
    <w:unhideWhenUsed/>
    <w:rsid w:val="005E3EFC"/>
    <w:rPr>
      <w:color w:val="0563C1"/>
      <w:u w:val="single"/>
    </w:rPr>
  </w:style>
  <w:style w:type="character" w:styleId="Hipervnculovisitado">
    <w:name w:val="FollowedHyperlink"/>
    <w:basedOn w:val="Fuentedeprrafopredeter"/>
    <w:uiPriority w:val="99"/>
    <w:semiHidden/>
    <w:unhideWhenUsed/>
    <w:rsid w:val="005E3EFC"/>
    <w:rPr>
      <w:color w:val="954F72"/>
      <w:u w:val="single"/>
    </w:rPr>
  </w:style>
  <w:style w:type="paragraph" w:customStyle="1" w:styleId="msonormal0">
    <w:name w:val="msonormal"/>
    <w:basedOn w:val="Normal"/>
    <w:rsid w:val="005E3EFC"/>
    <w:pPr>
      <w:spacing w:before="100" w:beforeAutospacing="1" w:after="100" w:afterAutospacing="1" w:line="240" w:lineRule="auto"/>
      <w:ind w:firstLine="0"/>
      <w:jc w:val="left"/>
    </w:pPr>
    <w:rPr>
      <w:rFonts w:ascii="Times New Roman" w:eastAsia="Times New Roman" w:hAnsi="Times New Roman" w:cs="Times New Roman"/>
      <w:sz w:val="24"/>
      <w:szCs w:val="24"/>
      <w:lang w:val="es-MX" w:eastAsia="es-MX" w:bidi="ar-SA"/>
    </w:rPr>
  </w:style>
  <w:style w:type="paragraph" w:customStyle="1" w:styleId="xl63">
    <w:name w:val="xl63"/>
    <w:basedOn w:val="Normal"/>
    <w:rsid w:val="005E3E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Arial" w:eastAsia="Times New Roman" w:hAnsi="Arial" w:cs="Arial"/>
      <w:b/>
      <w:bCs/>
      <w:sz w:val="20"/>
      <w:szCs w:val="20"/>
      <w:lang w:val="es-MX" w:eastAsia="es-MX" w:bidi="ar-SA"/>
    </w:rPr>
  </w:style>
  <w:style w:type="paragraph" w:customStyle="1" w:styleId="xl64">
    <w:name w:val="xl64"/>
    <w:basedOn w:val="Normal"/>
    <w:rsid w:val="005E3E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Arial" w:eastAsia="Times New Roman" w:hAnsi="Arial" w:cs="Arial"/>
      <w:b/>
      <w:bCs/>
      <w:color w:val="000000"/>
      <w:sz w:val="20"/>
      <w:szCs w:val="20"/>
      <w:lang w:val="es-MX" w:eastAsia="es-MX" w:bidi="ar-SA"/>
    </w:rPr>
  </w:style>
  <w:style w:type="paragraph" w:customStyle="1" w:styleId="xl65">
    <w:name w:val="xl65"/>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val="es-MX" w:eastAsia="es-MX" w:bidi="ar-SA"/>
    </w:rPr>
  </w:style>
  <w:style w:type="paragraph" w:customStyle="1" w:styleId="xl66">
    <w:name w:val="xl66"/>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ind w:firstLine="0"/>
      <w:jc w:val="center"/>
      <w:textAlignment w:val="center"/>
    </w:pPr>
    <w:rPr>
      <w:rFonts w:ascii="Arial" w:eastAsia="Times New Roman" w:hAnsi="Arial" w:cs="Arial"/>
      <w:sz w:val="20"/>
      <w:szCs w:val="20"/>
      <w:lang w:val="es-MX" w:eastAsia="es-MX" w:bidi="ar-SA"/>
    </w:rPr>
  </w:style>
  <w:style w:type="paragraph" w:customStyle="1" w:styleId="xl67">
    <w:name w:val="xl67"/>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ind w:firstLine="0"/>
      <w:jc w:val="left"/>
      <w:textAlignment w:val="center"/>
    </w:pPr>
    <w:rPr>
      <w:rFonts w:ascii="Arial" w:eastAsia="Times New Roman" w:hAnsi="Arial" w:cs="Arial"/>
      <w:color w:val="000000"/>
      <w:sz w:val="20"/>
      <w:szCs w:val="20"/>
      <w:lang w:val="es-MX" w:eastAsia="es-MX" w:bidi="ar-SA"/>
    </w:rPr>
  </w:style>
  <w:style w:type="paragraph" w:customStyle="1" w:styleId="xl68">
    <w:name w:val="xl68"/>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69">
    <w:name w:val="xl69"/>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70">
    <w:name w:val="xl70"/>
    <w:basedOn w:val="Normal"/>
    <w:rsid w:val="005E3EFC"/>
    <w:pPr>
      <w:pBdr>
        <w:top w:val="single" w:sz="8" w:space="0" w:color="auto"/>
        <w:bottom w:val="single" w:sz="8" w:space="0" w:color="auto"/>
        <w:right w:val="single" w:sz="8" w:space="0" w:color="auto"/>
      </w:pBdr>
      <w:shd w:val="clear" w:color="000000" w:fill="0070C0"/>
      <w:spacing w:before="100" w:beforeAutospacing="1" w:after="100" w:afterAutospacing="1" w:line="240" w:lineRule="auto"/>
      <w:ind w:firstLine="0"/>
      <w:jc w:val="center"/>
      <w:textAlignment w:val="center"/>
    </w:pPr>
    <w:rPr>
      <w:rFonts w:ascii="Arial" w:eastAsia="Times New Roman" w:hAnsi="Arial" w:cs="Arial"/>
      <w:sz w:val="20"/>
      <w:szCs w:val="20"/>
      <w:lang w:val="es-MX" w:eastAsia="es-MX" w:bidi="ar-SA"/>
    </w:rPr>
  </w:style>
  <w:style w:type="paragraph" w:customStyle="1" w:styleId="xl71">
    <w:name w:val="xl71"/>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val="es-MX" w:eastAsia="es-MX" w:bidi="ar-SA"/>
    </w:rPr>
  </w:style>
  <w:style w:type="paragraph" w:customStyle="1" w:styleId="xl72">
    <w:name w:val="xl72"/>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73">
    <w:name w:val="xl73"/>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74">
    <w:name w:val="xl74"/>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75">
    <w:name w:val="xl75"/>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val="es-MX" w:eastAsia="es-MX" w:bidi="ar-SA"/>
    </w:rPr>
  </w:style>
  <w:style w:type="paragraph" w:customStyle="1" w:styleId="xl76">
    <w:name w:val="xl76"/>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77">
    <w:name w:val="xl77"/>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20"/>
      <w:szCs w:val="20"/>
      <w:lang w:val="es-MX" w:eastAsia="es-MX" w:bidi="ar-SA"/>
    </w:rPr>
  </w:style>
  <w:style w:type="paragraph" w:customStyle="1" w:styleId="xl78">
    <w:name w:val="xl78"/>
    <w:basedOn w:val="Normal"/>
    <w:rsid w:val="005E3EFC"/>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val="es-MX" w:eastAsia="es-MX" w:bidi="ar-SA"/>
    </w:rPr>
  </w:style>
  <w:style w:type="paragraph" w:customStyle="1" w:styleId="xl79">
    <w:name w:val="xl79"/>
    <w:basedOn w:val="Normal"/>
    <w:rsid w:val="005E3EFC"/>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80">
    <w:name w:val="xl80"/>
    <w:basedOn w:val="Normal"/>
    <w:rsid w:val="005E3EFC"/>
    <w:pPr>
      <w:spacing w:before="100" w:beforeAutospacing="1" w:after="100" w:afterAutospacing="1" w:line="240" w:lineRule="auto"/>
      <w:ind w:firstLine="0"/>
      <w:jc w:val="left"/>
    </w:pPr>
    <w:rPr>
      <w:rFonts w:ascii="Times New Roman" w:eastAsia="Times New Roman" w:hAnsi="Times New Roman" w:cs="Times New Roman"/>
      <w:sz w:val="20"/>
      <w:szCs w:val="20"/>
      <w:lang w:val="es-MX" w:eastAsia="es-MX" w:bidi="ar-SA"/>
    </w:rPr>
  </w:style>
  <w:style w:type="paragraph" w:customStyle="1" w:styleId="xl81">
    <w:name w:val="xl81"/>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val="es-MX" w:eastAsia="es-MX" w:bidi="ar-SA"/>
    </w:rPr>
  </w:style>
  <w:style w:type="paragraph" w:customStyle="1" w:styleId="xl82">
    <w:name w:val="xl82"/>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es-MX" w:eastAsia="es-MX" w:bidi="ar-SA"/>
    </w:rPr>
  </w:style>
  <w:style w:type="paragraph" w:customStyle="1" w:styleId="xl83">
    <w:name w:val="xl83"/>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es-MX" w:eastAsia="es-MX" w:bidi="ar-SA"/>
    </w:rPr>
  </w:style>
  <w:style w:type="paragraph" w:customStyle="1" w:styleId="xl84">
    <w:name w:val="xl84"/>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 w:type="paragraph" w:customStyle="1" w:styleId="xl85">
    <w:name w:val="xl85"/>
    <w:basedOn w:val="Normal"/>
    <w:rsid w:val="00777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val="es-MX" w:eastAsia="es-MX" w:bidi="ar-SA"/>
    </w:rPr>
  </w:style>
  <w:style w:type="paragraph" w:customStyle="1" w:styleId="xl86">
    <w:name w:val="xl86"/>
    <w:basedOn w:val="Normal"/>
    <w:rsid w:val="00777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0"/>
      <w:szCs w:val="20"/>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00878">
      <w:bodyDiv w:val="1"/>
      <w:marLeft w:val="0"/>
      <w:marRight w:val="0"/>
      <w:marTop w:val="0"/>
      <w:marBottom w:val="0"/>
      <w:divBdr>
        <w:top w:val="none" w:sz="0" w:space="0" w:color="auto"/>
        <w:left w:val="none" w:sz="0" w:space="0" w:color="auto"/>
        <w:bottom w:val="none" w:sz="0" w:space="0" w:color="auto"/>
        <w:right w:val="none" w:sz="0" w:space="0" w:color="auto"/>
      </w:divBdr>
      <w:divsChild>
        <w:div w:id="1470857152">
          <w:marLeft w:val="0"/>
          <w:marRight w:val="0"/>
          <w:marTop w:val="0"/>
          <w:marBottom w:val="0"/>
          <w:divBdr>
            <w:top w:val="none" w:sz="0" w:space="0" w:color="auto"/>
            <w:left w:val="none" w:sz="0" w:space="0" w:color="auto"/>
            <w:bottom w:val="none" w:sz="0" w:space="0" w:color="auto"/>
            <w:right w:val="none" w:sz="0" w:space="0" w:color="auto"/>
          </w:divBdr>
          <w:divsChild>
            <w:div w:id="1491603933">
              <w:marLeft w:val="0"/>
              <w:marRight w:val="0"/>
              <w:marTop w:val="0"/>
              <w:marBottom w:val="0"/>
              <w:divBdr>
                <w:top w:val="none" w:sz="0" w:space="0" w:color="auto"/>
                <w:left w:val="none" w:sz="0" w:space="0" w:color="auto"/>
                <w:bottom w:val="none" w:sz="0" w:space="0" w:color="auto"/>
                <w:right w:val="none" w:sz="0" w:space="0" w:color="auto"/>
              </w:divBdr>
              <w:divsChild>
                <w:div w:id="997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940">
      <w:bodyDiv w:val="1"/>
      <w:marLeft w:val="0"/>
      <w:marRight w:val="0"/>
      <w:marTop w:val="0"/>
      <w:marBottom w:val="0"/>
      <w:divBdr>
        <w:top w:val="none" w:sz="0" w:space="0" w:color="auto"/>
        <w:left w:val="none" w:sz="0" w:space="0" w:color="auto"/>
        <w:bottom w:val="none" w:sz="0" w:space="0" w:color="auto"/>
        <w:right w:val="none" w:sz="0" w:space="0" w:color="auto"/>
      </w:divBdr>
    </w:div>
    <w:div w:id="783616029">
      <w:bodyDiv w:val="1"/>
      <w:marLeft w:val="0"/>
      <w:marRight w:val="0"/>
      <w:marTop w:val="0"/>
      <w:marBottom w:val="0"/>
      <w:divBdr>
        <w:top w:val="none" w:sz="0" w:space="0" w:color="auto"/>
        <w:left w:val="none" w:sz="0" w:space="0" w:color="auto"/>
        <w:bottom w:val="none" w:sz="0" w:space="0" w:color="auto"/>
        <w:right w:val="none" w:sz="0" w:space="0" w:color="auto"/>
      </w:divBdr>
    </w:div>
    <w:div w:id="1473333345">
      <w:bodyDiv w:val="1"/>
      <w:marLeft w:val="0"/>
      <w:marRight w:val="0"/>
      <w:marTop w:val="0"/>
      <w:marBottom w:val="0"/>
      <w:divBdr>
        <w:top w:val="none" w:sz="0" w:space="0" w:color="auto"/>
        <w:left w:val="none" w:sz="0" w:space="0" w:color="auto"/>
        <w:bottom w:val="none" w:sz="0" w:space="0" w:color="auto"/>
        <w:right w:val="none" w:sz="0" w:space="0" w:color="auto"/>
      </w:divBdr>
      <w:divsChild>
        <w:div w:id="751663860">
          <w:marLeft w:val="0"/>
          <w:marRight w:val="0"/>
          <w:marTop w:val="0"/>
          <w:marBottom w:val="0"/>
          <w:divBdr>
            <w:top w:val="none" w:sz="0" w:space="0" w:color="auto"/>
            <w:left w:val="none" w:sz="0" w:space="0" w:color="auto"/>
            <w:bottom w:val="none" w:sz="0" w:space="0" w:color="auto"/>
            <w:right w:val="none" w:sz="0" w:space="0" w:color="auto"/>
          </w:divBdr>
          <w:divsChild>
            <w:div w:id="2143184345">
              <w:marLeft w:val="0"/>
              <w:marRight w:val="0"/>
              <w:marTop w:val="0"/>
              <w:marBottom w:val="0"/>
              <w:divBdr>
                <w:top w:val="none" w:sz="0" w:space="0" w:color="auto"/>
                <w:left w:val="none" w:sz="0" w:space="0" w:color="auto"/>
                <w:bottom w:val="none" w:sz="0" w:space="0" w:color="auto"/>
                <w:right w:val="none" w:sz="0" w:space="0" w:color="auto"/>
              </w:divBdr>
              <w:divsChild>
                <w:div w:id="1388067941">
                  <w:marLeft w:val="0"/>
                  <w:marRight w:val="0"/>
                  <w:marTop w:val="0"/>
                  <w:marBottom w:val="0"/>
                  <w:divBdr>
                    <w:top w:val="none" w:sz="0" w:space="0" w:color="auto"/>
                    <w:left w:val="none" w:sz="0" w:space="0" w:color="auto"/>
                    <w:bottom w:val="none" w:sz="0" w:space="0" w:color="auto"/>
                    <w:right w:val="none" w:sz="0" w:space="0" w:color="auto"/>
                  </w:divBdr>
                </w:div>
              </w:divsChild>
            </w:div>
            <w:div w:id="1117481702">
              <w:marLeft w:val="0"/>
              <w:marRight w:val="0"/>
              <w:marTop w:val="0"/>
              <w:marBottom w:val="0"/>
              <w:divBdr>
                <w:top w:val="none" w:sz="0" w:space="0" w:color="auto"/>
                <w:left w:val="none" w:sz="0" w:space="0" w:color="auto"/>
                <w:bottom w:val="none" w:sz="0" w:space="0" w:color="auto"/>
                <w:right w:val="none" w:sz="0" w:space="0" w:color="auto"/>
              </w:divBdr>
              <w:divsChild>
                <w:div w:id="123242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004">
          <w:marLeft w:val="0"/>
          <w:marRight w:val="0"/>
          <w:marTop w:val="0"/>
          <w:marBottom w:val="0"/>
          <w:divBdr>
            <w:top w:val="none" w:sz="0" w:space="0" w:color="auto"/>
            <w:left w:val="none" w:sz="0" w:space="0" w:color="auto"/>
            <w:bottom w:val="none" w:sz="0" w:space="0" w:color="auto"/>
            <w:right w:val="none" w:sz="0" w:space="0" w:color="auto"/>
          </w:divBdr>
          <w:divsChild>
            <w:div w:id="1810434894">
              <w:marLeft w:val="0"/>
              <w:marRight w:val="0"/>
              <w:marTop w:val="0"/>
              <w:marBottom w:val="0"/>
              <w:divBdr>
                <w:top w:val="none" w:sz="0" w:space="0" w:color="auto"/>
                <w:left w:val="none" w:sz="0" w:space="0" w:color="auto"/>
                <w:bottom w:val="none" w:sz="0" w:space="0" w:color="auto"/>
                <w:right w:val="none" w:sz="0" w:space="0" w:color="auto"/>
              </w:divBdr>
              <w:divsChild>
                <w:div w:id="504519549">
                  <w:marLeft w:val="0"/>
                  <w:marRight w:val="0"/>
                  <w:marTop w:val="0"/>
                  <w:marBottom w:val="0"/>
                  <w:divBdr>
                    <w:top w:val="none" w:sz="0" w:space="0" w:color="auto"/>
                    <w:left w:val="none" w:sz="0" w:space="0" w:color="auto"/>
                    <w:bottom w:val="none" w:sz="0" w:space="0" w:color="auto"/>
                    <w:right w:val="none" w:sz="0" w:space="0" w:color="auto"/>
                  </w:divBdr>
                </w:div>
              </w:divsChild>
            </w:div>
            <w:div w:id="686249660">
              <w:marLeft w:val="0"/>
              <w:marRight w:val="0"/>
              <w:marTop w:val="0"/>
              <w:marBottom w:val="0"/>
              <w:divBdr>
                <w:top w:val="none" w:sz="0" w:space="0" w:color="auto"/>
                <w:left w:val="none" w:sz="0" w:space="0" w:color="auto"/>
                <w:bottom w:val="none" w:sz="0" w:space="0" w:color="auto"/>
                <w:right w:val="none" w:sz="0" w:space="0" w:color="auto"/>
              </w:divBdr>
              <w:divsChild>
                <w:div w:id="11723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3940">
          <w:marLeft w:val="0"/>
          <w:marRight w:val="0"/>
          <w:marTop w:val="0"/>
          <w:marBottom w:val="0"/>
          <w:divBdr>
            <w:top w:val="none" w:sz="0" w:space="0" w:color="auto"/>
            <w:left w:val="none" w:sz="0" w:space="0" w:color="auto"/>
            <w:bottom w:val="none" w:sz="0" w:space="0" w:color="auto"/>
            <w:right w:val="none" w:sz="0" w:space="0" w:color="auto"/>
          </w:divBdr>
          <w:divsChild>
            <w:div w:id="1293368334">
              <w:marLeft w:val="0"/>
              <w:marRight w:val="0"/>
              <w:marTop w:val="0"/>
              <w:marBottom w:val="0"/>
              <w:divBdr>
                <w:top w:val="none" w:sz="0" w:space="0" w:color="auto"/>
                <w:left w:val="none" w:sz="0" w:space="0" w:color="auto"/>
                <w:bottom w:val="none" w:sz="0" w:space="0" w:color="auto"/>
                <w:right w:val="none" w:sz="0" w:space="0" w:color="auto"/>
              </w:divBdr>
              <w:divsChild>
                <w:div w:id="764882422">
                  <w:marLeft w:val="0"/>
                  <w:marRight w:val="0"/>
                  <w:marTop w:val="0"/>
                  <w:marBottom w:val="0"/>
                  <w:divBdr>
                    <w:top w:val="none" w:sz="0" w:space="0" w:color="auto"/>
                    <w:left w:val="none" w:sz="0" w:space="0" w:color="auto"/>
                    <w:bottom w:val="none" w:sz="0" w:space="0" w:color="auto"/>
                    <w:right w:val="none" w:sz="0" w:space="0" w:color="auto"/>
                  </w:divBdr>
                </w:div>
              </w:divsChild>
            </w:div>
            <w:div w:id="775557474">
              <w:marLeft w:val="0"/>
              <w:marRight w:val="0"/>
              <w:marTop w:val="0"/>
              <w:marBottom w:val="0"/>
              <w:divBdr>
                <w:top w:val="none" w:sz="0" w:space="0" w:color="auto"/>
                <w:left w:val="none" w:sz="0" w:space="0" w:color="auto"/>
                <w:bottom w:val="none" w:sz="0" w:space="0" w:color="auto"/>
                <w:right w:val="none" w:sz="0" w:space="0" w:color="auto"/>
              </w:divBdr>
              <w:divsChild>
                <w:div w:id="20544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04694">
          <w:marLeft w:val="0"/>
          <w:marRight w:val="0"/>
          <w:marTop w:val="0"/>
          <w:marBottom w:val="0"/>
          <w:divBdr>
            <w:top w:val="none" w:sz="0" w:space="0" w:color="auto"/>
            <w:left w:val="none" w:sz="0" w:space="0" w:color="auto"/>
            <w:bottom w:val="none" w:sz="0" w:space="0" w:color="auto"/>
            <w:right w:val="none" w:sz="0" w:space="0" w:color="auto"/>
          </w:divBdr>
          <w:divsChild>
            <w:div w:id="1293294203">
              <w:marLeft w:val="0"/>
              <w:marRight w:val="0"/>
              <w:marTop w:val="0"/>
              <w:marBottom w:val="0"/>
              <w:divBdr>
                <w:top w:val="none" w:sz="0" w:space="0" w:color="auto"/>
                <w:left w:val="none" w:sz="0" w:space="0" w:color="auto"/>
                <w:bottom w:val="none" w:sz="0" w:space="0" w:color="auto"/>
                <w:right w:val="none" w:sz="0" w:space="0" w:color="auto"/>
              </w:divBdr>
              <w:divsChild>
                <w:div w:id="1361786762">
                  <w:marLeft w:val="0"/>
                  <w:marRight w:val="0"/>
                  <w:marTop w:val="0"/>
                  <w:marBottom w:val="0"/>
                  <w:divBdr>
                    <w:top w:val="none" w:sz="0" w:space="0" w:color="auto"/>
                    <w:left w:val="none" w:sz="0" w:space="0" w:color="auto"/>
                    <w:bottom w:val="none" w:sz="0" w:space="0" w:color="auto"/>
                    <w:right w:val="none" w:sz="0" w:space="0" w:color="auto"/>
                  </w:divBdr>
                </w:div>
              </w:divsChild>
            </w:div>
            <w:div w:id="821123610">
              <w:marLeft w:val="0"/>
              <w:marRight w:val="0"/>
              <w:marTop w:val="0"/>
              <w:marBottom w:val="0"/>
              <w:divBdr>
                <w:top w:val="none" w:sz="0" w:space="0" w:color="auto"/>
                <w:left w:val="none" w:sz="0" w:space="0" w:color="auto"/>
                <w:bottom w:val="none" w:sz="0" w:space="0" w:color="auto"/>
                <w:right w:val="none" w:sz="0" w:space="0" w:color="auto"/>
              </w:divBdr>
              <w:divsChild>
                <w:div w:id="509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0290">
          <w:marLeft w:val="0"/>
          <w:marRight w:val="0"/>
          <w:marTop w:val="0"/>
          <w:marBottom w:val="0"/>
          <w:divBdr>
            <w:top w:val="none" w:sz="0" w:space="0" w:color="auto"/>
            <w:left w:val="none" w:sz="0" w:space="0" w:color="auto"/>
            <w:bottom w:val="none" w:sz="0" w:space="0" w:color="auto"/>
            <w:right w:val="none" w:sz="0" w:space="0" w:color="auto"/>
          </w:divBdr>
          <w:divsChild>
            <w:div w:id="305739202">
              <w:marLeft w:val="0"/>
              <w:marRight w:val="0"/>
              <w:marTop w:val="0"/>
              <w:marBottom w:val="0"/>
              <w:divBdr>
                <w:top w:val="none" w:sz="0" w:space="0" w:color="auto"/>
                <w:left w:val="none" w:sz="0" w:space="0" w:color="auto"/>
                <w:bottom w:val="none" w:sz="0" w:space="0" w:color="auto"/>
                <w:right w:val="none" w:sz="0" w:space="0" w:color="auto"/>
              </w:divBdr>
              <w:divsChild>
                <w:div w:id="699668729">
                  <w:marLeft w:val="0"/>
                  <w:marRight w:val="0"/>
                  <w:marTop w:val="0"/>
                  <w:marBottom w:val="0"/>
                  <w:divBdr>
                    <w:top w:val="none" w:sz="0" w:space="0" w:color="auto"/>
                    <w:left w:val="none" w:sz="0" w:space="0" w:color="auto"/>
                    <w:bottom w:val="none" w:sz="0" w:space="0" w:color="auto"/>
                    <w:right w:val="none" w:sz="0" w:space="0" w:color="auto"/>
                  </w:divBdr>
                </w:div>
              </w:divsChild>
            </w:div>
            <w:div w:id="2102681063">
              <w:marLeft w:val="0"/>
              <w:marRight w:val="0"/>
              <w:marTop w:val="0"/>
              <w:marBottom w:val="0"/>
              <w:divBdr>
                <w:top w:val="none" w:sz="0" w:space="0" w:color="auto"/>
                <w:left w:val="none" w:sz="0" w:space="0" w:color="auto"/>
                <w:bottom w:val="none" w:sz="0" w:space="0" w:color="auto"/>
                <w:right w:val="none" w:sz="0" w:space="0" w:color="auto"/>
              </w:divBdr>
              <w:divsChild>
                <w:div w:id="15307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3894">
          <w:marLeft w:val="0"/>
          <w:marRight w:val="0"/>
          <w:marTop w:val="0"/>
          <w:marBottom w:val="0"/>
          <w:divBdr>
            <w:top w:val="none" w:sz="0" w:space="0" w:color="auto"/>
            <w:left w:val="none" w:sz="0" w:space="0" w:color="auto"/>
            <w:bottom w:val="none" w:sz="0" w:space="0" w:color="auto"/>
            <w:right w:val="none" w:sz="0" w:space="0" w:color="auto"/>
          </w:divBdr>
          <w:divsChild>
            <w:div w:id="1644238350">
              <w:marLeft w:val="0"/>
              <w:marRight w:val="0"/>
              <w:marTop w:val="0"/>
              <w:marBottom w:val="0"/>
              <w:divBdr>
                <w:top w:val="none" w:sz="0" w:space="0" w:color="auto"/>
                <w:left w:val="none" w:sz="0" w:space="0" w:color="auto"/>
                <w:bottom w:val="none" w:sz="0" w:space="0" w:color="auto"/>
                <w:right w:val="none" w:sz="0" w:space="0" w:color="auto"/>
              </w:divBdr>
              <w:divsChild>
                <w:div w:id="261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576">
      <w:bodyDiv w:val="1"/>
      <w:marLeft w:val="0"/>
      <w:marRight w:val="0"/>
      <w:marTop w:val="0"/>
      <w:marBottom w:val="0"/>
      <w:divBdr>
        <w:top w:val="none" w:sz="0" w:space="0" w:color="auto"/>
        <w:left w:val="none" w:sz="0" w:space="0" w:color="auto"/>
        <w:bottom w:val="none" w:sz="0" w:space="0" w:color="auto"/>
        <w:right w:val="none" w:sz="0" w:space="0" w:color="auto"/>
      </w:divBdr>
    </w:div>
    <w:div w:id="2061904900">
      <w:bodyDiv w:val="1"/>
      <w:marLeft w:val="0"/>
      <w:marRight w:val="0"/>
      <w:marTop w:val="0"/>
      <w:marBottom w:val="0"/>
      <w:divBdr>
        <w:top w:val="none" w:sz="0" w:space="0" w:color="auto"/>
        <w:left w:val="none" w:sz="0" w:space="0" w:color="auto"/>
        <w:bottom w:val="none" w:sz="0" w:space="0" w:color="auto"/>
        <w:right w:val="none" w:sz="0" w:space="0" w:color="auto"/>
      </w:divBdr>
      <w:divsChild>
        <w:div w:id="600526763">
          <w:marLeft w:val="0"/>
          <w:marRight w:val="0"/>
          <w:marTop w:val="0"/>
          <w:marBottom w:val="0"/>
          <w:divBdr>
            <w:top w:val="none" w:sz="0" w:space="0" w:color="auto"/>
            <w:left w:val="none" w:sz="0" w:space="0" w:color="auto"/>
            <w:bottom w:val="none" w:sz="0" w:space="0" w:color="auto"/>
            <w:right w:val="none" w:sz="0" w:space="0" w:color="auto"/>
          </w:divBdr>
          <w:divsChild>
            <w:div w:id="1750230204">
              <w:marLeft w:val="0"/>
              <w:marRight w:val="0"/>
              <w:marTop w:val="0"/>
              <w:marBottom w:val="0"/>
              <w:divBdr>
                <w:top w:val="none" w:sz="0" w:space="0" w:color="auto"/>
                <w:left w:val="none" w:sz="0" w:space="0" w:color="auto"/>
                <w:bottom w:val="none" w:sz="0" w:space="0" w:color="auto"/>
                <w:right w:val="none" w:sz="0" w:space="0" w:color="auto"/>
              </w:divBdr>
              <w:divsChild>
                <w:div w:id="5471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6.xml"/><Relationship Id="rId26" Type="http://schemas.openxmlformats.org/officeDocument/2006/relationships/image" Target="media/image12.jpeg"/><Relationship Id="rId39" Type="http://schemas.openxmlformats.org/officeDocument/2006/relationships/image" Target="media/image19.png"/><Relationship Id="rId21" Type="http://schemas.openxmlformats.org/officeDocument/2006/relationships/image" Target="media/image7.jpg"/><Relationship Id="rId34" Type="http://schemas.openxmlformats.org/officeDocument/2006/relationships/chart" Target="charts/chart9.xml"/><Relationship Id="rId42" Type="http://schemas.openxmlformats.org/officeDocument/2006/relationships/image" Target="media/image22.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5.png"/><Relationship Id="rId11" Type="http://schemas.openxmlformats.org/officeDocument/2006/relationships/image" Target="media/image3.gif"/><Relationship Id="rId24" Type="http://schemas.openxmlformats.org/officeDocument/2006/relationships/image" Target="media/image10.jpg"/><Relationship Id="rId32" Type="http://schemas.openxmlformats.org/officeDocument/2006/relationships/image" Target="media/image18.svg"/><Relationship Id="rId37" Type="http://schemas.openxmlformats.org/officeDocument/2006/relationships/chart" Target="charts/chart12.xml"/><Relationship Id="rId40" Type="http://schemas.openxmlformats.org/officeDocument/2006/relationships/image" Target="media/image20.png"/><Relationship Id="rId45" Type="http://schemas.openxmlformats.org/officeDocument/2006/relationships/chart" Target="charts/chart15.xml"/><Relationship Id="rId53" Type="http://schemas.openxmlformats.org/officeDocument/2006/relationships/chart" Target="charts/chart17.xm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chart" Target="charts/chart10.xml"/><Relationship Id="rId43" Type="http://schemas.openxmlformats.org/officeDocument/2006/relationships/image" Target="media/image23.png"/><Relationship Id="rId48" Type="http://schemas.openxmlformats.org/officeDocument/2006/relationships/diagramLayout" Target="diagrams/layout1.xml"/><Relationship Id="rId56" Type="http://schemas.openxmlformats.org/officeDocument/2006/relationships/header" Target="header1.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11.jp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16.xml"/><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1.png"/><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jpg"/><Relationship Id="rId28" Type="http://schemas.openxmlformats.org/officeDocument/2006/relationships/image" Target="media/image14.svg"/><Relationship Id="rId36" Type="http://schemas.openxmlformats.org/officeDocument/2006/relationships/chart" Target="charts/chart11.xml"/><Relationship Id="rId49" Type="http://schemas.openxmlformats.org/officeDocument/2006/relationships/diagramQuickStyle" Target="diagrams/quickStyle1.xml"/><Relationship Id="rId57" Type="http://schemas.openxmlformats.org/officeDocument/2006/relationships/footer" Target="footer1.xml"/><Relationship Id="rId10" Type="http://schemas.openxmlformats.org/officeDocument/2006/relationships/chart" Target="charts/chart1.xml"/><Relationship Id="rId31" Type="http://schemas.openxmlformats.org/officeDocument/2006/relationships/image" Target="media/image17.png"/><Relationship Id="rId44" Type="http://schemas.openxmlformats.org/officeDocument/2006/relationships/chart" Target="charts/chart14.xml"/><Relationship Id="rId52" Type="http://schemas.openxmlformats.org/officeDocument/2006/relationships/image" Target="media/image24.emf"/><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87552884\Downloads\cpv2020_b_son_01_poblac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d341bacb18032d86/Documentos/Trabajos%20Congreso/Trabajos%20Ayuntamiento%20noviembre%202021/Nuevos%20empleos%20en%20Sonor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d341bacb18032d86/Escritorio/Estad&#237;sticas%20frente%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d341bacb18032d86/Escritorio/Estad&#237;sticas%20frente%2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d341bacb18032d86/Documentos/Trabajos%20Congreso/Trabajos%20Ayuntamiento%20noviembre%202021/Patrones%20en%20Sonor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opza\Downloads\Copia%20de%20Anexo_Pobreza_2018_2020_Sonor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087552884\Desktop\Hermosillo\Servicio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87552884\Downloads\I_nivel_victimizacion_2021_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87552884\Downloads\VIII_informacion_ciudades_areas_metropolitanas_2021_est%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87552884\Downloads\Municipal-Delitos-2015-2021_sep2021\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87552884\Downloads\VIII_informacion_ciudades_areas_metropolitanas_2021_est%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87552884\AppData\Local\Temp\Temp1_ensu_tabulados_basicos_septiembre_2021_estimacion_xlsx%20(1).zip\ensu_tabulados_basicos_septiembre_2021_estimacion_xlsx\VII_conflictos_conductas_sep_2021_es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87552884\Downloads\INEGI_exporta_5_11_2021_15_54_9.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d341bacb18032d86/Escritorio/Estad&#237;sticas%20frente%2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d341bacb18032d86/Documentos/Trabajos%20Congreso/Trabajos%20Ayuntamiento%20noviembre%202021/Empleo%20en%20Hermosill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85227138209588E-2"/>
          <c:y val="2.5176233635448138E-2"/>
          <c:w val="0.80498156480439942"/>
          <c:h val="0.90833868576095667"/>
        </c:manualLayout>
      </c:layout>
      <c:barChart>
        <c:barDir val="bar"/>
        <c:grouping val="clustered"/>
        <c:varyColors val="0"/>
        <c:ser>
          <c:idx val="0"/>
          <c:order val="0"/>
          <c:tx>
            <c:strRef>
              <c:f>Hoja1!$J$4</c:f>
              <c:strCache>
                <c:ptCount val="1"/>
                <c:pt idx="0">
                  <c:v>Hombres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Hoja1!$B$5:$B$25</c:f>
              <c:strCache>
                <c:ptCount val="21"/>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años y más</c:v>
                </c:pt>
              </c:strCache>
            </c:strRef>
          </c:cat>
          <c:val>
            <c:numRef>
              <c:f>Hoja1!$J$5:$J$25</c:f>
              <c:numCache>
                <c:formatCode>0.00;0.00</c:formatCode>
                <c:ptCount val="21"/>
                <c:pt idx="0">
                  <c:v>-7.5128532390705871</c:v>
                </c:pt>
                <c:pt idx="1">
                  <c:v>-8.5044324910321105</c:v>
                </c:pt>
                <c:pt idx="2">
                  <c:v>-8.9791651524897826</c:v>
                </c:pt>
                <c:pt idx="3">
                  <c:v>-8.8816238587634668</c:v>
                </c:pt>
                <c:pt idx="4">
                  <c:v>-8.5305159567639386</c:v>
                </c:pt>
                <c:pt idx="5">
                  <c:v>-7.7538535943219546</c:v>
                </c:pt>
                <c:pt idx="6">
                  <c:v>-7.2989552349311957</c:v>
                </c:pt>
                <c:pt idx="7">
                  <c:v>-7.0533359326231473</c:v>
                </c:pt>
                <c:pt idx="8">
                  <c:v>-6.8996880172965982</c:v>
                </c:pt>
                <c:pt idx="9">
                  <c:v>-6.5394780725677339</c:v>
                </c:pt>
                <c:pt idx="10">
                  <c:v>-5.714045063262593</c:v>
                </c:pt>
                <c:pt idx="11">
                  <c:v>-4.6737630901299214</c:v>
                </c:pt>
                <c:pt idx="12">
                  <c:v>-3.9968156435585724</c:v>
                </c:pt>
                <c:pt idx="13">
                  <c:v>-2.8771964621582575</c:v>
                </c:pt>
                <c:pt idx="14">
                  <c:v>-1.9960643854049425</c:v>
                </c:pt>
                <c:pt idx="15">
                  <c:v>-1.3365738416801556</c:v>
                </c:pt>
                <c:pt idx="16">
                  <c:v>-0.80417226770602024</c:v>
                </c:pt>
                <c:pt idx="17">
                  <c:v>-0.38697266738079211</c:v>
                </c:pt>
                <c:pt idx="18">
                  <c:v>-0.12559460452643226</c:v>
                </c:pt>
                <c:pt idx="19">
                  <c:v>-3.6611947993373167E-2</c:v>
                </c:pt>
                <c:pt idx="20">
                  <c:v>-5.6378324368274082E-3</c:v>
                </c:pt>
              </c:numCache>
            </c:numRef>
          </c:val>
          <c:extLst>
            <c:ext xmlns:c16="http://schemas.microsoft.com/office/drawing/2014/chart" uri="{C3380CC4-5D6E-409C-BE32-E72D297353CC}">
              <c16:uniqueId val="{00000000-F294-466C-B4E5-11CF6FF96550}"/>
            </c:ext>
          </c:extLst>
        </c:ser>
        <c:ser>
          <c:idx val="1"/>
          <c:order val="1"/>
          <c:tx>
            <c:strRef>
              <c:f>Hoja1!$K$4</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Hoja1!$B$5:$B$25</c:f>
              <c:strCache>
                <c:ptCount val="21"/>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años y más</c:v>
                </c:pt>
              </c:strCache>
            </c:strRef>
          </c:cat>
          <c:val>
            <c:numRef>
              <c:f>Hoja1!$K$5:$K$25</c:f>
              <c:numCache>
                <c:formatCode>0.00</c:formatCode>
                <c:ptCount val="21"/>
                <c:pt idx="0">
                  <c:v>7.3161655608317835</c:v>
                </c:pt>
                <c:pt idx="1">
                  <c:v>8.2510832564307837</c:v>
                </c:pt>
                <c:pt idx="2">
                  <c:v>8.5967882236224256</c:v>
                </c:pt>
                <c:pt idx="3">
                  <c:v>8.4854917315330329</c:v>
                </c:pt>
                <c:pt idx="4">
                  <c:v>8.2448359853678035</c:v>
                </c:pt>
                <c:pt idx="5">
                  <c:v>7.7237999976912262</c:v>
                </c:pt>
                <c:pt idx="6">
                  <c:v>7.3031277777438257</c:v>
                </c:pt>
                <c:pt idx="7">
                  <c:v>7.0051601100877807</c:v>
                </c:pt>
                <c:pt idx="8">
                  <c:v>6.9479160937172146</c:v>
                </c:pt>
                <c:pt idx="9">
                  <c:v>6.5125763677958606</c:v>
                </c:pt>
                <c:pt idx="10">
                  <c:v>5.8794290265868918</c:v>
                </c:pt>
                <c:pt idx="11">
                  <c:v>4.8658772017386429</c:v>
                </c:pt>
                <c:pt idx="12">
                  <c:v>4.2618611571168303</c:v>
                </c:pt>
                <c:pt idx="13">
                  <c:v>3.0794972033276227</c:v>
                </c:pt>
                <c:pt idx="14">
                  <c:v>2.2066447876369222</c:v>
                </c:pt>
                <c:pt idx="15">
                  <c:v>1.4831836364957427</c:v>
                </c:pt>
                <c:pt idx="16">
                  <c:v>0.97138274517313428</c:v>
                </c:pt>
                <c:pt idx="17">
                  <c:v>0.50969583259486517</c:v>
                </c:pt>
                <c:pt idx="18">
                  <c:v>0.19543093607887313</c:v>
                </c:pt>
                <c:pt idx="19">
                  <c:v>5.9892316060307892E-2</c:v>
                </c:pt>
                <c:pt idx="20">
                  <c:v>7.7411837084751705E-3</c:v>
                </c:pt>
              </c:numCache>
            </c:numRef>
          </c:val>
          <c:extLst>
            <c:ext xmlns:c16="http://schemas.microsoft.com/office/drawing/2014/chart" uri="{C3380CC4-5D6E-409C-BE32-E72D297353CC}">
              <c16:uniqueId val="{00000001-F294-466C-B4E5-11CF6FF96550}"/>
            </c:ext>
          </c:extLst>
        </c:ser>
        <c:dLbls>
          <c:showLegendKey val="0"/>
          <c:showVal val="0"/>
          <c:showCatName val="0"/>
          <c:showSerName val="0"/>
          <c:showPercent val="0"/>
          <c:showBubbleSize val="0"/>
        </c:dLbls>
        <c:gapWidth val="0"/>
        <c:overlap val="100"/>
        <c:axId val="1628238303"/>
        <c:axId val="1848780383"/>
      </c:barChart>
      <c:catAx>
        <c:axId val="162823830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48780383"/>
        <c:crosses val="autoZero"/>
        <c:auto val="1"/>
        <c:lblAlgn val="ctr"/>
        <c:lblOffset val="100"/>
        <c:tickLblSkip val="1"/>
        <c:noMultiLvlLbl val="0"/>
      </c:catAx>
      <c:valAx>
        <c:axId val="1848780383"/>
        <c:scaling>
          <c:orientation val="minMax"/>
        </c:scaling>
        <c:delete val="0"/>
        <c:axPos val="b"/>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8238303"/>
        <c:crosses val="autoZero"/>
        <c:crossBetween val="between"/>
      </c:valAx>
      <c:spPr>
        <a:noFill/>
        <a:ln>
          <a:noFill/>
        </a:ln>
        <a:effectLst/>
      </c:spPr>
    </c:plotArea>
    <c:legend>
      <c:legendPos val="r"/>
      <c:layout>
        <c:manualLayout>
          <c:xMode val="edge"/>
          <c:yMode val="edge"/>
          <c:x val="0.83423602090471904"/>
          <c:y val="7.5392259384662347E-2"/>
          <c:w val="0.11591445672142306"/>
          <c:h val="0.11942841315689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'[Nuevos empleos en Sonora.xlsx]por sector y subdelegación'!$H$2</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32-473C-8AA8-23D57ED3EF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32-473C-8AA8-23D57ED3EF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32-473C-8AA8-23D57ED3EF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32-473C-8AA8-23D57ED3EF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F32-473C-8AA8-23D57ED3EF9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F32-473C-8AA8-23D57ED3EF9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'[Nuevos empleos en Sonora.xlsx]por sector y subdelegación'!$G$3:$G$8</c:f>
              <c:strCache>
                <c:ptCount val="6"/>
                <c:pt idx="0">
                  <c:v>Comercio</c:v>
                </c:pt>
                <c:pt idx="1">
                  <c:v>Industria manufacturera</c:v>
                </c:pt>
                <c:pt idx="2">
                  <c:v>Servicios</c:v>
                </c:pt>
                <c:pt idx="3">
                  <c:v>Construcción</c:v>
                </c:pt>
                <c:pt idx="4">
                  <c:v>Agropecuario</c:v>
                </c:pt>
                <c:pt idx="5">
                  <c:v>Otros sectores</c:v>
                </c:pt>
              </c:strCache>
            </c:strRef>
          </c:cat>
          <c:val>
            <c:numRef>
              <c:f>'[Nuevos empleos en Sonora.xlsx]por sector y subdelegación'!$H$3:$H$8</c:f>
              <c:numCache>
                <c:formatCode>0%</c:formatCode>
                <c:ptCount val="6"/>
                <c:pt idx="0">
                  <c:v>0.27400000000000002</c:v>
                </c:pt>
                <c:pt idx="1">
                  <c:v>0.27</c:v>
                </c:pt>
                <c:pt idx="2">
                  <c:v>0.17</c:v>
                </c:pt>
                <c:pt idx="3">
                  <c:v>0.12</c:v>
                </c:pt>
                <c:pt idx="4">
                  <c:v>7.0000000000000007E-2</c:v>
                </c:pt>
                <c:pt idx="5">
                  <c:v>0.1</c:v>
                </c:pt>
              </c:numCache>
            </c:numRef>
          </c:val>
          <c:extLst>
            <c:ext xmlns:c16="http://schemas.microsoft.com/office/drawing/2014/chart" uri="{C3380CC4-5D6E-409C-BE32-E72D297353CC}">
              <c16:uniqueId val="{0000000C-BF32-473C-8AA8-23D57ED3EF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76200" cap="rnd" cmpd="sng" algn="ctr">
              <a:solidFill>
                <a:schemeClr val="accent1"/>
              </a:solidFill>
              <a:round/>
            </a:ln>
            <a:effectLst/>
          </c:spPr>
          <c:marker>
            <c:symbol val="none"/>
          </c:marker>
          <c:dLbls>
            <c:dLbl>
              <c:idx val="0"/>
              <c:layout>
                <c:manualLayout>
                  <c:x val="-5.4225033890646201E-2"/>
                  <c:y val="6.0185185185185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F-44E1-9B82-75C556DA2E75}"/>
                </c:ext>
              </c:extLst>
            </c:dLbl>
            <c:dLbl>
              <c:idx val="1"/>
              <c:layout>
                <c:manualLayout>
                  <c:x val="-6.3262539539087198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FF-44E1-9B82-75C556DA2E75}"/>
                </c:ext>
              </c:extLst>
            </c:dLbl>
            <c:dLbl>
              <c:idx val="2"/>
              <c:delete val="1"/>
              <c:extLst>
                <c:ext xmlns:c15="http://schemas.microsoft.com/office/drawing/2012/chart" uri="{CE6537A1-D6FC-4f65-9D91-7224C49458BB}"/>
                <c:ext xmlns:c16="http://schemas.microsoft.com/office/drawing/2014/chart" uri="{C3380CC4-5D6E-409C-BE32-E72D297353CC}">
                  <c16:uniqueId val="{00000002-F1FF-44E1-9B82-75C556DA2E75}"/>
                </c:ext>
              </c:extLst>
            </c:dLbl>
            <c:dLbl>
              <c:idx val="3"/>
              <c:delete val="1"/>
              <c:extLst>
                <c:ext xmlns:c15="http://schemas.microsoft.com/office/drawing/2012/chart" uri="{CE6537A1-D6FC-4f65-9D91-7224C49458BB}"/>
                <c:ext xmlns:c16="http://schemas.microsoft.com/office/drawing/2014/chart" uri="{C3380CC4-5D6E-409C-BE32-E72D297353CC}">
                  <c16:uniqueId val="{00000003-F1FF-44E1-9B82-75C556DA2E75}"/>
                </c:ext>
              </c:extLst>
            </c:dLbl>
            <c:dLbl>
              <c:idx val="4"/>
              <c:delete val="1"/>
              <c:extLst>
                <c:ext xmlns:c15="http://schemas.microsoft.com/office/drawing/2012/chart" uri="{CE6537A1-D6FC-4f65-9D91-7224C49458BB}"/>
                <c:ext xmlns:c16="http://schemas.microsoft.com/office/drawing/2014/chart" uri="{C3380CC4-5D6E-409C-BE32-E72D297353CC}">
                  <c16:uniqueId val="{00000004-F1FF-44E1-9B82-75C556DA2E75}"/>
                </c:ext>
              </c:extLst>
            </c:dLbl>
            <c:dLbl>
              <c:idx val="5"/>
              <c:layout>
                <c:manualLayout>
                  <c:x val="-5.1965657478535897E-2"/>
                  <c:y val="5.5555555555555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FF-44E1-9B82-75C556DA2E75}"/>
                </c:ext>
              </c:extLst>
            </c:dLbl>
            <c:dLbl>
              <c:idx val="6"/>
              <c:delete val="1"/>
              <c:extLst>
                <c:ext xmlns:c15="http://schemas.microsoft.com/office/drawing/2012/chart" uri="{CE6537A1-D6FC-4f65-9D91-7224C49458BB}"/>
                <c:ext xmlns:c16="http://schemas.microsoft.com/office/drawing/2014/chart" uri="{C3380CC4-5D6E-409C-BE32-E72D297353CC}">
                  <c16:uniqueId val="{00000006-F1FF-44E1-9B82-75C556DA2E75}"/>
                </c:ext>
              </c:extLst>
            </c:dLbl>
            <c:dLbl>
              <c:idx val="7"/>
              <c:delete val="1"/>
              <c:extLst>
                <c:ext xmlns:c15="http://schemas.microsoft.com/office/drawing/2012/chart" uri="{CE6537A1-D6FC-4f65-9D91-7224C49458BB}"/>
                <c:ext xmlns:c16="http://schemas.microsoft.com/office/drawing/2014/chart" uri="{C3380CC4-5D6E-409C-BE32-E72D297353CC}">
                  <c16:uniqueId val="{00000007-F1FF-44E1-9B82-75C556DA2E75}"/>
                </c:ext>
              </c:extLst>
            </c:dLbl>
            <c:dLbl>
              <c:idx val="8"/>
              <c:delete val="1"/>
              <c:extLst>
                <c:ext xmlns:c15="http://schemas.microsoft.com/office/drawing/2012/chart" uri="{CE6537A1-D6FC-4f65-9D91-7224C49458BB}"/>
                <c:ext xmlns:c16="http://schemas.microsoft.com/office/drawing/2014/chart" uri="{C3380CC4-5D6E-409C-BE32-E72D297353CC}">
                  <c16:uniqueId val="{00000008-F1FF-44E1-9B82-75C556DA2E75}"/>
                </c:ext>
              </c:extLst>
            </c:dLbl>
            <c:dLbl>
              <c:idx val="9"/>
              <c:delete val="1"/>
              <c:extLst>
                <c:ext xmlns:c15="http://schemas.microsoft.com/office/drawing/2012/chart" uri="{CE6537A1-D6FC-4f65-9D91-7224C49458BB}"/>
                <c:ext xmlns:c16="http://schemas.microsoft.com/office/drawing/2014/chart" uri="{C3380CC4-5D6E-409C-BE32-E72D297353CC}">
                  <c16:uniqueId val="{00000009-F1FF-44E1-9B82-75C556DA2E75}"/>
                </c:ext>
              </c:extLst>
            </c:dLbl>
            <c:dLbl>
              <c:idx val="10"/>
              <c:layout>
                <c:manualLayout>
                  <c:x val="-6.1003163126976997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FF-44E1-9B82-75C556DA2E75}"/>
                </c:ext>
              </c:extLst>
            </c:dLbl>
            <c:dLbl>
              <c:idx val="11"/>
              <c:layout>
                <c:manualLayout>
                  <c:x val="-6.7781292363307599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FF-44E1-9B82-75C556DA2E75}"/>
                </c:ext>
              </c:extLst>
            </c:dLbl>
            <c:dLbl>
              <c:idx val="12"/>
              <c:layout>
                <c:manualLayout>
                  <c:x val="-5.87437867148667E-2"/>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FF-44E1-9B82-75C556DA2E75}"/>
                </c:ext>
              </c:extLst>
            </c:dLbl>
            <c:dLbl>
              <c:idx val="14"/>
              <c:layout>
                <c:manualLayout>
                  <c:x val="-6.5521915951197496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FF-44E1-9B82-75C556DA2E75}"/>
                </c:ext>
              </c:extLst>
            </c:dLbl>
            <c:dLbl>
              <c:idx val="15"/>
              <c:layout>
                <c:manualLayout>
                  <c:x val="-6.3262539539087406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1FF-44E1-9B82-75C556DA2E75}"/>
                </c:ext>
              </c:extLst>
            </c:dLbl>
            <c:dLbl>
              <c:idx val="16"/>
              <c:delete val="1"/>
              <c:extLst>
                <c:ext xmlns:c15="http://schemas.microsoft.com/office/drawing/2012/chart" uri="{CE6537A1-D6FC-4f65-9D91-7224C49458BB}"/>
                <c:ext xmlns:c16="http://schemas.microsoft.com/office/drawing/2014/chart" uri="{C3380CC4-5D6E-409C-BE32-E72D297353CC}">
                  <c16:uniqueId val="{0000000F-F1FF-44E1-9B82-75C556DA2E75}"/>
                </c:ext>
              </c:extLst>
            </c:dLbl>
            <c:dLbl>
              <c:idx val="17"/>
              <c:layout>
                <c:manualLayout>
                  <c:x val="-2.7112516945323101E-2"/>
                  <c:y val="6.0185185185185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1FF-44E1-9B82-75C556DA2E75}"/>
                </c:ext>
              </c:extLst>
            </c:dLbl>
            <c:dLbl>
              <c:idx val="18"/>
              <c:layout>
                <c:manualLayout>
                  <c:x val="-1.6568568953952801E-16"/>
                  <c:y val="-6.4814814814814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1FF-44E1-9B82-75C556DA2E7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'[Estadísticas frente 3.xlsx]Sheet1'!$A$24:$A$42</c:f>
              <c:strCache>
                <c:ptCount val="19"/>
                <c:pt idx="0">
                  <c:v>1T-17</c:v>
                </c:pt>
                <c:pt idx="1">
                  <c:v>2T-17</c:v>
                </c:pt>
                <c:pt idx="2">
                  <c:v>3T-17</c:v>
                </c:pt>
                <c:pt idx="3">
                  <c:v>4T-17</c:v>
                </c:pt>
                <c:pt idx="4">
                  <c:v>1T-18</c:v>
                </c:pt>
                <c:pt idx="5">
                  <c:v>2T-18</c:v>
                </c:pt>
                <c:pt idx="6">
                  <c:v>3T-18</c:v>
                </c:pt>
                <c:pt idx="7">
                  <c:v>4T-18</c:v>
                </c:pt>
                <c:pt idx="8">
                  <c:v>1T-19</c:v>
                </c:pt>
                <c:pt idx="9">
                  <c:v>2T-19</c:v>
                </c:pt>
                <c:pt idx="10">
                  <c:v>3T-19</c:v>
                </c:pt>
                <c:pt idx="11">
                  <c:v>4T-19</c:v>
                </c:pt>
                <c:pt idx="12">
                  <c:v>1T-20</c:v>
                </c:pt>
                <c:pt idx="13">
                  <c:v>2T-20</c:v>
                </c:pt>
                <c:pt idx="14">
                  <c:v>3T-20</c:v>
                </c:pt>
                <c:pt idx="15">
                  <c:v>4T-20</c:v>
                </c:pt>
                <c:pt idx="16">
                  <c:v>1T-21</c:v>
                </c:pt>
                <c:pt idx="17">
                  <c:v>2T-21</c:v>
                </c:pt>
                <c:pt idx="18">
                  <c:v>3T-21</c:v>
                </c:pt>
              </c:strCache>
            </c:strRef>
          </c:cat>
          <c:val>
            <c:numRef>
              <c:f>'[Estadísticas frente 3.xlsx]Sheet1'!$B$24:$B$42</c:f>
              <c:numCache>
                <c:formatCode>0.00%</c:formatCode>
                <c:ptCount val="19"/>
                <c:pt idx="0">
                  <c:v>3.9199999999999999E-2</c:v>
                </c:pt>
                <c:pt idx="1">
                  <c:v>4.9399999999999999E-2</c:v>
                </c:pt>
                <c:pt idx="2">
                  <c:v>4.65E-2</c:v>
                </c:pt>
                <c:pt idx="3">
                  <c:v>3.7499999999999999E-2</c:v>
                </c:pt>
                <c:pt idx="4">
                  <c:v>3.4299999999999997E-2</c:v>
                </c:pt>
                <c:pt idx="5">
                  <c:v>3.2800000000000003E-2</c:v>
                </c:pt>
                <c:pt idx="6">
                  <c:v>4.36E-2</c:v>
                </c:pt>
                <c:pt idx="7">
                  <c:v>3.7999999999999999E-2</c:v>
                </c:pt>
                <c:pt idx="8">
                  <c:v>4.53E-2</c:v>
                </c:pt>
                <c:pt idx="9">
                  <c:v>3.61E-2</c:v>
                </c:pt>
                <c:pt idx="10">
                  <c:v>5.3400000000000003E-2</c:v>
                </c:pt>
                <c:pt idx="11">
                  <c:v>3.2399999999999998E-2</c:v>
                </c:pt>
                <c:pt idx="12">
                  <c:v>4.3900000000000002E-2</c:v>
                </c:pt>
                <c:pt idx="14">
                  <c:v>5.2999999999999999E-2</c:v>
                </c:pt>
                <c:pt idx="15">
                  <c:v>3.5999999999999997E-2</c:v>
                </c:pt>
                <c:pt idx="16">
                  <c:v>0.04</c:v>
                </c:pt>
                <c:pt idx="17">
                  <c:v>3.7499999999999999E-2</c:v>
                </c:pt>
                <c:pt idx="18">
                  <c:v>4.2900000000000001E-2</c:v>
                </c:pt>
              </c:numCache>
            </c:numRef>
          </c:val>
          <c:smooth val="0"/>
          <c:extLst>
            <c:ext xmlns:c16="http://schemas.microsoft.com/office/drawing/2014/chart" uri="{C3380CC4-5D6E-409C-BE32-E72D297353CC}">
              <c16:uniqueId val="{00000012-F1FF-44E1-9B82-75C556DA2E7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26660736"/>
        <c:axId val="-426675968"/>
      </c:lineChart>
      <c:catAx>
        <c:axId val="-4266607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spc="20" baseline="0">
                <a:solidFill>
                  <a:schemeClr val="tx1"/>
                </a:solidFill>
                <a:latin typeface="+mn-lt"/>
                <a:ea typeface="+mn-ea"/>
                <a:cs typeface="+mn-cs"/>
              </a:defRPr>
            </a:pPr>
            <a:endParaRPr lang="es-MX"/>
          </a:p>
        </c:txPr>
        <c:crossAx val="-426675968"/>
        <c:crosses val="autoZero"/>
        <c:auto val="1"/>
        <c:lblAlgn val="ctr"/>
        <c:lblOffset val="100"/>
        <c:noMultiLvlLbl val="0"/>
      </c:catAx>
      <c:valAx>
        <c:axId val="-4266759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solidFill>
                <a:latin typeface="+mn-lt"/>
                <a:ea typeface="+mn-ea"/>
                <a:cs typeface="+mn-cs"/>
              </a:defRPr>
            </a:pPr>
            <a:endParaRPr lang="es-MX"/>
          </a:p>
        </c:txPr>
        <c:crossAx val="-4266607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9"/>
              <c:tx>
                <c:rich>
                  <a:bodyPr rot="-5400000" spcFirstLastPara="1" vertOverflow="ellipsis" wrap="square" lIns="38100" tIns="19050" rIns="38100" bIns="19050" anchor="ctr" anchorCtr="1">
                    <a:spAutoFit/>
                  </a:bodyPr>
                  <a:lstStyle/>
                  <a:p>
                    <a:pPr>
                      <a:defRPr sz="1800" b="1" i="0" u="none" strike="noStrike" kern="1200" baseline="0">
                        <a:solidFill>
                          <a:schemeClr val="tx1"/>
                        </a:solidFill>
                        <a:latin typeface="+mn-lt"/>
                        <a:ea typeface="+mn-ea"/>
                        <a:cs typeface="+mn-cs"/>
                      </a:defRPr>
                    </a:pPr>
                    <a:r>
                      <a:rPr lang="en-US">
                        <a:solidFill>
                          <a:schemeClr val="tx1"/>
                        </a:solidFill>
                      </a:rPr>
                      <a:t>ND</a:t>
                    </a:r>
                  </a:p>
                </c:rich>
              </c:tx>
              <c:spPr>
                <a:noFill/>
                <a:ln>
                  <a:noFill/>
                </a:ln>
                <a:effectLst/>
              </c:spPr>
              <c:txPr>
                <a:bodyPr rot="-5400000" spcFirstLastPara="1" vertOverflow="ellipsis" wrap="square" lIns="38100" tIns="19050" rIns="38100" bIns="19050" anchor="ctr" anchorCtr="1">
                  <a:spAutoFit/>
                </a:bodyPr>
                <a:lstStyle/>
                <a:p>
                  <a:pPr>
                    <a:defRPr sz="1800" b="1" i="0" u="none" strike="noStrike" kern="1200" baseline="0">
                      <a:solidFill>
                        <a:schemeClr val="tx1"/>
                      </a:solidFill>
                      <a:latin typeface="+mn-lt"/>
                      <a:ea typeface="+mn-ea"/>
                      <a:cs typeface="+mn-cs"/>
                    </a:defRPr>
                  </a:pPr>
                  <a:endParaRPr lang="es-MX"/>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647-4354-A055-8520F4F00D6D}"/>
                </c:ext>
              </c:extLst>
            </c:dLbl>
            <c:spPr>
              <a:noFill/>
              <a:ln>
                <a:noFill/>
              </a:ln>
              <a:effectLst/>
            </c:spPr>
            <c:txPr>
              <a:bodyPr rot="-5400000" spcFirstLastPara="1" vertOverflow="ellipsis" wrap="square" lIns="38100" tIns="19050" rIns="38100" bIns="19050" anchor="ctr" anchorCtr="1">
                <a:spAutoFit/>
              </a:bodyPr>
              <a:lstStyle/>
              <a:p>
                <a:pPr>
                  <a:defRPr sz="18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'[Estadísticas frente 3.xlsx]Sheet1'!$A$4:$A$18</c:f>
              <c:strCache>
                <c:ptCount val="15"/>
                <c:pt idx="0">
                  <c:v>1T-18</c:v>
                </c:pt>
                <c:pt idx="1">
                  <c:v>2T-18</c:v>
                </c:pt>
                <c:pt idx="2">
                  <c:v>3T-18</c:v>
                </c:pt>
                <c:pt idx="3">
                  <c:v>4T-18</c:v>
                </c:pt>
                <c:pt idx="4">
                  <c:v>1T-19</c:v>
                </c:pt>
                <c:pt idx="5">
                  <c:v>2T-19</c:v>
                </c:pt>
                <c:pt idx="6">
                  <c:v>3T-19</c:v>
                </c:pt>
                <c:pt idx="7">
                  <c:v>4T-19</c:v>
                </c:pt>
                <c:pt idx="8">
                  <c:v>1T-20</c:v>
                </c:pt>
                <c:pt idx="9">
                  <c:v>2T-20</c:v>
                </c:pt>
                <c:pt idx="10">
                  <c:v>3T-20</c:v>
                </c:pt>
                <c:pt idx="11">
                  <c:v>4T-20</c:v>
                </c:pt>
                <c:pt idx="12">
                  <c:v>1T-21</c:v>
                </c:pt>
                <c:pt idx="13">
                  <c:v>2T-21</c:v>
                </c:pt>
                <c:pt idx="14">
                  <c:v>3T-21</c:v>
                </c:pt>
              </c:strCache>
            </c:strRef>
          </c:cat>
          <c:val>
            <c:numRef>
              <c:f>'[Estadísticas frente 3.xlsx]Sheet1'!$C$4:$C$18</c:f>
              <c:numCache>
                <c:formatCode>#,##0</c:formatCode>
                <c:ptCount val="15"/>
                <c:pt idx="0">
                  <c:v>13420</c:v>
                </c:pt>
                <c:pt idx="1">
                  <c:v>13434</c:v>
                </c:pt>
                <c:pt idx="2">
                  <c:v>17647</c:v>
                </c:pt>
                <c:pt idx="3">
                  <c:v>15508</c:v>
                </c:pt>
                <c:pt idx="4">
                  <c:v>18132</c:v>
                </c:pt>
                <c:pt idx="5">
                  <c:v>14668</c:v>
                </c:pt>
                <c:pt idx="6">
                  <c:v>22191</c:v>
                </c:pt>
                <c:pt idx="7">
                  <c:v>13635</c:v>
                </c:pt>
                <c:pt idx="8">
                  <c:v>18489</c:v>
                </c:pt>
                <c:pt idx="9" formatCode="General">
                  <c:v>0</c:v>
                </c:pt>
                <c:pt idx="10">
                  <c:v>20335</c:v>
                </c:pt>
                <c:pt idx="11">
                  <c:v>14883</c:v>
                </c:pt>
                <c:pt idx="12">
                  <c:v>16302</c:v>
                </c:pt>
                <c:pt idx="13">
                  <c:v>15769</c:v>
                </c:pt>
                <c:pt idx="14">
                  <c:v>18783</c:v>
                </c:pt>
              </c:numCache>
            </c:numRef>
          </c:val>
          <c:extLst>
            <c:ext xmlns:c16="http://schemas.microsoft.com/office/drawing/2014/chart" uri="{C3380CC4-5D6E-409C-BE32-E72D297353CC}">
              <c16:uniqueId val="{00000001-C647-4354-A055-8520F4F00D6D}"/>
            </c:ext>
          </c:extLst>
        </c:ser>
        <c:dLbls>
          <c:dLblPos val="inEnd"/>
          <c:showLegendKey val="0"/>
          <c:showVal val="1"/>
          <c:showCatName val="0"/>
          <c:showSerName val="0"/>
          <c:showPercent val="0"/>
          <c:showBubbleSize val="0"/>
        </c:dLbls>
        <c:gapWidth val="41"/>
        <c:axId val="-426668352"/>
        <c:axId val="-426673792"/>
      </c:barChart>
      <c:catAx>
        <c:axId val="-42666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effectLst/>
                <a:latin typeface="+mn-lt"/>
                <a:ea typeface="+mn-ea"/>
                <a:cs typeface="+mn-cs"/>
              </a:defRPr>
            </a:pPr>
            <a:endParaRPr lang="es-MX"/>
          </a:p>
        </c:txPr>
        <c:crossAx val="-426673792"/>
        <c:crosses val="autoZero"/>
        <c:auto val="1"/>
        <c:lblAlgn val="ctr"/>
        <c:lblOffset val="100"/>
        <c:noMultiLvlLbl val="0"/>
      </c:catAx>
      <c:valAx>
        <c:axId val="-426673792"/>
        <c:scaling>
          <c:orientation val="minMax"/>
        </c:scaling>
        <c:delete val="1"/>
        <c:axPos val="l"/>
        <c:numFmt formatCode="#,##0" sourceLinked="1"/>
        <c:majorTickMark val="none"/>
        <c:minorTickMark val="none"/>
        <c:tickLblPos val="nextTo"/>
        <c:crossAx val="-426668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774774774774799E-2"/>
          <c:y val="8.3333333333333301E-2"/>
          <c:w val="0.95045045045044996"/>
          <c:h val="0.86574074074074103"/>
        </c:manualLayout>
      </c:layout>
      <c:barChart>
        <c:barDir val="col"/>
        <c:grouping val="clustered"/>
        <c:varyColors val="0"/>
        <c:ser>
          <c:idx val="0"/>
          <c:order val="0"/>
          <c:spPr>
            <a:solidFill>
              <a:srgbClr val="00B050"/>
            </a:solidFill>
            <a:ln>
              <a:noFill/>
            </a:ln>
            <a:effectLst>
              <a:outerShdw blurRad="76200" dir="18900000" sy="23000" kx="-1200000" algn="bl" rotWithShape="0">
                <a:prstClr val="black">
                  <a:alpha val="20000"/>
                </a:prstClr>
              </a:outerShdw>
            </a:effectLst>
          </c:spPr>
          <c:invertIfNegative val="0"/>
          <c:dLbls>
            <c:dLbl>
              <c:idx val="0"/>
              <c:layout>
                <c:manualLayout>
                  <c:x val="-2.25225225225226E-3"/>
                  <c:y val="2.45140711577719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DE-4B9A-A5C0-9F62E7DE0F7E}"/>
                </c:ext>
              </c:extLst>
            </c:dLbl>
            <c:dLbl>
              <c:idx val="1"/>
              <c:layout>
                <c:manualLayout>
                  <c:x val="-2.06454071481406E-17"/>
                  <c:y val="1.988444152814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DE-4B9A-A5C0-9F62E7DE0F7E}"/>
                </c:ext>
              </c:extLst>
            </c:dLbl>
            <c:dLbl>
              <c:idx val="2"/>
              <c:layout>
                <c:manualLayout>
                  <c:x val="0"/>
                  <c:y val="2.45140711577719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DE-4B9A-A5C0-9F62E7DE0F7E}"/>
                </c:ext>
              </c:extLst>
            </c:dLbl>
            <c:dLbl>
              <c:idx val="3"/>
              <c:layout>
                <c:manualLayout>
                  <c:x val="0"/>
                  <c:y val="1.52548118985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DE-4B9A-A5C0-9F62E7DE0F7E}"/>
                </c:ext>
              </c:extLst>
            </c:dLbl>
            <c:dLbl>
              <c:idx val="4"/>
              <c:layout>
                <c:manualLayout>
                  <c:x val="0"/>
                  <c:y val="1.52548118985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DE-4B9A-A5C0-9F62E7DE0F7E}"/>
                </c:ext>
              </c:extLst>
            </c:dLbl>
            <c:dLbl>
              <c:idx val="5"/>
              <c:layout>
                <c:manualLayout>
                  <c:x val="8.2581628592562301E-17"/>
                  <c:y val="3.3224336541265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DE-4B9A-A5C0-9F62E7DE0F7E}"/>
                </c:ext>
              </c:extLst>
            </c:dLbl>
            <c:dLbl>
              <c:idx val="6"/>
              <c:layout>
                <c:manualLayout>
                  <c:x val="0"/>
                  <c:y val="3.7434383202099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DE-4B9A-A5C0-9F62E7DE0F7E}"/>
                </c:ext>
              </c:extLst>
            </c:dLbl>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'[Patrones en Sonora.xlsx]Hoja3'!$E$10:$E$16</c:f>
              <c:strCache>
                <c:ptCount val="7"/>
                <c:pt idx="0">
                  <c:v>2015</c:v>
                </c:pt>
                <c:pt idx="1">
                  <c:v>2016</c:v>
                </c:pt>
                <c:pt idx="2">
                  <c:v>2017</c:v>
                </c:pt>
                <c:pt idx="3">
                  <c:v>2018</c:v>
                </c:pt>
                <c:pt idx="4">
                  <c:v>2019</c:v>
                </c:pt>
                <c:pt idx="5">
                  <c:v>2020</c:v>
                </c:pt>
                <c:pt idx="6">
                  <c:v>2021*</c:v>
                </c:pt>
              </c:strCache>
            </c:strRef>
          </c:cat>
          <c:val>
            <c:numRef>
              <c:f>'[Patrones en Sonora.xlsx]Hoja3'!$G$10:$G$16</c:f>
              <c:numCache>
                <c:formatCode>#,##0</c:formatCode>
                <c:ptCount val="7"/>
                <c:pt idx="0">
                  <c:v>528</c:v>
                </c:pt>
                <c:pt idx="1">
                  <c:v>417</c:v>
                </c:pt>
                <c:pt idx="2">
                  <c:v>587</c:v>
                </c:pt>
                <c:pt idx="3">
                  <c:v>502</c:v>
                </c:pt>
                <c:pt idx="4">
                  <c:v>410</c:v>
                </c:pt>
                <c:pt idx="5">
                  <c:v>-181</c:v>
                </c:pt>
                <c:pt idx="6">
                  <c:v>922</c:v>
                </c:pt>
              </c:numCache>
            </c:numRef>
          </c:val>
          <c:extLst>
            <c:ext xmlns:c16="http://schemas.microsoft.com/office/drawing/2014/chart" uri="{C3380CC4-5D6E-409C-BE32-E72D297353CC}">
              <c16:uniqueId val="{00000007-44DE-4B9A-A5C0-9F62E7DE0F7E}"/>
            </c:ext>
          </c:extLst>
        </c:ser>
        <c:dLbls>
          <c:dLblPos val="inEnd"/>
          <c:showLegendKey val="0"/>
          <c:showVal val="1"/>
          <c:showCatName val="0"/>
          <c:showSerName val="0"/>
          <c:showPercent val="0"/>
          <c:showBubbleSize val="0"/>
        </c:dLbls>
        <c:gapWidth val="41"/>
        <c:axId val="-426675424"/>
        <c:axId val="-426672160"/>
      </c:barChart>
      <c:catAx>
        <c:axId val="-42667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solidFill>
                <a:effectLst/>
                <a:latin typeface="+mn-lt"/>
                <a:ea typeface="+mn-ea"/>
                <a:cs typeface="+mn-cs"/>
              </a:defRPr>
            </a:pPr>
            <a:endParaRPr lang="es-MX"/>
          </a:p>
        </c:txPr>
        <c:crossAx val="-426672160"/>
        <c:crosses val="autoZero"/>
        <c:auto val="1"/>
        <c:lblAlgn val="ctr"/>
        <c:lblOffset val="100"/>
        <c:noMultiLvlLbl val="0"/>
      </c:catAx>
      <c:valAx>
        <c:axId val="-426672160"/>
        <c:scaling>
          <c:orientation val="minMax"/>
        </c:scaling>
        <c:delete val="1"/>
        <c:axPos val="l"/>
        <c:numFmt formatCode="#,##0" sourceLinked="1"/>
        <c:majorTickMark val="none"/>
        <c:minorTickMark val="none"/>
        <c:tickLblPos val="nextTo"/>
        <c:crossAx val="-4266754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078192519915138E-2"/>
          <c:y val="2.6570025227429087E-2"/>
          <c:w val="0.96480216582131739"/>
          <c:h val="0.82741289691729714"/>
        </c:manualLayout>
      </c:layout>
      <c:barChart>
        <c:barDir val="col"/>
        <c:grouping val="clustered"/>
        <c:varyColors val="0"/>
        <c:ser>
          <c:idx val="0"/>
          <c:order val="0"/>
          <c:tx>
            <c:strRef>
              <c:f>Hoja2!$E$3</c:f>
              <c:strCache>
                <c:ptCount val="1"/>
                <c:pt idx="0">
                  <c:v>Monto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Hoja2!$D$4:$D$9</c:f>
              <c:numCache>
                <c:formatCode>General</c:formatCode>
                <c:ptCount val="6"/>
                <c:pt idx="0">
                  <c:v>2016</c:v>
                </c:pt>
                <c:pt idx="1">
                  <c:v>2017</c:v>
                </c:pt>
                <c:pt idx="2">
                  <c:v>2018</c:v>
                </c:pt>
                <c:pt idx="3">
                  <c:v>2019</c:v>
                </c:pt>
                <c:pt idx="4">
                  <c:v>2020</c:v>
                </c:pt>
                <c:pt idx="5">
                  <c:v>2021</c:v>
                </c:pt>
              </c:numCache>
            </c:numRef>
          </c:cat>
          <c:val>
            <c:numRef>
              <c:f>Hoja2!$E$4:$E$9</c:f>
              <c:numCache>
                <c:formatCode>#,##0</c:formatCode>
                <c:ptCount val="6"/>
                <c:pt idx="0">
                  <c:v>65035739</c:v>
                </c:pt>
                <c:pt idx="1">
                  <c:v>77881762.450000003</c:v>
                </c:pt>
                <c:pt idx="2">
                  <c:v>73112692.640000001</c:v>
                </c:pt>
                <c:pt idx="3">
                  <c:v>85414623.299999997</c:v>
                </c:pt>
                <c:pt idx="4">
                  <c:v>90508412</c:v>
                </c:pt>
                <c:pt idx="5">
                  <c:v>89101098</c:v>
                </c:pt>
              </c:numCache>
            </c:numRef>
          </c:val>
          <c:extLst>
            <c:ext xmlns:c16="http://schemas.microsoft.com/office/drawing/2014/chart" uri="{C3380CC4-5D6E-409C-BE32-E72D297353CC}">
              <c16:uniqueId val="{00000000-761C-43EF-B825-33535078E234}"/>
            </c:ext>
          </c:extLst>
        </c:ser>
        <c:dLbls>
          <c:showLegendKey val="0"/>
          <c:showVal val="0"/>
          <c:showCatName val="0"/>
          <c:showSerName val="0"/>
          <c:showPercent val="0"/>
          <c:showBubbleSize val="0"/>
        </c:dLbls>
        <c:gapWidth val="219"/>
        <c:overlap val="-27"/>
        <c:axId val="1539591791"/>
        <c:axId val="1539594703"/>
      </c:barChart>
      <c:catAx>
        <c:axId val="1539591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539594703"/>
        <c:crosses val="autoZero"/>
        <c:auto val="1"/>
        <c:lblAlgn val="ctr"/>
        <c:lblOffset val="100"/>
        <c:noMultiLvlLbl val="0"/>
      </c:catAx>
      <c:valAx>
        <c:axId val="1539594703"/>
        <c:scaling>
          <c:orientation val="minMax"/>
          <c:max val="100000000"/>
          <c:min val="50000000"/>
        </c:scaling>
        <c:delete val="1"/>
        <c:axPos val="l"/>
        <c:numFmt formatCode="#,##0" sourceLinked="1"/>
        <c:majorTickMark val="none"/>
        <c:minorTickMark val="none"/>
        <c:tickLblPos val="nextTo"/>
        <c:crossAx val="1539591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74550482823256E-2"/>
          <c:y val="6.9444444444444448E-2"/>
          <c:w val="0.89469736644646369"/>
          <c:h val="0.73577136191309422"/>
        </c:manualLayout>
      </c:layout>
      <c:barChart>
        <c:barDir val="bar"/>
        <c:grouping val="percentStacked"/>
        <c:varyColors val="0"/>
        <c:ser>
          <c:idx val="0"/>
          <c:order val="0"/>
          <c:tx>
            <c:strRef>
              <c:f>Hoja1!$B$5</c:f>
              <c:strCache>
                <c:ptCount val="1"/>
                <c:pt idx="0">
                  <c:v>Gastos indirectos</c:v>
                </c:pt>
              </c:strCache>
            </c:strRef>
          </c:tx>
          <c:spPr>
            <a:solidFill>
              <a:schemeClr val="accent1"/>
            </a:solidFill>
            <a:ln>
              <a:noFill/>
            </a:ln>
            <a:effectLst/>
          </c:spPr>
          <c:invertIfNegative val="0"/>
          <c:dLbls>
            <c:dLbl>
              <c:idx val="2"/>
              <c:layout>
                <c:manualLayout>
                  <c:x val="7.7790742901594706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8D-4D6E-87E5-02A2A5CAFCBC}"/>
                </c:ext>
              </c:extLst>
            </c:dLbl>
            <c:dLbl>
              <c:idx val="3"/>
              <c:layout>
                <c:manualLayout>
                  <c:x val="1.166861143523921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8D-4D6E-87E5-02A2A5CAFCBC}"/>
                </c:ext>
              </c:extLst>
            </c:dLbl>
            <c:dLbl>
              <c:idx val="4"/>
              <c:layout>
                <c:manualLayout>
                  <c:x val="1.5558148580318952E-2"/>
                  <c:y val="6.4814814814814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8D-4D6E-87E5-02A2A5CAFCB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Hoja1!$C$4:$G$4</c:f>
              <c:numCache>
                <c:formatCode>General</c:formatCode>
                <c:ptCount val="5"/>
                <c:pt idx="0">
                  <c:v>2016</c:v>
                </c:pt>
                <c:pt idx="1">
                  <c:v>2017</c:v>
                </c:pt>
                <c:pt idx="2">
                  <c:v>2018</c:v>
                </c:pt>
                <c:pt idx="3">
                  <c:v>2019</c:v>
                </c:pt>
                <c:pt idx="4">
                  <c:v>2020</c:v>
                </c:pt>
              </c:numCache>
            </c:numRef>
          </c:cat>
          <c:val>
            <c:numRef>
              <c:f>Hoja1!$C$5:$G$5</c:f>
              <c:numCache>
                <c:formatCode>General</c:formatCode>
                <c:ptCount val="5"/>
                <c:pt idx="0">
                  <c:v>3</c:v>
                </c:pt>
                <c:pt idx="1">
                  <c:v>3</c:v>
                </c:pt>
                <c:pt idx="2">
                  <c:v>1.65</c:v>
                </c:pt>
                <c:pt idx="3">
                  <c:v>2.09</c:v>
                </c:pt>
                <c:pt idx="4">
                  <c:v>0.88</c:v>
                </c:pt>
              </c:numCache>
            </c:numRef>
          </c:val>
          <c:extLst>
            <c:ext xmlns:c16="http://schemas.microsoft.com/office/drawing/2014/chart" uri="{C3380CC4-5D6E-409C-BE32-E72D297353CC}">
              <c16:uniqueId val="{00000003-C98D-4D6E-87E5-02A2A5CAFCBC}"/>
            </c:ext>
          </c:extLst>
        </c:ser>
        <c:ser>
          <c:idx val="1"/>
          <c:order val="1"/>
          <c:tx>
            <c:strRef>
              <c:f>Hoja1!$B$6</c:f>
              <c:strCache>
                <c:ptCount val="1"/>
                <c:pt idx="0">
                  <c:v>Vivienda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Hoja1!$C$4:$G$4</c:f>
              <c:numCache>
                <c:formatCode>General</c:formatCode>
                <c:ptCount val="5"/>
                <c:pt idx="0">
                  <c:v>2016</c:v>
                </c:pt>
                <c:pt idx="1">
                  <c:v>2017</c:v>
                </c:pt>
                <c:pt idx="2">
                  <c:v>2018</c:v>
                </c:pt>
                <c:pt idx="3">
                  <c:v>2019</c:v>
                </c:pt>
                <c:pt idx="4">
                  <c:v>2020</c:v>
                </c:pt>
              </c:numCache>
            </c:numRef>
          </c:cat>
          <c:val>
            <c:numRef>
              <c:f>Hoja1!$C$6:$G$6</c:f>
              <c:numCache>
                <c:formatCode>General</c:formatCode>
                <c:ptCount val="5"/>
                <c:pt idx="0">
                  <c:v>43.24</c:v>
                </c:pt>
                <c:pt idx="1">
                  <c:v>72.150000000000006</c:v>
                </c:pt>
                <c:pt idx="2">
                  <c:v>53.68</c:v>
                </c:pt>
                <c:pt idx="3">
                  <c:v>0</c:v>
                </c:pt>
                <c:pt idx="4">
                  <c:v>16.190000000000001</c:v>
                </c:pt>
              </c:numCache>
            </c:numRef>
          </c:val>
          <c:extLst>
            <c:ext xmlns:c16="http://schemas.microsoft.com/office/drawing/2014/chart" uri="{C3380CC4-5D6E-409C-BE32-E72D297353CC}">
              <c16:uniqueId val="{00000004-C98D-4D6E-87E5-02A2A5CAFCBC}"/>
            </c:ext>
          </c:extLst>
        </c:ser>
        <c:ser>
          <c:idx val="2"/>
          <c:order val="2"/>
          <c:tx>
            <c:strRef>
              <c:f>Hoja1!$B$7</c:f>
              <c:strCache>
                <c:ptCount val="1"/>
                <c:pt idx="0">
                  <c:v>Urbanización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Hoja1!$C$4:$G$4</c:f>
              <c:numCache>
                <c:formatCode>General</c:formatCode>
                <c:ptCount val="5"/>
                <c:pt idx="0">
                  <c:v>2016</c:v>
                </c:pt>
                <c:pt idx="1">
                  <c:v>2017</c:v>
                </c:pt>
                <c:pt idx="2">
                  <c:v>2018</c:v>
                </c:pt>
                <c:pt idx="3">
                  <c:v>2019</c:v>
                </c:pt>
                <c:pt idx="4">
                  <c:v>2020</c:v>
                </c:pt>
              </c:numCache>
            </c:numRef>
          </c:cat>
          <c:val>
            <c:numRef>
              <c:f>Hoja1!$C$7:$G$7</c:f>
              <c:numCache>
                <c:formatCode>General</c:formatCode>
                <c:ptCount val="5"/>
                <c:pt idx="0">
                  <c:v>11.52</c:v>
                </c:pt>
                <c:pt idx="1">
                  <c:v>12.32</c:v>
                </c:pt>
                <c:pt idx="2">
                  <c:v>27.34</c:v>
                </c:pt>
                <c:pt idx="3">
                  <c:v>22.06</c:v>
                </c:pt>
                <c:pt idx="4">
                  <c:v>48.81</c:v>
                </c:pt>
              </c:numCache>
            </c:numRef>
          </c:val>
          <c:extLst>
            <c:ext xmlns:c16="http://schemas.microsoft.com/office/drawing/2014/chart" uri="{C3380CC4-5D6E-409C-BE32-E72D297353CC}">
              <c16:uniqueId val="{00000005-C98D-4D6E-87E5-02A2A5CAFCBC}"/>
            </c:ext>
          </c:extLst>
        </c:ser>
        <c:ser>
          <c:idx val="3"/>
          <c:order val="3"/>
          <c:tx>
            <c:strRef>
              <c:f>Hoja1!$B$8</c:f>
              <c:strCache>
                <c:ptCount val="1"/>
                <c:pt idx="0">
                  <c:v>Salud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Hoja1!$C$4:$G$4</c:f>
              <c:numCache>
                <c:formatCode>General</c:formatCode>
                <c:ptCount val="5"/>
                <c:pt idx="0">
                  <c:v>2016</c:v>
                </c:pt>
                <c:pt idx="1">
                  <c:v>2017</c:v>
                </c:pt>
                <c:pt idx="2">
                  <c:v>2018</c:v>
                </c:pt>
                <c:pt idx="3">
                  <c:v>2019</c:v>
                </c:pt>
                <c:pt idx="4">
                  <c:v>2020</c:v>
                </c:pt>
              </c:numCache>
            </c:numRef>
          </c:cat>
          <c:val>
            <c:numRef>
              <c:f>Hoja1!$C$8:$G$8</c:f>
              <c:numCache>
                <c:formatCode>General</c:formatCode>
                <c:ptCount val="5"/>
                <c:pt idx="0">
                  <c:v>0</c:v>
                </c:pt>
                <c:pt idx="1">
                  <c:v>0</c:v>
                </c:pt>
                <c:pt idx="2">
                  <c:v>0</c:v>
                </c:pt>
                <c:pt idx="3">
                  <c:v>31.9</c:v>
                </c:pt>
                <c:pt idx="4">
                  <c:v>0</c:v>
                </c:pt>
              </c:numCache>
            </c:numRef>
          </c:val>
          <c:extLst>
            <c:ext xmlns:c16="http://schemas.microsoft.com/office/drawing/2014/chart" uri="{C3380CC4-5D6E-409C-BE32-E72D297353CC}">
              <c16:uniqueId val="{00000006-C98D-4D6E-87E5-02A2A5CAFCBC}"/>
            </c:ext>
          </c:extLst>
        </c:ser>
        <c:ser>
          <c:idx val="4"/>
          <c:order val="4"/>
          <c:tx>
            <c:strRef>
              <c:f>Hoja1!$B$9</c:f>
              <c:strCache>
                <c:ptCount val="1"/>
                <c:pt idx="0">
                  <c:v>Educacíon</c:v>
                </c:pt>
              </c:strCache>
            </c:strRef>
          </c:tx>
          <c:spPr>
            <a:solidFill>
              <a:schemeClr val="accent5"/>
            </a:solidFill>
            <a:ln>
              <a:noFill/>
            </a:ln>
            <a:effectLst/>
          </c:spPr>
          <c:invertIfNegative val="0"/>
          <c:dLbls>
            <c:dLbl>
              <c:idx val="2"/>
              <c:layout>
                <c:manualLayout>
                  <c:x val="1.9447685725398677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8D-4D6E-87E5-02A2A5CAFCB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Hoja1!$C$4:$G$4</c:f>
              <c:numCache>
                <c:formatCode>General</c:formatCode>
                <c:ptCount val="5"/>
                <c:pt idx="0">
                  <c:v>2016</c:v>
                </c:pt>
                <c:pt idx="1">
                  <c:v>2017</c:v>
                </c:pt>
                <c:pt idx="2">
                  <c:v>2018</c:v>
                </c:pt>
                <c:pt idx="3">
                  <c:v>2019</c:v>
                </c:pt>
                <c:pt idx="4">
                  <c:v>2020</c:v>
                </c:pt>
              </c:numCache>
            </c:numRef>
          </c:cat>
          <c:val>
            <c:numRef>
              <c:f>Hoja1!$C$9:$G$9</c:f>
              <c:numCache>
                <c:formatCode>General</c:formatCode>
                <c:ptCount val="5"/>
                <c:pt idx="0">
                  <c:v>0</c:v>
                </c:pt>
                <c:pt idx="1">
                  <c:v>0.01</c:v>
                </c:pt>
                <c:pt idx="2">
                  <c:v>1.85</c:v>
                </c:pt>
                <c:pt idx="3">
                  <c:v>0</c:v>
                </c:pt>
                <c:pt idx="4">
                  <c:v>0</c:v>
                </c:pt>
              </c:numCache>
            </c:numRef>
          </c:val>
          <c:extLst>
            <c:ext xmlns:c16="http://schemas.microsoft.com/office/drawing/2014/chart" uri="{C3380CC4-5D6E-409C-BE32-E72D297353CC}">
              <c16:uniqueId val="{00000008-C98D-4D6E-87E5-02A2A5CAFCBC}"/>
            </c:ext>
          </c:extLst>
        </c:ser>
        <c:ser>
          <c:idx val="5"/>
          <c:order val="5"/>
          <c:tx>
            <c:strRef>
              <c:f>Hoja1!$B$10</c:f>
              <c:strCache>
                <c:ptCount val="1"/>
                <c:pt idx="0">
                  <c:v>Agua y saneamiento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Hoja1!$C$4:$G$4</c:f>
              <c:numCache>
                <c:formatCode>General</c:formatCode>
                <c:ptCount val="5"/>
                <c:pt idx="0">
                  <c:v>2016</c:v>
                </c:pt>
                <c:pt idx="1">
                  <c:v>2017</c:v>
                </c:pt>
                <c:pt idx="2">
                  <c:v>2018</c:v>
                </c:pt>
                <c:pt idx="3">
                  <c:v>2019</c:v>
                </c:pt>
                <c:pt idx="4">
                  <c:v>2020</c:v>
                </c:pt>
              </c:numCache>
            </c:numRef>
          </c:cat>
          <c:val>
            <c:numRef>
              <c:f>Hoja1!$C$10:$G$10</c:f>
              <c:numCache>
                <c:formatCode>General</c:formatCode>
                <c:ptCount val="5"/>
                <c:pt idx="0">
                  <c:v>42.24</c:v>
                </c:pt>
                <c:pt idx="1">
                  <c:v>12.52</c:v>
                </c:pt>
                <c:pt idx="2">
                  <c:v>15.48</c:v>
                </c:pt>
                <c:pt idx="3">
                  <c:v>43.95</c:v>
                </c:pt>
                <c:pt idx="4">
                  <c:v>34.119999999999997</c:v>
                </c:pt>
              </c:numCache>
            </c:numRef>
          </c:val>
          <c:extLst>
            <c:ext xmlns:c16="http://schemas.microsoft.com/office/drawing/2014/chart" uri="{C3380CC4-5D6E-409C-BE32-E72D297353CC}">
              <c16:uniqueId val="{00000009-C98D-4D6E-87E5-02A2A5CAFCBC}"/>
            </c:ext>
          </c:extLst>
        </c:ser>
        <c:dLbls>
          <c:showLegendKey val="0"/>
          <c:showVal val="0"/>
          <c:showCatName val="0"/>
          <c:showSerName val="0"/>
          <c:showPercent val="0"/>
          <c:showBubbleSize val="0"/>
        </c:dLbls>
        <c:gapWidth val="150"/>
        <c:overlap val="100"/>
        <c:axId val="1333076223"/>
        <c:axId val="1333076639"/>
      </c:barChart>
      <c:catAx>
        <c:axId val="1333076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333076639"/>
        <c:crosses val="autoZero"/>
        <c:auto val="1"/>
        <c:lblAlgn val="ctr"/>
        <c:lblOffset val="100"/>
        <c:noMultiLvlLbl val="0"/>
      </c:catAx>
      <c:valAx>
        <c:axId val="133307663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33307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26647000983"/>
          <c:y val="4.2834890965732099E-2"/>
          <c:w val="0.516273352999017"/>
          <c:h val="0.82525265533397096"/>
        </c:manualLayout>
      </c:layout>
      <c:barChart>
        <c:barDir val="bar"/>
        <c:grouping val="clustered"/>
        <c:varyColors val="0"/>
        <c:ser>
          <c:idx val="0"/>
          <c:order val="0"/>
          <c:tx>
            <c:strRef>
              <c:f>Hoja2!$C$36</c:f>
              <c:strCache>
                <c:ptCount val="1"/>
                <c:pt idx="0">
                  <c:v>2016</c:v>
                </c:pt>
              </c:strCache>
            </c:strRef>
          </c:tx>
          <c:spPr>
            <a:solidFill>
              <a:schemeClr val="bg1">
                <a:lumMod val="65000"/>
              </a:schemeClr>
            </a:solidFill>
            <a:ln>
              <a:solidFill>
                <a:schemeClr val="bg1">
                  <a:lumMod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Hoja2!$B$39:$B$50</c:f>
              <c:strCache>
                <c:ptCount val="12"/>
                <c:pt idx="0">
                  <c:v>Mercados y centrales de abasto en mal estado</c:v>
                </c:pt>
                <c:pt idx="1">
                  <c:v>Ineficiencia en el servicio de limpia y recolección de basura</c:v>
                </c:pt>
                <c:pt idx="2">
                  <c:v>Falta de tratamiento de aguas residuales</c:v>
                </c:pt>
                <c:pt idx="3">
                  <c:v>Calles y avenidas con embotellamientos frecuentes</c:v>
                </c:pt>
                <c:pt idx="4">
                  <c:v>Alumbrado público insuficiente</c:v>
                </c:pt>
                <c:pt idx="5">
                  <c:v>Servicio de transporte público deficiente</c:v>
                </c:pt>
                <c:pt idx="6">
                  <c:v>Deficiencias en la red pública de drenaje</c:v>
                </c:pt>
                <c:pt idx="7">
                  <c:v>Coladeras tapadas por acumulación de desechos</c:v>
                </c:pt>
                <c:pt idx="8">
                  <c:v>Parques y jardines descuidados</c:v>
                </c:pt>
                <c:pt idx="9">
                  <c:v>Delincuencia (robos, extorsiones, secuestros, fraudes, etc.)</c:v>
                </c:pt>
                <c:pt idx="10">
                  <c:v>Fallas y fugas en el suministro de agua potable</c:v>
                </c:pt>
                <c:pt idx="11">
                  <c:v>Baches en calles y avenidas</c:v>
                </c:pt>
              </c:strCache>
            </c:strRef>
          </c:cat>
          <c:val>
            <c:numRef>
              <c:f>Hoja2!$C$39:$C$50</c:f>
              <c:numCache>
                <c:formatCode>0.0</c:formatCode>
                <c:ptCount val="12"/>
                <c:pt idx="0">
                  <c:v>14.8657054000565</c:v>
                </c:pt>
                <c:pt idx="1">
                  <c:v>36.635743567995497</c:v>
                </c:pt>
                <c:pt idx="2">
                  <c:v>35.094889737065287</c:v>
                </c:pt>
                <c:pt idx="3">
                  <c:v>61.459393553859186</c:v>
                </c:pt>
                <c:pt idx="4">
                  <c:v>74.140337856940846</c:v>
                </c:pt>
                <c:pt idx="5">
                  <c:v>57.339553293751798</c:v>
                </c:pt>
                <c:pt idx="6">
                  <c:v>52.485863726321703</c:v>
                </c:pt>
                <c:pt idx="7">
                  <c:v>53.924759683347482</c:v>
                </c:pt>
                <c:pt idx="8">
                  <c:v>57.007350862312677</c:v>
                </c:pt>
                <c:pt idx="9">
                  <c:v>79.249187164263503</c:v>
                </c:pt>
                <c:pt idx="10">
                  <c:v>67.061775515973977</c:v>
                </c:pt>
                <c:pt idx="11">
                  <c:v>93.87104184337008</c:v>
                </c:pt>
              </c:numCache>
            </c:numRef>
          </c:val>
          <c:extLst>
            <c:ext xmlns:c16="http://schemas.microsoft.com/office/drawing/2014/chart" uri="{C3380CC4-5D6E-409C-BE32-E72D297353CC}">
              <c16:uniqueId val="{00000000-B2A6-0A4B-840B-1839AE52BE54}"/>
            </c:ext>
          </c:extLst>
        </c:ser>
        <c:ser>
          <c:idx val="1"/>
          <c:order val="1"/>
          <c:tx>
            <c:strRef>
              <c:f>Hoja2!$D$36</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Hoja2!$B$39:$B$50</c:f>
              <c:strCache>
                <c:ptCount val="12"/>
                <c:pt idx="0">
                  <c:v>Mercados y centrales de abasto en mal estado</c:v>
                </c:pt>
                <c:pt idx="1">
                  <c:v>Ineficiencia en el servicio de limpia y recolección de basura</c:v>
                </c:pt>
                <c:pt idx="2">
                  <c:v>Falta de tratamiento de aguas residuales</c:v>
                </c:pt>
                <c:pt idx="3">
                  <c:v>Calles y avenidas con embotellamientos frecuentes</c:v>
                </c:pt>
                <c:pt idx="4">
                  <c:v>Alumbrado público insuficiente</c:v>
                </c:pt>
                <c:pt idx="5">
                  <c:v>Servicio de transporte público deficiente</c:v>
                </c:pt>
                <c:pt idx="6">
                  <c:v>Deficiencias en la red pública de drenaje</c:v>
                </c:pt>
                <c:pt idx="7">
                  <c:v>Coladeras tapadas por acumulación de desechos</c:v>
                </c:pt>
                <c:pt idx="8">
                  <c:v>Parques y jardines descuidados</c:v>
                </c:pt>
                <c:pt idx="9">
                  <c:v>Delincuencia (robos, extorsiones, secuestros, fraudes, etc.)</c:v>
                </c:pt>
                <c:pt idx="10">
                  <c:v>Fallas y fugas en el suministro de agua potable</c:v>
                </c:pt>
                <c:pt idx="11">
                  <c:v>Baches en calles y avenidas</c:v>
                </c:pt>
              </c:strCache>
            </c:strRef>
          </c:cat>
          <c:val>
            <c:numRef>
              <c:f>Hoja2!$D$39:$D$50</c:f>
              <c:numCache>
                <c:formatCode>0.0</c:formatCode>
                <c:ptCount val="12"/>
                <c:pt idx="0">
                  <c:v>21.960704519103079</c:v>
                </c:pt>
                <c:pt idx="1">
                  <c:v>32.3043163284458</c:v>
                </c:pt>
                <c:pt idx="2">
                  <c:v>46.225777989829702</c:v>
                </c:pt>
                <c:pt idx="3">
                  <c:v>58.141770348944299</c:v>
                </c:pt>
                <c:pt idx="4">
                  <c:v>58.644321696009897</c:v>
                </c:pt>
                <c:pt idx="5">
                  <c:v>59.173184631927199</c:v>
                </c:pt>
                <c:pt idx="6">
                  <c:v>65.195381088282375</c:v>
                </c:pt>
                <c:pt idx="7">
                  <c:v>73.656486420588962</c:v>
                </c:pt>
                <c:pt idx="8">
                  <c:v>77.573404947631175</c:v>
                </c:pt>
                <c:pt idx="9">
                  <c:v>79.836903231238495</c:v>
                </c:pt>
                <c:pt idx="10">
                  <c:v>87.553566009637095</c:v>
                </c:pt>
                <c:pt idx="11">
                  <c:v>97.865603912357898</c:v>
                </c:pt>
              </c:numCache>
            </c:numRef>
          </c:val>
          <c:extLst>
            <c:ext xmlns:c16="http://schemas.microsoft.com/office/drawing/2014/chart" uri="{C3380CC4-5D6E-409C-BE32-E72D297353CC}">
              <c16:uniqueId val="{00000001-B2A6-0A4B-840B-1839AE52BE54}"/>
            </c:ext>
          </c:extLst>
        </c:ser>
        <c:dLbls>
          <c:showLegendKey val="0"/>
          <c:showVal val="0"/>
          <c:showCatName val="0"/>
          <c:showSerName val="0"/>
          <c:showPercent val="0"/>
          <c:showBubbleSize val="0"/>
        </c:dLbls>
        <c:gapWidth val="50"/>
        <c:axId val="2021846992"/>
        <c:axId val="2017991600"/>
      </c:barChart>
      <c:catAx>
        <c:axId val="202184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017991600"/>
        <c:crosses val="autoZero"/>
        <c:auto val="1"/>
        <c:lblAlgn val="ctr"/>
        <c:lblOffset val="100"/>
        <c:noMultiLvlLbl val="0"/>
      </c:catAx>
      <c:valAx>
        <c:axId val="2017991600"/>
        <c:scaling>
          <c:orientation val="minMax"/>
        </c:scaling>
        <c:delete val="1"/>
        <c:axPos val="b"/>
        <c:numFmt formatCode="0.0" sourceLinked="1"/>
        <c:majorTickMark val="none"/>
        <c:minorTickMark val="none"/>
        <c:tickLblPos val="nextTo"/>
        <c:crossAx val="2021846992"/>
        <c:crosses val="autoZero"/>
        <c:crossBetween val="between"/>
      </c:valAx>
      <c:spPr>
        <a:noFill/>
        <a:ln>
          <a:noFill/>
        </a:ln>
        <a:effectLst/>
      </c:spPr>
    </c:plotArea>
    <c:legend>
      <c:legendPos val="b"/>
      <c:layout>
        <c:manualLayout>
          <c:xMode val="edge"/>
          <c:yMode val="edge"/>
          <c:x val="0.41229221347331602"/>
          <c:y val="0.90642799322981804"/>
          <c:w val="0.242471753148983"/>
          <c:h val="4.75537494306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Hoja3!$D$8:$D$11</c:f>
              <c:strCache>
                <c:ptCount val="4"/>
                <c:pt idx="0">
                  <c:v>Muy frecuente</c:v>
                </c:pt>
                <c:pt idx="1">
                  <c:v>Frecuente</c:v>
                </c:pt>
                <c:pt idx="2">
                  <c:v>Poco frecuente </c:v>
                </c:pt>
                <c:pt idx="3">
                  <c:v>Nunca</c:v>
                </c:pt>
              </c:strCache>
            </c:strRef>
          </c:cat>
          <c:val>
            <c:numRef>
              <c:f>Hoja3!$E$8:$E$11</c:f>
              <c:numCache>
                <c:formatCode>General</c:formatCode>
                <c:ptCount val="4"/>
                <c:pt idx="0">
                  <c:v>25.8</c:v>
                </c:pt>
                <c:pt idx="1">
                  <c:v>21.8</c:v>
                </c:pt>
                <c:pt idx="2">
                  <c:v>20</c:v>
                </c:pt>
                <c:pt idx="3">
                  <c:v>32.4</c:v>
                </c:pt>
              </c:numCache>
            </c:numRef>
          </c:val>
          <c:extLst>
            <c:ext xmlns:c16="http://schemas.microsoft.com/office/drawing/2014/chart" uri="{C3380CC4-5D6E-409C-BE32-E72D297353CC}">
              <c16:uniqueId val="{00000000-CBB8-0546-9A21-E4E939F2956A}"/>
            </c:ext>
          </c:extLst>
        </c:ser>
        <c:dLbls>
          <c:showLegendKey val="0"/>
          <c:showVal val="0"/>
          <c:showCatName val="0"/>
          <c:showSerName val="0"/>
          <c:showPercent val="0"/>
          <c:showBubbleSize val="0"/>
        </c:dLbls>
        <c:gapWidth val="50"/>
        <c:axId val="2017332048"/>
        <c:axId val="2015334096"/>
      </c:barChart>
      <c:catAx>
        <c:axId val="201733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015334096"/>
        <c:crosses val="autoZero"/>
        <c:auto val="1"/>
        <c:lblAlgn val="ctr"/>
        <c:lblOffset val="100"/>
        <c:noMultiLvlLbl val="0"/>
      </c:catAx>
      <c:valAx>
        <c:axId val="2015334096"/>
        <c:scaling>
          <c:orientation val="minMax"/>
        </c:scaling>
        <c:delete val="1"/>
        <c:axPos val="l"/>
        <c:numFmt formatCode="General" sourceLinked="1"/>
        <c:majorTickMark val="none"/>
        <c:minorTickMark val="none"/>
        <c:tickLblPos val="nextTo"/>
        <c:crossAx val="201733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hade val="65000"/>
                      <a:satMod val="103000"/>
                      <a:lumMod val="102000"/>
                      <a:tint val="94000"/>
                    </a:schemeClr>
                  </a:gs>
                  <a:gs pos="50000">
                    <a:schemeClr val="accent6">
                      <a:shade val="65000"/>
                      <a:satMod val="110000"/>
                      <a:lumMod val="100000"/>
                      <a:shade val="100000"/>
                    </a:schemeClr>
                  </a:gs>
                  <a:gs pos="100000">
                    <a:schemeClr val="accent6">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1-CC0B-4F4A-A6B9-52720E293ADB}"/>
              </c:ext>
            </c:extLst>
          </c:dPt>
          <c:dPt>
            <c:idx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3-CC0B-4F4A-A6B9-52720E293ADB}"/>
              </c:ext>
            </c:extLst>
          </c:dPt>
          <c:dPt>
            <c:idx val="2"/>
            <c:bubble3D val="0"/>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5-CC0B-4F4A-A6B9-52720E293AD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Hoja4!$B$8:$B$10</c:f>
              <c:strCache>
                <c:ptCount val="3"/>
                <c:pt idx="0">
                  <c:v>Si</c:v>
                </c:pt>
                <c:pt idx="1">
                  <c:v>No</c:v>
                </c:pt>
                <c:pt idx="2">
                  <c:v>No sabe</c:v>
                </c:pt>
              </c:strCache>
            </c:strRef>
          </c:cat>
          <c:val>
            <c:numRef>
              <c:f>Hoja4!$C$8:$C$10</c:f>
              <c:numCache>
                <c:formatCode>0.0%</c:formatCode>
                <c:ptCount val="3"/>
                <c:pt idx="0">
                  <c:v>0.72599999999999998</c:v>
                </c:pt>
                <c:pt idx="1">
                  <c:v>9.6000000000000002E-2</c:v>
                </c:pt>
                <c:pt idx="2">
                  <c:v>0.17799999999999999</c:v>
                </c:pt>
              </c:numCache>
            </c:numRef>
          </c:val>
          <c:extLst>
            <c:ext xmlns:c16="http://schemas.microsoft.com/office/drawing/2014/chart" uri="{C3380CC4-5D6E-409C-BE32-E72D297353CC}">
              <c16:uniqueId val="{00000006-CC0B-4F4A-A6B9-52720E293AD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Hoja5!$D$5</c:f>
              <c:strCache>
                <c:ptCount val="1"/>
                <c:pt idx="0">
                  <c:v>Mucho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Hoja5!$C$6:$C$10</c:f>
              <c:strCache>
                <c:ptCount val="5"/>
                <c:pt idx="0">
                  <c:v>Lleve a cabo actos de corrupción</c:v>
                </c:pt>
                <c:pt idx="1">
                  <c:v>Aplique parcialmente las leyes</c:v>
                </c:pt>
                <c:pt idx="2">
                  <c:v>Tome en cuenta los ciudadanos</c:v>
                </c:pt>
                <c:pt idx="3">
                  <c:v>Cumpla con sus compromisos y propuestas</c:v>
                </c:pt>
                <c:pt idx="4">
                  <c:v>Sea transparente en la toma de decisiones</c:v>
                </c:pt>
              </c:strCache>
            </c:strRef>
          </c:cat>
          <c:val>
            <c:numRef>
              <c:f>Hoja5!$D$6:$D$10</c:f>
              <c:numCache>
                <c:formatCode>General</c:formatCode>
                <c:ptCount val="5"/>
                <c:pt idx="0">
                  <c:v>29</c:v>
                </c:pt>
                <c:pt idx="1">
                  <c:v>9</c:v>
                </c:pt>
                <c:pt idx="2">
                  <c:v>8</c:v>
                </c:pt>
                <c:pt idx="3">
                  <c:v>6.4</c:v>
                </c:pt>
                <c:pt idx="4">
                  <c:v>5.9</c:v>
                </c:pt>
              </c:numCache>
            </c:numRef>
          </c:val>
          <c:extLst>
            <c:ext xmlns:c16="http://schemas.microsoft.com/office/drawing/2014/chart" uri="{C3380CC4-5D6E-409C-BE32-E72D297353CC}">
              <c16:uniqueId val="{00000000-3784-294C-8193-70258B34C66F}"/>
            </c:ext>
          </c:extLst>
        </c:ser>
        <c:ser>
          <c:idx val="1"/>
          <c:order val="1"/>
          <c:tx>
            <c:strRef>
              <c:f>Hoja5!$E$5</c:f>
              <c:strCache>
                <c:ptCount val="1"/>
                <c:pt idx="0">
                  <c:v>Algo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Hoja5!$C$6:$C$10</c:f>
              <c:strCache>
                <c:ptCount val="5"/>
                <c:pt idx="0">
                  <c:v>Lleve a cabo actos de corrupción</c:v>
                </c:pt>
                <c:pt idx="1">
                  <c:v>Aplique parcialmente las leyes</c:v>
                </c:pt>
                <c:pt idx="2">
                  <c:v>Tome en cuenta los ciudadanos</c:v>
                </c:pt>
                <c:pt idx="3">
                  <c:v>Cumpla con sus compromisos y propuestas</c:v>
                </c:pt>
                <c:pt idx="4">
                  <c:v>Sea transparente en la toma de decisiones</c:v>
                </c:pt>
              </c:strCache>
            </c:strRef>
          </c:cat>
          <c:val>
            <c:numRef>
              <c:f>Hoja5!$E$6:$E$10</c:f>
              <c:numCache>
                <c:formatCode>General</c:formatCode>
                <c:ptCount val="5"/>
                <c:pt idx="0">
                  <c:v>25.4</c:v>
                </c:pt>
                <c:pt idx="1">
                  <c:v>24.9</c:v>
                </c:pt>
                <c:pt idx="2">
                  <c:v>25</c:v>
                </c:pt>
                <c:pt idx="3">
                  <c:v>24.1</c:v>
                </c:pt>
                <c:pt idx="4">
                  <c:v>24.9</c:v>
                </c:pt>
              </c:numCache>
            </c:numRef>
          </c:val>
          <c:extLst>
            <c:ext xmlns:c16="http://schemas.microsoft.com/office/drawing/2014/chart" uri="{C3380CC4-5D6E-409C-BE32-E72D297353CC}">
              <c16:uniqueId val="{00000001-3784-294C-8193-70258B34C66F}"/>
            </c:ext>
          </c:extLst>
        </c:ser>
        <c:ser>
          <c:idx val="2"/>
          <c:order val="2"/>
          <c:tx>
            <c:strRef>
              <c:f>Hoja5!$F$5</c:f>
              <c:strCache>
                <c:ptCount val="1"/>
                <c:pt idx="0">
                  <c:v>Poco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Hoja5!$C$6:$C$10</c:f>
              <c:strCache>
                <c:ptCount val="5"/>
                <c:pt idx="0">
                  <c:v>Lleve a cabo actos de corrupción</c:v>
                </c:pt>
                <c:pt idx="1">
                  <c:v>Aplique parcialmente las leyes</c:v>
                </c:pt>
                <c:pt idx="2">
                  <c:v>Tome en cuenta los ciudadanos</c:v>
                </c:pt>
                <c:pt idx="3">
                  <c:v>Cumpla con sus compromisos y propuestas</c:v>
                </c:pt>
                <c:pt idx="4">
                  <c:v>Sea transparente en la toma de decisiones</c:v>
                </c:pt>
              </c:strCache>
            </c:strRef>
          </c:cat>
          <c:val>
            <c:numRef>
              <c:f>Hoja5!$F$6:$F$10</c:f>
              <c:numCache>
                <c:formatCode>General</c:formatCode>
                <c:ptCount val="5"/>
                <c:pt idx="0">
                  <c:v>31.9</c:v>
                </c:pt>
                <c:pt idx="1">
                  <c:v>47.6</c:v>
                </c:pt>
                <c:pt idx="2">
                  <c:v>47.2</c:v>
                </c:pt>
                <c:pt idx="3">
                  <c:v>49.5</c:v>
                </c:pt>
                <c:pt idx="4">
                  <c:v>49.7</c:v>
                </c:pt>
              </c:numCache>
            </c:numRef>
          </c:val>
          <c:extLst>
            <c:ext xmlns:c16="http://schemas.microsoft.com/office/drawing/2014/chart" uri="{C3380CC4-5D6E-409C-BE32-E72D297353CC}">
              <c16:uniqueId val="{00000002-3784-294C-8193-70258B34C66F}"/>
            </c:ext>
          </c:extLst>
        </c:ser>
        <c:ser>
          <c:idx val="3"/>
          <c:order val="3"/>
          <c:tx>
            <c:strRef>
              <c:f>Hoja5!$G$5</c:f>
              <c:strCache>
                <c:ptCount val="1"/>
                <c:pt idx="0">
                  <c:v>Nada</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Hoja5!$C$6:$C$10</c:f>
              <c:strCache>
                <c:ptCount val="5"/>
                <c:pt idx="0">
                  <c:v>Lleve a cabo actos de corrupción</c:v>
                </c:pt>
                <c:pt idx="1">
                  <c:v>Aplique parcialmente las leyes</c:v>
                </c:pt>
                <c:pt idx="2">
                  <c:v>Tome en cuenta los ciudadanos</c:v>
                </c:pt>
                <c:pt idx="3">
                  <c:v>Cumpla con sus compromisos y propuestas</c:v>
                </c:pt>
                <c:pt idx="4">
                  <c:v>Sea transparente en la toma de decisiones</c:v>
                </c:pt>
              </c:strCache>
            </c:strRef>
          </c:cat>
          <c:val>
            <c:numRef>
              <c:f>Hoja5!$G$6:$G$10</c:f>
              <c:numCache>
                <c:formatCode>General</c:formatCode>
                <c:ptCount val="5"/>
                <c:pt idx="0">
                  <c:v>12.5</c:v>
                </c:pt>
                <c:pt idx="1">
                  <c:v>17.399999999999999</c:v>
                </c:pt>
                <c:pt idx="2">
                  <c:v>19.100000000000001</c:v>
                </c:pt>
                <c:pt idx="3">
                  <c:v>18.899999999999999</c:v>
                </c:pt>
                <c:pt idx="4">
                  <c:v>18.2</c:v>
                </c:pt>
              </c:numCache>
            </c:numRef>
          </c:val>
          <c:extLst>
            <c:ext xmlns:c16="http://schemas.microsoft.com/office/drawing/2014/chart" uri="{C3380CC4-5D6E-409C-BE32-E72D297353CC}">
              <c16:uniqueId val="{00000003-3784-294C-8193-70258B34C66F}"/>
            </c:ext>
          </c:extLst>
        </c:ser>
        <c:ser>
          <c:idx val="4"/>
          <c:order val="4"/>
          <c:tx>
            <c:strRef>
              <c:f>Hoja5!$H$5</c:f>
              <c:strCache>
                <c:ptCount val="1"/>
                <c:pt idx="0">
                  <c:v>NS/NC</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Hoja5!$C$6:$C$10</c:f>
              <c:strCache>
                <c:ptCount val="5"/>
                <c:pt idx="0">
                  <c:v>Lleve a cabo actos de corrupción</c:v>
                </c:pt>
                <c:pt idx="1">
                  <c:v>Aplique parcialmente las leyes</c:v>
                </c:pt>
                <c:pt idx="2">
                  <c:v>Tome en cuenta los ciudadanos</c:v>
                </c:pt>
                <c:pt idx="3">
                  <c:v>Cumpla con sus compromisos y propuestas</c:v>
                </c:pt>
                <c:pt idx="4">
                  <c:v>Sea transparente en la toma de decisiones</c:v>
                </c:pt>
              </c:strCache>
            </c:strRef>
          </c:cat>
          <c:val>
            <c:numRef>
              <c:f>Hoja5!$H$6:$H$10</c:f>
              <c:numCache>
                <c:formatCode>General</c:formatCode>
                <c:ptCount val="5"/>
                <c:pt idx="0">
                  <c:v>1.2</c:v>
                </c:pt>
                <c:pt idx="1">
                  <c:v>1.1000000000000001</c:v>
                </c:pt>
                <c:pt idx="2">
                  <c:v>0.7</c:v>
                </c:pt>
                <c:pt idx="3">
                  <c:v>1.1000000000000001</c:v>
                </c:pt>
                <c:pt idx="4">
                  <c:v>1.3</c:v>
                </c:pt>
              </c:numCache>
            </c:numRef>
          </c:val>
          <c:extLst>
            <c:ext xmlns:c16="http://schemas.microsoft.com/office/drawing/2014/chart" uri="{C3380CC4-5D6E-409C-BE32-E72D297353CC}">
              <c16:uniqueId val="{00000004-3784-294C-8193-70258B34C66F}"/>
            </c:ext>
          </c:extLst>
        </c:ser>
        <c:dLbls>
          <c:showLegendKey val="0"/>
          <c:showVal val="0"/>
          <c:showCatName val="0"/>
          <c:showSerName val="0"/>
          <c:showPercent val="0"/>
          <c:showBubbleSize val="0"/>
        </c:dLbls>
        <c:gapWidth val="150"/>
        <c:overlap val="100"/>
        <c:axId val="2015289776"/>
        <c:axId val="2015292096"/>
      </c:barChart>
      <c:catAx>
        <c:axId val="201528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015292096"/>
        <c:crosses val="autoZero"/>
        <c:auto val="1"/>
        <c:lblAlgn val="ctr"/>
        <c:lblOffset val="100"/>
        <c:noMultiLvlLbl val="0"/>
      </c:catAx>
      <c:valAx>
        <c:axId val="20152920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1528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Hoja1!$B$8</c:f>
              <c:strCache>
                <c:ptCount val="1"/>
                <c:pt idx="0">
                  <c:v>2019</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Hoja1!$A$9:$A$10</c:f>
              <c:strCache>
                <c:ptCount val="2"/>
                <c:pt idx="0">
                  <c:v>Sonora</c:v>
                </c:pt>
                <c:pt idx="1">
                  <c:v>Hermosillo</c:v>
                </c:pt>
              </c:strCache>
            </c:strRef>
          </c:cat>
          <c:val>
            <c:numRef>
              <c:f>Hoja1!$B$9:$B$10</c:f>
              <c:numCache>
                <c:formatCode>###\ ###\ ##0</c:formatCode>
                <c:ptCount val="2"/>
                <c:pt idx="0" formatCode="###\ ###\ ###\ ##0">
                  <c:v>25646.025716348791</c:v>
                </c:pt>
                <c:pt idx="1">
                  <c:v>36768.785967825403</c:v>
                </c:pt>
              </c:numCache>
            </c:numRef>
          </c:val>
          <c:extLst>
            <c:ext xmlns:c16="http://schemas.microsoft.com/office/drawing/2014/chart" uri="{C3380CC4-5D6E-409C-BE32-E72D297353CC}">
              <c16:uniqueId val="{00000000-9DBD-4BD9-978C-357FB7FB165E}"/>
            </c:ext>
          </c:extLst>
        </c:ser>
        <c:ser>
          <c:idx val="1"/>
          <c:order val="1"/>
          <c:tx>
            <c:strRef>
              <c:f>Hoja1!$C$8</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Hoja1!$A$9:$A$10</c:f>
              <c:strCache>
                <c:ptCount val="2"/>
                <c:pt idx="0">
                  <c:v>Sonora</c:v>
                </c:pt>
                <c:pt idx="1">
                  <c:v>Hermosillo</c:v>
                </c:pt>
              </c:strCache>
            </c:strRef>
          </c:cat>
          <c:val>
            <c:numRef>
              <c:f>Hoja1!$C$9:$C$10</c:f>
              <c:numCache>
                <c:formatCode>###\ ###\ ##0</c:formatCode>
                <c:ptCount val="2"/>
                <c:pt idx="0" formatCode="###\ ###\ ###\ ##0">
                  <c:v>33097.749935302803</c:v>
                </c:pt>
                <c:pt idx="1">
                  <c:v>41731.741425549648</c:v>
                </c:pt>
              </c:numCache>
            </c:numRef>
          </c:val>
          <c:extLst>
            <c:ext xmlns:c16="http://schemas.microsoft.com/office/drawing/2014/chart" uri="{C3380CC4-5D6E-409C-BE32-E72D297353CC}">
              <c16:uniqueId val="{00000001-9DBD-4BD9-978C-357FB7FB165E}"/>
            </c:ext>
          </c:extLst>
        </c:ser>
        <c:dLbls>
          <c:showLegendKey val="0"/>
          <c:showVal val="0"/>
          <c:showCatName val="0"/>
          <c:showSerName val="0"/>
          <c:showPercent val="0"/>
          <c:showBubbleSize val="0"/>
        </c:dLbls>
        <c:gapWidth val="219"/>
        <c:overlap val="-27"/>
        <c:axId val="446186512"/>
        <c:axId val="446186904"/>
      </c:barChart>
      <c:catAx>
        <c:axId val="44618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6186904"/>
        <c:crosses val="autoZero"/>
        <c:auto val="1"/>
        <c:lblAlgn val="ctr"/>
        <c:lblOffset val="100"/>
        <c:noMultiLvlLbl val="0"/>
      </c:catAx>
      <c:valAx>
        <c:axId val="446186904"/>
        <c:scaling>
          <c:orientation val="minMax"/>
        </c:scaling>
        <c:delete val="1"/>
        <c:axPos val="l"/>
        <c:numFmt formatCode="###\ ###\ ###\ ##0" sourceLinked="1"/>
        <c:majorTickMark val="none"/>
        <c:minorTickMark val="none"/>
        <c:tickLblPos val="nextTo"/>
        <c:crossAx val="446186512"/>
        <c:crosses val="autoZero"/>
        <c:crossBetween val="between"/>
      </c:valAx>
      <c:spPr>
        <a:noFill/>
        <a:ln>
          <a:noFill/>
        </a:ln>
        <a:effectLst/>
      </c:spPr>
    </c:plotArea>
    <c:legend>
      <c:legendPos val="b"/>
      <c:layout>
        <c:manualLayout>
          <c:xMode val="edge"/>
          <c:yMode val="edge"/>
          <c:x val="0.38957830271216098"/>
          <c:y val="0.87557815689705398"/>
          <c:w val="0.25846128608923902"/>
          <c:h val="8.92403032954214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67892009249602"/>
          <c:y val="5.0925925925925902E-2"/>
          <c:w val="0.51932107990750498"/>
          <c:h val="0.89814814814814803"/>
        </c:manualLayout>
      </c:layout>
      <c:barChart>
        <c:barDir val="bar"/>
        <c:grouping val="clustered"/>
        <c:varyColors val="0"/>
        <c:ser>
          <c:idx val="0"/>
          <c:order val="0"/>
          <c:spPr>
            <a:solidFill>
              <a:schemeClr val="accent4">
                <a:lumMod val="75000"/>
              </a:schemeClr>
            </a:solidFill>
            <a:ln>
              <a:noFill/>
            </a:ln>
            <a:effectLst/>
          </c:spPr>
          <c:invertIfNegative val="0"/>
          <c:dLbls>
            <c:dLbl>
              <c:idx val="4"/>
              <c:layout>
                <c:manualLayout>
                  <c:x val="-4.95750708215298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F5-4CF9-88A6-F904BD88928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Existe pandillerismo o bandas violentas</c:v>
                </c:pt>
                <c:pt idx="1">
                  <c:v>Se vende droga</c:v>
                </c:pt>
                <c:pt idx="2">
                  <c:v>Existen robos o asaltos frecuentes</c:v>
                </c:pt>
                <c:pt idx="3">
                  <c:v>Se consume droga</c:v>
                </c:pt>
                <c:pt idx="4">
                  <c:v>Se consume alcohol en la calle</c:v>
                </c:pt>
              </c:strCache>
            </c:strRef>
          </c:cat>
          <c:val>
            <c:numRef>
              <c:f>Hoja1!$C$3:$C$7</c:f>
              <c:numCache>
                <c:formatCode>0.0</c:formatCode>
                <c:ptCount val="5"/>
                <c:pt idx="0">
                  <c:v>34.915018059808197</c:v>
                </c:pt>
                <c:pt idx="1">
                  <c:v>40.3447948249107</c:v>
                </c:pt>
                <c:pt idx="2">
                  <c:v>43.5363888050857</c:v>
                </c:pt>
                <c:pt idx="3">
                  <c:v>63.356507448108303</c:v>
                </c:pt>
                <c:pt idx="4">
                  <c:v>73.240981346810003</c:v>
                </c:pt>
              </c:numCache>
            </c:numRef>
          </c:val>
          <c:extLst>
            <c:ext xmlns:c16="http://schemas.microsoft.com/office/drawing/2014/chart" uri="{C3380CC4-5D6E-409C-BE32-E72D297353CC}">
              <c16:uniqueId val="{00000001-2DF5-4CF9-88A6-F904BD889284}"/>
            </c:ext>
          </c:extLst>
        </c:ser>
        <c:dLbls>
          <c:showLegendKey val="0"/>
          <c:showVal val="0"/>
          <c:showCatName val="0"/>
          <c:showSerName val="0"/>
          <c:showPercent val="0"/>
          <c:showBubbleSize val="0"/>
        </c:dLbls>
        <c:gapWidth val="182"/>
        <c:axId val="362895960"/>
        <c:axId val="362896352"/>
      </c:barChart>
      <c:catAx>
        <c:axId val="36289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362896352"/>
        <c:crosses val="autoZero"/>
        <c:auto val="1"/>
        <c:lblAlgn val="ctr"/>
        <c:lblOffset val="100"/>
        <c:noMultiLvlLbl val="0"/>
      </c:catAx>
      <c:valAx>
        <c:axId val="362896352"/>
        <c:scaling>
          <c:orientation val="minMax"/>
        </c:scaling>
        <c:delete val="1"/>
        <c:axPos val="b"/>
        <c:numFmt formatCode="0.0" sourceLinked="1"/>
        <c:majorTickMark val="none"/>
        <c:minorTickMark val="none"/>
        <c:tickLblPos val="nextTo"/>
        <c:crossAx val="362895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robo!$A$8:$A$14</c:f>
              <c:strCache>
                <c:ptCount val="7"/>
                <c:pt idx="0">
                  <c:v>Otros robos</c:v>
                </c:pt>
                <c:pt idx="1">
                  <c:v>Robo de maquinaria</c:v>
                </c:pt>
                <c:pt idx="2">
                  <c:v>Robo a transeúnte en espacio abierto al público</c:v>
                </c:pt>
                <c:pt idx="3">
                  <c:v>Robo a transeúnte en vía pública</c:v>
                </c:pt>
                <c:pt idx="4">
                  <c:v>Robo a negocio</c:v>
                </c:pt>
                <c:pt idx="5">
                  <c:v>Robo a casa habitación </c:v>
                </c:pt>
                <c:pt idx="6">
                  <c:v>Robo de vehículo automotor y de autopartes</c:v>
                </c:pt>
              </c:strCache>
            </c:strRef>
          </c:cat>
          <c:val>
            <c:numRef>
              <c:f>robo!$C$8:$C$14</c:f>
              <c:numCache>
                <c:formatCode>0.0</c:formatCode>
                <c:ptCount val="7"/>
                <c:pt idx="0">
                  <c:v>43.7983193277311</c:v>
                </c:pt>
                <c:pt idx="1">
                  <c:v>0.90756302521008403</c:v>
                </c:pt>
                <c:pt idx="2">
                  <c:v>2.3193277310924372</c:v>
                </c:pt>
                <c:pt idx="3">
                  <c:v>3.8991596638655461</c:v>
                </c:pt>
                <c:pt idx="4">
                  <c:v>9.4453781512604955</c:v>
                </c:pt>
                <c:pt idx="5">
                  <c:v>12.20168067226891</c:v>
                </c:pt>
                <c:pt idx="6">
                  <c:v>27.428571428571431</c:v>
                </c:pt>
              </c:numCache>
            </c:numRef>
          </c:val>
          <c:extLst>
            <c:ext xmlns:c16="http://schemas.microsoft.com/office/drawing/2014/chart" uri="{C3380CC4-5D6E-409C-BE32-E72D297353CC}">
              <c16:uniqueId val="{00000000-E224-4A4B-8C5D-5FFA4CFBD962}"/>
            </c:ext>
          </c:extLst>
        </c:ser>
        <c:dLbls>
          <c:showLegendKey val="0"/>
          <c:showVal val="0"/>
          <c:showCatName val="0"/>
          <c:showSerName val="0"/>
          <c:showPercent val="0"/>
          <c:showBubbleSize val="0"/>
        </c:dLbls>
        <c:gapWidth val="182"/>
        <c:axId val="362897136"/>
        <c:axId val="327784264"/>
      </c:barChart>
      <c:catAx>
        <c:axId val="36289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27784264"/>
        <c:crosses val="autoZero"/>
        <c:auto val="1"/>
        <c:lblAlgn val="ctr"/>
        <c:lblOffset val="100"/>
        <c:noMultiLvlLbl val="0"/>
      </c:catAx>
      <c:valAx>
        <c:axId val="327784264"/>
        <c:scaling>
          <c:orientation val="minMax"/>
        </c:scaling>
        <c:delete val="1"/>
        <c:axPos val="b"/>
        <c:numFmt formatCode="0.0" sourceLinked="1"/>
        <c:majorTickMark val="none"/>
        <c:minorTickMark val="none"/>
        <c:tickLblPos val="nextTo"/>
        <c:crossAx val="36289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'8.11'!$A$249:$A$253</c:f>
              <c:strCache>
                <c:ptCount val="5"/>
                <c:pt idx="0">
                  <c:v>Marina</c:v>
                </c:pt>
                <c:pt idx="1">
                  <c:v>Ejército</c:v>
                </c:pt>
                <c:pt idx="2">
                  <c:v>Guardia Nacional</c:v>
                </c:pt>
                <c:pt idx="3">
                  <c:v>Policía Estatal</c:v>
                </c:pt>
                <c:pt idx="4">
                  <c:v>Policía Preventiva Municipal</c:v>
                </c:pt>
              </c:strCache>
            </c:strRef>
          </c:cat>
          <c:val>
            <c:numRef>
              <c:f>'8.11'!$B$249:$B$253</c:f>
              <c:numCache>
                <c:formatCode>0.0</c:formatCode>
                <c:ptCount val="5"/>
                <c:pt idx="0">
                  <c:v>10.188557093145601</c:v>
                </c:pt>
                <c:pt idx="1">
                  <c:v>15.975329501422401</c:v>
                </c:pt>
                <c:pt idx="2">
                  <c:v>21.375637411465199</c:v>
                </c:pt>
                <c:pt idx="3">
                  <c:v>40.245092871338898</c:v>
                </c:pt>
                <c:pt idx="4">
                  <c:v>47.085071564238163</c:v>
                </c:pt>
              </c:numCache>
            </c:numRef>
          </c:val>
          <c:extLst>
            <c:ext xmlns:c16="http://schemas.microsoft.com/office/drawing/2014/chart" uri="{C3380CC4-5D6E-409C-BE32-E72D297353CC}">
              <c16:uniqueId val="{00000000-FA1B-4233-A994-A55876D91674}"/>
            </c:ext>
          </c:extLst>
        </c:ser>
        <c:dLbls>
          <c:showLegendKey val="0"/>
          <c:showVal val="0"/>
          <c:showCatName val="0"/>
          <c:showSerName val="0"/>
          <c:showPercent val="0"/>
          <c:showBubbleSize val="0"/>
        </c:dLbls>
        <c:gapWidth val="182"/>
        <c:axId val="327785048"/>
        <c:axId val="327785440"/>
      </c:barChart>
      <c:catAx>
        <c:axId val="327785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327785440"/>
        <c:crosses val="autoZero"/>
        <c:auto val="1"/>
        <c:lblAlgn val="ctr"/>
        <c:lblOffset val="100"/>
        <c:noMultiLvlLbl val="0"/>
      </c:catAx>
      <c:valAx>
        <c:axId val="327785440"/>
        <c:scaling>
          <c:orientation val="minMax"/>
        </c:scaling>
        <c:delete val="1"/>
        <c:axPos val="b"/>
        <c:numFmt formatCode="0.0" sourceLinked="1"/>
        <c:majorTickMark val="none"/>
        <c:minorTickMark val="none"/>
        <c:tickLblPos val="nextTo"/>
        <c:crossAx val="327785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Familiares</c:v>
                </c:pt>
                <c:pt idx="1">
                  <c:v>Establecimientos</c:v>
                </c:pt>
                <c:pt idx="2">
                  <c:v>Autoridades</c:v>
                </c:pt>
                <c:pt idx="3">
                  <c:v>Desconocidos en la calle</c:v>
                </c:pt>
                <c:pt idx="4">
                  <c:v>Vecinos</c:v>
                </c:pt>
              </c:strCache>
            </c:strRef>
          </c:cat>
          <c:val>
            <c:numRef>
              <c:f>Hoja1!$B$3:$B$7</c:f>
              <c:numCache>
                <c:formatCode>0.0</c:formatCode>
                <c:ptCount val="5"/>
                <c:pt idx="0">
                  <c:v>10.215388603088099</c:v>
                </c:pt>
                <c:pt idx="1">
                  <c:v>12.532355090594301</c:v>
                </c:pt>
                <c:pt idx="2">
                  <c:v>20.638137786785801</c:v>
                </c:pt>
                <c:pt idx="3">
                  <c:v>28.233079052621299</c:v>
                </c:pt>
                <c:pt idx="4">
                  <c:v>68.209030985286802</c:v>
                </c:pt>
              </c:numCache>
            </c:numRef>
          </c:val>
          <c:extLst>
            <c:ext xmlns:c16="http://schemas.microsoft.com/office/drawing/2014/chart" uri="{C3380CC4-5D6E-409C-BE32-E72D297353CC}">
              <c16:uniqueId val="{00000000-DC17-4D22-9B73-3A1506D9C52B}"/>
            </c:ext>
          </c:extLst>
        </c:ser>
        <c:dLbls>
          <c:showLegendKey val="0"/>
          <c:showVal val="0"/>
          <c:showCatName val="0"/>
          <c:showSerName val="0"/>
          <c:showPercent val="0"/>
          <c:showBubbleSize val="0"/>
        </c:dLbls>
        <c:gapWidth val="182"/>
        <c:axId val="322051960"/>
        <c:axId val="322052352"/>
      </c:barChart>
      <c:catAx>
        <c:axId val="322051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22052352"/>
        <c:crosses val="autoZero"/>
        <c:auto val="1"/>
        <c:lblAlgn val="ctr"/>
        <c:lblOffset val="100"/>
        <c:noMultiLvlLbl val="0"/>
      </c:catAx>
      <c:valAx>
        <c:axId val="322052352"/>
        <c:scaling>
          <c:orientation val="minMax"/>
        </c:scaling>
        <c:delete val="1"/>
        <c:axPos val="b"/>
        <c:numFmt formatCode="0.0" sourceLinked="1"/>
        <c:majorTickMark val="none"/>
        <c:minorTickMark val="none"/>
        <c:tickLblPos val="nextTo"/>
        <c:crossAx val="322051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290890437848603"/>
          <c:y val="5.8417419012214603E-2"/>
          <c:w val="0.45122091688209698"/>
          <c:h val="0.88316516197557104"/>
        </c:manualLayout>
      </c:layout>
      <c:barChart>
        <c:barDir val="bar"/>
        <c:grouping val="clustered"/>
        <c:varyColors val="0"/>
        <c:ser>
          <c:idx val="0"/>
          <c:order val="0"/>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Afectación a la ecología y medio ambiente</c:v>
                </c:pt>
                <c:pt idx="1">
                  <c:v>Afectación a la seguridad y al orden público</c:v>
                </c:pt>
                <c:pt idx="2">
                  <c:v>Afectación a la integridad de las personas</c:v>
                </c:pt>
                <c:pt idx="3">
                  <c:v>Otras infracciones</c:v>
                </c:pt>
                <c:pt idx="4">
                  <c:v>Afectación a la convivencia social</c:v>
                </c:pt>
                <c:pt idx="5">
                  <c:v>Afectación al tránsito y vialidad</c:v>
                </c:pt>
                <c:pt idx="6">
                  <c:v>Afectación a la propiedad privada o de dominio público</c:v>
                </c:pt>
                <c:pt idx="7">
                  <c:v>Afectación al bienestar colectivo y a la salud de las personas por el consumo y/o suministro de sustancias nocivas</c:v>
                </c:pt>
              </c:strCache>
            </c:strRef>
          </c:cat>
          <c:val>
            <c:numRef>
              <c:f>Hoja1!$C$2:$C$9</c:f>
              <c:numCache>
                <c:formatCode>0.0</c:formatCode>
                <c:ptCount val="8"/>
                <c:pt idx="0">
                  <c:v>1.40334463805403E-2</c:v>
                </c:pt>
                <c:pt idx="1">
                  <c:v>3.225353759794177</c:v>
                </c:pt>
                <c:pt idx="2">
                  <c:v>4.8789615249678402</c:v>
                </c:pt>
                <c:pt idx="3">
                  <c:v>10.63735235644954</c:v>
                </c:pt>
                <c:pt idx="4">
                  <c:v>15.525669512337741</c:v>
                </c:pt>
                <c:pt idx="5">
                  <c:v>16.355981756519711</c:v>
                </c:pt>
                <c:pt idx="6">
                  <c:v>18.285580633843949</c:v>
                </c:pt>
                <c:pt idx="7">
                  <c:v>31.077067009706472</c:v>
                </c:pt>
              </c:numCache>
            </c:numRef>
          </c:val>
          <c:extLst>
            <c:ext xmlns:c16="http://schemas.microsoft.com/office/drawing/2014/chart" uri="{C3380CC4-5D6E-409C-BE32-E72D297353CC}">
              <c16:uniqueId val="{00000000-7E6D-4697-801E-7361FB31A4FA}"/>
            </c:ext>
          </c:extLst>
        </c:ser>
        <c:dLbls>
          <c:showLegendKey val="0"/>
          <c:showVal val="0"/>
          <c:showCatName val="0"/>
          <c:showSerName val="0"/>
          <c:showPercent val="0"/>
          <c:showBubbleSize val="0"/>
        </c:dLbls>
        <c:gapWidth val="182"/>
        <c:axId val="322053136"/>
        <c:axId val="322053528"/>
      </c:barChart>
      <c:catAx>
        <c:axId val="32205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22053528"/>
        <c:crosses val="autoZero"/>
        <c:auto val="1"/>
        <c:lblAlgn val="ctr"/>
        <c:lblOffset val="100"/>
        <c:noMultiLvlLbl val="0"/>
      </c:catAx>
      <c:valAx>
        <c:axId val="322053528"/>
        <c:scaling>
          <c:orientation val="minMax"/>
        </c:scaling>
        <c:delete val="1"/>
        <c:axPos val="b"/>
        <c:numFmt formatCode="0.0" sourceLinked="1"/>
        <c:majorTickMark val="none"/>
        <c:minorTickMark val="none"/>
        <c:tickLblPos val="nextTo"/>
        <c:crossAx val="32205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a:outerShdw blurRad="76200" dir="18900000" sy="23000" kx="-1200000" algn="bl" rotWithShape="0">
                <a:prstClr val="black">
                  <a:alpha val="20000"/>
                </a:prstClr>
              </a:outerShdw>
            </a:effectLst>
          </c:spPr>
          <c:invertIfNegative val="0"/>
          <c:dLbls>
            <c:dLbl>
              <c:idx val="0"/>
              <c:layout>
                <c:manualLayout>
                  <c:x val="2.2862368541380902E-3"/>
                  <c:y val="2.18248760571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7B-4E76-99CA-D1454C122D03}"/>
                </c:ext>
              </c:extLst>
            </c:dLbl>
            <c:dLbl>
              <c:idx val="1"/>
              <c:layout>
                <c:manualLayout>
                  <c:x val="2.2862368541380902E-3"/>
                  <c:y val="3.2407407407407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7B-4E76-99CA-D1454C122D03}"/>
                </c:ext>
              </c:extLst>
            </c:dLbl>
            <c:dLbl>
              <c:idx val="2"/>
              <c:layout>
                <c:manualLayout>
                  <c:x val="4.1913858133399201E-17"/>
                  <c:y val="0.170966025080198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7B-4E76-99CA-D1454C122D03}"/>
                </c:ext>
              </c:extLst>
            </c:dLbl>
            <c:dLbl>
              <c:idx val="3"/>
              <c:layout>
                <c:manualLayout>
                  <c:x val="0"/>
                  <c:y val="2.0701006124234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7B-4E76-99CA-D1454C122D03}"/>
                </c:ext>
              </c:extLst>
            </c:dLbl>
            <c:dLbl>
              <c:idx val="4"/>
              <c:layout>
                <c:manualLayout>
                  <c:x val="-4.5724737082761804E-3"/>
                  <c:y val="0.1563491542723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7B-4E76-99CA-D1454C122D03}"/>
                </c:ext>
              </c:extLst>
            </c:dLbl>
            <c:dLbl>
              <c:idx val="5"/>
              <c:layout>
                <c:manualLayout>
                  <c:x val="2.28623685413817E-3"/>
                  <c:y val="1.5810367454068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7B-4E76-99CA-D1454C122D03}"/>
                </c:ext>
              </c:extLst>
            </c:dLbl>
            <c:dLbl>
              <c:idx val="6"/>
              <c:layout>
                <c:manualLayout>
                  <c:x val="-1.67655432533597E-16"/>
                  <c:y val="1.12423447069116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7B-4E76-99CA-D1454C122D03}"/>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'[Estadísticas frente 3.xlsx]Sheet1'!$A$42:$A$48</c:f>
              <c:strCache>
                <c:ptCount val="7"/>
                <c:pt idx="0">
                  <c:v>2015</c:v>
                </c:pt>
                <c:pt idx="1">
                  <c:v>2016</c:v>
                </c:pt>
                <c:pt idx="2">
                  <c:v>2017</c:v>
                </c:pt>
                <c:pt idx="3">
                  <c:v>2018</c:v>
                </c:pt>
                <c:pt idx="4">
                  <c:v>2019</c:v>
                </c:pt>
                <c:pt idx="5">
                  <c:v>2020</c:v>
                </c:pt>
                <c:pt idx="6">
                  <c:v>2021*</c:v>
                </c:pt>
              </c:strCache>
            </c:strRef>
          </c:cat>
          <c:val>
            <c:numRef>
              <c:f>'[Estadísticas frente 3.xlsx]Sheet1'!$B$42:$B$48</c:f>
              <c:numCache>
                <c:formatCode>0.0%</c:formatCode>
                <c:ptCount val="7"/>
                <c:pt idx="0">
                  <c:v>5.0999999999999997E-2</c:v>
                </c:pt>
                <c:pt idx="1">
                  <c:v>5.2999999999999999E-2</c:v>
                </c:pt>
                <c:pt idx="2">
                  <c:v>-5.0000000000000001E-3</c:v>
                </c:pt>
                <c:pt idx="3">
                  <c:v>8.9999999999999993E-3</c:v>
                </c:pt>
                <c:pt idx="4">
                  <c:v>-2E-3</c:v>
                </c:pt>
                <c:pt idx="5">
                  <c:v>-5.6000000000000001E-2</c:v>
                </c:pt>
                <c:pt idx="6">
                  <c:v>4.9000000000000002E-2</c:v>
                </c:pt>
              </c:numCache>
            </c:numRef>
          </c:val>
          <c:extLst>
            <c:ext xmlns:c16="http://schemas.microsoft.com/office/drawing/2014/chart" uri="{C3380CC4-5D6E-409C-BE32-E72D297353CC}">
              <c16:uniqueId val="{00000007-D57B-4E76-99CA-D1454C122D03}"/>
            </c:ext>
          </c:extLst>
        </c:ser>
        <c:dLbls>
          <c:dLblPos val="inEnd"/>
          <c:showLegendKey val="0"/>
          <c:showVal val="1"/>
          <c:showCatName val="0"/>
          <c:showSerName val="0"/>
          <c:showPercent val="0"/>
          <c:showBubbleSize val="0"/>
        </c:dLbls>
        <c:gapWidth val="41"/>
        <c:axId val="-426666176"/>
        <c:axId val="-426671072"/>
      </c:barChart>
      <c:catAx>
        <c:axId val="-426666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effectLst/>
                <a:latin typeface="+mn-lt"/>
                <a:ea typeface="+mn-ea"/>
                <a:cs typeface="+mn-cs"/>
              </a:defRPr>
            </a:pPr>
            <a:endParaRPr lang="es-MX"/>
          </a:p>
        </c:txPr>
        <c:crossAx val="-426671072"/>
        <c:crosses val="autoZero"/>
        <c:auto val="1"/>
        <c:lblAlgn val="ctr"/>
        <c:lblOffset val="100"/>
        <c:noMultiLvlLbl val="0"/>
      </c:catAx>
      <c:valAx>
        <c:axId val="-426671072"/>
        <c:scaling>
          <c:orientation val="minMax"/>
        </c:scaling>
        <c:delete val="1"/>
        <c:axPos val="l"/>
        <c:numFmt formatCode="0.0%" sourceLinked="1"/>
        <c:majorTickMark val="none"/>
        <c:minorTickMark val="none"/>
        <c:tickLblPos val="nextTo"/>
        <c:crossAx val="-426666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76200" dir="18900000" sy="23000" kx="-1200000" algn="bl" rotWithShape="0">
                <a:prstClr val="black">
                  <a:alpha val="20000"/>
                </a:prstClr>
              </a:outerShdw>
            </a:effectLst>
          </c:spPr>
          <c:invertIfNegative val="0"/>
          <c:dLbls>
            <c:dLbl>
              <c:idx val="0"/>
              <c:layout>
                <c:manualLayout>
                  <c:x val="0"/>
                  <c:y val="2.5601851851851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55-4078-83D2-E6D1F76D7B7F}"/>
                </c:ext>
              </c:extLst>
            </c:dLbl>
            <c:dLbl>
              <c:idx val="1"/>
              <c:layout>
                <c:manualLayout>
                  <c:x val="-2.0797642141291899E-17"/>
                  <c:y val="2.0972222222222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55-4078-83D2-E6D1F76D7B7F}"/>
                </c:ext>
              </c:extLst>
            </c:dLbl>
            <c:dLbl>
              <c:idx val="2"/>
              <c:layout>
                <c:manualLayout>
                  <c:x val="-2.26885989790131E-3"/>
                  <c:y val="2.5601851851851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55-4078-83D2-E6D1F76D7B7F}"/>
                </c:ext>
              </c:extLst>
            </c:dLbl>
            <c:dLbl>
              <c:idx val="3"/>
              <c:layout>
                <c:manualLayout>
                  <c:x val="0"/>
                  <c:y val="2.1225211431904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55-4078-83D2-E6D1F76D7B7F}"/>
                </c:ext>
              </c:extLst>
            </c:dLbl>
            <c:dLbl>
              <c:idx val="4"/>
              <c:layout>
                <c:manualLayout>
                  <c:x val="-2.26885989790131E-3"/>
                  <c:y val="1.07491251093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55-4078-83D2-E6D1F76D7B7F}"/>
                </c:ext>
              </c:extLst>
            </c:dLbl>
            <c:dLbl>
              <c:idx val="5"/>
              <c:layout>
                <c:manualLayout>
                  <c:x val="0"/>
                  <c:y val="1.39993438320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55-4078-83D2-E6D1F76D7B7F}"/>
                </c:ext>
              </c:extLst>
            </c:dLbl>
            <c:dLbl>
              <c:idx val="6"/>
              <c:layout>
                <c:manualLayout>
                  <c:x val="0"/>
                  <c:y val="1.1712962962962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55-4078-83D2-E6D1F76D7B7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'[Empleo en Hermosillo.xlsx]Histórico'!$D$22:$D$28</c:f>
              <c:strCache>
                <c:ptCount val="7"/>
                <c:pt idx="0">
                  <c:v>2015</c:v>
                </c:pt>
                <c:pt idx="1">
                  <c:v>2016</c:v>
                </c:pt>
                <c:pt idx="2">
                  <c:v>2017</c:v>
                </c:pt>
                <c:pt idx="3">
                  <c:v>2018</c:v>
                </c:pt>
                <c:pt idx="4">
                  <c:v>2019</c:v>
                </c:pt>
                <c:pt idx="5">
                  <c:v>2020</c:v>
                </c:pt>
                <c:pt idx="6">
                  <c:v>2021*</c:v>
                </c:pt>
              </c:strCache>
            </c:strRef>
          </c:cat>
          <c:val>
            <c:numRef>
              <c:f>'[Empleo en Hermosillo.xlsx]Histórico'!$F$22:$F$28</c:f>
              <c:numCache>
                <c:formatCode>#,##0</c:formatCode>
                <c:ptCount val="7"/>
                <c:pt idx="0">
                  <c:v>6599</c:v>
                </c:pt>
                <c:pt idx="1">
                  <c:v>6246</c:v>
                </c:pt>
                <c:pt idx="2">
                  <c:v>9552</c:v>
                </c:pt>
                <c:pt idx="3">
                  <c:v>5069</c:v>
                </c:pt>
                <c:pt idx="4">
                  <c:v>5221</c:v>
                </c:pt>
                <c:pt idx="5">
                  <c:v>-4541</c:v>
                </c:pt>
                <c:pt idx="6">
                  <c:v>24469</c:v>
                </c:pt>
              </c:numCache>
            </c:numRef>
          </c:val>
          <c:extLst>
            <c:ext xmlns:c16="http://schemas.microsoft.com/office/drawing/2014/chart" uri="{C3380CC4-5D6E-409C-BE32-E72D297353CC}">
              <c16:uniqueId val="{00000007-7455-4078-83D2-E6D1F76D7B7F}"/>
            </c:ext>
          </c:extLst>
        </c:ser>
        <c:dLbls>
          <c:dLblPos val="inEnd"/>
          <c:showLegendKey val="0"/>
          <c:showVal val="1"/>
          <c:showCatName val="0"/>
          <c:showSerName val="0"/>
          <c:showPercent val="0"/>
          <c:showBubbleSize val="0"/>
        </c:dLbls>
        <c:gapWidth val="41"/>
        <c:axId val="-426664544"/>
        <c:axId val="-426664000"/>
      </c:barChart>
      <c:catAx>
        <c:axId val="-426664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effectLst/>
                <a:latin typeface="+mn-lt"/>
                <a:ea typeface="+mn-ea"/>
                <a:cs typeface="+mn-cs"/>
              </a:defRPr>
            </a:pPr>
            <a:endParaRPr lang="es-MX"/>
          </a:p>
        </c:txPr>
        <c:crossAx val="-426664000"/>
        <c:crosses val="autoZero"/>
        <c:auto val="1"/>
        <c:lblAlgn val="ctr"/>
        <c:lblOffset val="100"/>
        <c:noMultiLvlLbl val="0"/>
      </c:catAx>
      <c:valAx>
        <c:axId val="-426664000"/>
        <c:scaling>
          <c:orientation val="minMax"/>
        </c:scaling>
        <c:delete val="1"/>
        <c:axPos val="l"/>
        <c:numFmt formatCode="#,##0" sourceLinked="1"/>
        <c:majorTickMark val="none"/>
        <c:minorTickMark val="none"/>
        <c:tickLblPos val="nextTo"/>
        <c:crossAx val="-4266645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353A14-0DE9-4C9F-B90D-6786A8B53294}"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es-MX"/>
        </a:p>
      </dgm:t>
    </dgm:pt>
    <dgm:pt modelId="{7FFCCCA0-5D6C-43A8-9611-5D5FB72BEFD8}">
      <dgm:prSet phldrT="[Texto]"/>
      <dgm:spPr/>
      <dgm:t>
        <a:bodyPr/>
        <a:lstStyle/>
        <a:p>
          <a:r>
            <a:rPr lang="es-MX" b="1">
              <a:latin typeface="Arial" panose="020B0604020202020204" pitchFamily="34" charset="0"/>
              <a:cs typeface="Arial" panose="020B0604020202020204" pitchFamily="34" charset="0"/>
            </a:rPr>
            <a:t>FINANZAS PÚBLICAS SANAS</a:t>
          </a:r>
          <a:r>
            <a:rPr lang="es-MX">
              <a:latin typeface="Arial" panose="020B0604020202020204" pitchFamily="34" charset="0"/>
              <a:cs typeface="Arial" panose="020B0604020202020204" pitchFamily="34" charset="0"/>
            </a:rPr>
            <a:t> </a:t>
          </a:r>
          <a:endParaRPr lang="es-MX" dirty="0">
            <a:latin typeface="Arial" panose="020B0604020202020204" pitchFamily="34" charset="0"/>
            <a:cs typeface="Arial" panose="020B0604020202020204" pitchFamily="34" charset="0"/>
          </a:endParaRPr>
        </a:p>
      </dgm:t>
    </dgm:pt>
    <dgm:pt modelId="{9C44C822-9241-4966-A706-D8E78D95506E}" type="parTrans" cxnId="{2FA5B44C-9E3F-4BFD-BDB6-320E81E5A30C}">
      <dgm:prSet/>
      <dgm:spPr/>
      <dgm:t>
        <a:bodyPr/>
        <a:lstStyle/>
        <a:p>
          <a:endParaRPr lang="es-MX">
            <a:latin typeface="Arial" panose="020B0604020202020204" pitchFamily="34" charset="0"/>
            <a:cs typeface="Arial" panose="020B0604020202020204" pitchFamily="34" charset="0"/>
          </a:endParaRPr>
        </a:p>
      </dgm:t>
    </dgm:pt>
    <dgm:pt modelId="{14661440-BE1F-432E-9579-5883A3A5161F}" type="sibTrans" cxnId="{2FA5B44C-9E3F-4BFD-BDB6-320E81E5A30C}">
      <dgm:prSet/>
      <dgm:spPr/>
      <dgm:t>
        <a:bodyPr/>
        <a:lstStyle/>
        <a:p>
          <a:endParaRPr lang="es-MX">
            <a:latin typeface="Arial" panose="020B0604020202020204" pitchFamily="34" charset="0"/>
            <a:cs typeface="Arial" panose="020B0604020202020204" pitchFamily="34" charset="0"/>
          </a:endParaRPr>
        </a:p>
      </dgm:t>
    </dgm:pt>
    <dgm:pt modelId="{6D1DFFF1-775A-409F-A9D6-012F6F64C457}">
      <dgm:prSet phldrT="[Texto]"/>
      <dgm:spPr/>
      <dgm:t>
        <a:bodyPr/>
        <a:lstStyle/>
        <a:p>
          <a:r>
            <a:rPr lang="es-MX" b="1">
              <a:latin typeface="Arial" panose="020B0604020202020204" pitchFamily="34" charset="0"/>
              <a:cs typeface="Arial" panose="020B0604020202020204" pitchFamily="34" charset="0"/>
            </a:rPr>
            <a:t>GOBIERNO ABIERTO</a:t>
          </a:r>
          <a:endParaRPr lang="es-MX" dirty="0">
            <a:latin typeface="Arial" panose="020B0604020202020204" pitchFamily="34" charset="0"/>
            <a:cs typeface="Arial" panose="020B0604020202020204" pitchFamily="34" charset="0"/>
          </a:endParaRPr>
        </a:p>
      </dgm:t>
    </dgm:pt>
    <dgm:pt modelId="{74A485B1-223B-4CE1-AA4A-072460116ED6}" type="parTrans" cxnId="{800567CC-6FB3-448C-BAFA-01FB820C5F05}">
      <dgm:prSet/>
      <dgm:spPr/>
      <dgm:t>
        <a:bodyPr/>
        <a:lstStyle/>
        <a:p>
          <a:endParaRPr lang="es-MX">
            <a:latin typeface="Arial" panose="020B0604020202020204" pitchFamily="34" charset="0"/>
            <a:cs typeface="Arial" panose="020B0604020202020204" pitchFamily="34" charset="0"/>
          </a:endParaRPr>
        </a:p>
      </dgm:t>
    </dgm:pt>
    <dgm:pt modelId="{96146BA0-F66E-4961-AA60-6518BFAC314E}" type="sibTrans" cxnId="{800567CC-6FB3-448C-BAFA-01FB820C5F05}">
      <dgm:prSet/>
      <dgm:spPr/>
      <dgm:t>
        <a:bodyPr/>
        <a:lstStyle/>
        <a:p>
          <a:endParaRPr lang="es-MX">
            <a:latin typeface="Arial" panose="020B0604020202020204" pitchFamily="34" charset="0"/>
            <a:cs typeface="Arial" panose="020B0604020202020204" pitchFamily="34" charset="0"/>
          </a:endParaRPr>
        </a:p>
      </dgm:t>
    </dgm:pt>
    <dgm:pt modelId="{8F6693C3-783E-4666-886A-678D19F5F65A}">
      <dgm:prSet phldrT="[Texto]"/>
      <dgm:spPr/>
      <dgm:t>
        <a:bodyPr/>
        <a:lstStyle/>
        <a:p>
          <a:r>
            <a:rPr lang="es-MX" b="1">
              <a:latin typeface="Arial" panose="020B0604020202020204" pitchFamily="34" charset="0"/>
              <a:cs typeface="Arial" panose="020B0604020202020204" pitchFamily="34" charset="0"/>
            </a:rPr>
            <a:t>GOBIERNO CONFIABLE </a:t>
          </a:r>
          <a:endParaRPr lang="es-MX" b="1" dirty="0">
            <a:latin typeface="Arial" panose="020B0604020202020204" pitchFamily="34" charset="0"/>
            <a:cs typeface="Arial" panose="020B0604020202020204" pitchFamily="34" charset="0"/>
          </a:endParaRPr>
        </a:p>
      </dgm:t>
    </dgm:pt>
    <dgm:pt modelId="{7E644958-510A-48CB-B930-8EBFA1502C27}" type="parTrans" cxnId="{72211671-610F-4639-83E9-DF998C69E7AE}">
      <dgm:prSet/>
      <dgm:spPr/>
      <dgm:t>
        <a:bodyPr/>
        <a:lstStyle/>
        <a:p>
          <a:endParaRPr lang="es-MX">
            <a:latin typeface="Arial" panose="020B0604020202020204" pitchFamily="34" charset="0"/>
            <a:cs typeface="Arial" panose="020B0604020202020204" pitchFamily="34" charset="0"/>
          </a:endParaRPr>
        </a:p>
      </dgm:t>
    </dgm:pt>
    <dgm:pt modelId="{1B9DF760-B95F-4AB0-A8E5-EDE38DE9A43E}" type="sibTrans" cxnId="{72211671-610F-4639-83E9-DF998C69E7AE}">
      <dgm:prSet/>
      <dgm:spPr/>
      <dgm:t>
        <a:bodyPr/>
        <a:lstStyle/>
        <a:p>
          <a:endParaRPr lang="es-MX">
            <a:latin typeface="Arial" panose="020B0604020202020204" pitchFamily="34" charset="0"/>
            <a:cs typeface="Arial" panose="020B0604020202020204" pitchFamily="34" charset="0"/>
          </a:endParaRPr>
        </a:p>
      </dgm:t>
    </dgm:pt>
    <dgm:pt modelId="{8ACE8905-C6B5-4680-A87C-F8FEF7C12B12}">
      <dgm:prSet/>
      <dgm:spPr/>
      <dgm:t>
        <a:bodyPr/>
        <a:lstStyle/>
        <a:p>
          <a:r>
            <a:rPr lang="es-ES" dirty="0">
              <a:latin typeface="Arial" panose="020B0604020202020204" pitchFamily="34" charset="0"/>
              <a:cs typeface="Arial" panose="020B0604020202020204" pitchFamily="34" charset="0"/>
            </a:rPr>
            <a:t>Fortalecer la capacidad de recaudación y combate a la elusión fiscal </a:t>
          </a:r>
        </a:p>
      </dgm:t>
    </dgm:pt>
    <dgm:pt modelId="{22234A07-15C1-4295-9E50-4A82E670EBFD}" type="parTrans" cxnId="{F02609B7-EE9D-4FE6-9E21-2ADD8F678A69}">
      <dgm:prSet/>
      <dgm:spPr/>
      <dgm:t>
        <a:bodyPr/>
        <a:lstStyle/>
        <a:p>
          <a:endParaRPr lang="es-MX">
            <a:latin typeface="Arial" panose="020B0604020202020204" pitchFamily="34" charset="0"/>
            <a:cs typeface="Arial" panose="020B0604020202020204" pitchFamily="34" charset="0"/>
          </a:endParaRPr>
        </a:p>
      </dgm:t>
    </dgm:pt>
    <dgm:pt modelId="{9B61BC32-38EA-4A51-8E8A-080AA09116B0}" type="sibTrans" cxnId="{F02609B7-EE9D-4FE6-9E21-2ADD8F678A69}">
      <dgm:prSet/>
      <dgm:spPr/>
      <dgm:t>
        <a:bodyPr/>
        <a:lstStyle/>
        <a:p>
          <a:endParaRPr lang="es-MX">
            <a:latin typeface="Arial" panose="020B0604020202020204" pitchFamily="34" charset="0"/>
            <a:cs typeface="Arial" panose="020B0604020202020204" pitchFamily="34" charset="0"/>
          </a:endParaRPr>
        </a:p>
      </dgm:t>
    </dgm:pt>
    <dgm:pt modelId="{C92EB657-E027-4F71-BA18-E51F58CC4E89}">
      <dgm:prSet/>
      <dgm:spPr/>
      <dgm:t>
        <a:bodyPr/>
        <a:lstStyle/>
        <a:p>
          <a:r>
            <a:rPr lang="es-ES" dirty="0">
              <a:latin typeface="Arial" panose="020B0604020202020204" pitchFamily="34" charset="0"/>
              <a:cs typeface="Arial" panose="020B0604020202020204" pitchFamily="34" charset="0"/>
            </a:rPr>
            <a:t>Mayor eficiencia en el gasto y redireccionamiento a sectores prioritarios</a:t>
          </a:r>
        </a:p>
      </dgm:t>
    </dgm:pt>
    <dgm:pt modelId="{14C0C00A-CEFD-4074-9A10-016FD8B1295F}" type="parTrans" cxnId="{844DD22C-94A1-4A19-B794-253B75BCC095}">
      <dgm:prSet/>
      <dgm:spPr/>
      <dgm:t>
        <a:bodyPr/>
        <a:lstStyle/>
        <a:p>
          <a:endParaRPr lang="es-MX">
            <a:latin typeface="Arial" panose="020B0604020202020204" pitchFamily="34" charset="0"/>
            <a:cs typeface="Arial" panose="020B0604020202020204" pitchFamily="34" charset="0"/>
          </a:endParaRPr>
        </a:p>
      </dgm:t>
    </dgm:pt>
    <dgm:pt modelId="{B8BD5A8C-B146-4E5D-B579-D45DD80FDA14}" type="sibTrans" cxnId="{844DD22C-94A1-4A19-B794-253B75BCC095}">
      <dgm:prSet/>
      <dgm:spPr/>
      <dgm:t>
        <a:bodyPr/>
        <a:lstStyle/>
        <a:p>
          <a:endParaRPr lang="es-MX">
            <a:latin typeface="Arial" panose="020B0604020202020204" pitchFamily="34" charset="0"/>
            <a:cs typeface="Arial" panose="020B0604020202020204" pitchFamily="34" charset="0"/>
          </a:endParaRPr>
        </a:p>
      </dgm:t>
    </dgm:pt>
    <dgm:pt modelId="{36F9D2A8-97D4-4B4A-93B9-67F481BEAA7E}">
      <dgm:prSet/>
      <dgm:spPr/>
      <dgm:t>
        <a:bodyPr/>
        <a:lstStyle/>
        <a:p>
          <a:r>
            <a:rPr lang="es-MX" dirty="0">
              <a:latin typeface="Arial" panose="020B0604020202020204" pitchFamily="34" charset="0"/>
              <a:cs typeface="Arial" panose="020B0604020202020204" pitchFamily="34" charset="0"/>
            </a:rPr>
            <a:t>Renegociación de la deuda</a:t>
          </a:r>
        </a:p>
      </dgm:t>
    </dgm:pt>
    <dgm:pt modelId="{75164DBC-D485-44CF-8760-B29944CB738D}" type="parTrans" cxnId="{2417EA06-0A15-491A-8A67-05F885B1B5B4}">
      <dgm:prSet/>
      <dgm:spPr/>
      <dgm:t>
        <a:bodyPr/>
        <a:lstStyle/>
        <a:p>
          <a:endParaRPr lang="es-MX">
            <a:latin typeface="Arial" panose="020B0604020202020204" pitchFamily="34" charset="0"/>
            <a:cs typeface="Arial" panose="020B0604020202020204" pitchFamily="34" charset="0"/>
          </a:endParaRPr>
        </a:p>
      </dgm:t>
    </dgm:pt>
    <dgm:pt modelId="{72C7C96F-CB29-409E-9E4E-14BED16B3DBE}" type="sibTrans" cxnId="{2417EA06-0A15-491A-8A67-05F885B1B5B4}">
      <dgm:prSet/>
      <dgm:spPr/>
      <dgm:t>
        <a:bodyPr/>
        <a:lstStyle/>
        <a:p>
          <a:endParaRPr lang="es-MX">
            <a:latin typeface="Arial" panose="020B0604020202020204" pitchFamily="34" charset="0"/>
            <a:cs typeface="Arial" panose="020B0604020202020204" pitchFamily="34" charset="0"/>
          </a:endParaRPr>
        </a:p>
      </dgm:t>
    </dgm:pt>
    <dgm:pt modelId="{2F30CD2A-9F78-4763-B869-8095D6090359}">
      <dgm:prSet/>
      <dgm:spPr/>
      <dgm:t>
        <a:bodyPr/>
        <a:lstStyle/>
        <a:p>
          <a:r>
            <a:rPr lang="es-ES" dirty="0">
              <a:latin typeface="Arial" panose="020B0604020202020204" pitchFamily="34" charset="0"/>
              <a:cs typeface="Arial" panose="020B0604020202020204" pitchFamily="34" charset="0"/>
            </a:rPr>
            <a:t>Gestión de financiamiento complementario y alternativo</a:t>
          </a:r>
        </a:p>
      </dgm:t>
    </dgm:pt>
    <dgm:pt modelId="{A4ED0CF4-7BD5-4A6B-875F-51C20A6EDDF3}" type="parTrans" cxnId="{EB84225E-BCB1-40B3-8432-9ED8BC04CDDF}">
      <dgm:prSet/>
      <dgm:spPr/>
      <dgm:t>
        <a:bodyPr/>
        <a:lstStyle/>
        <a:p>
          <a:endParaRPr lang="es-MX">
            <a:latin typeface="Arial" panose="020B0604020202020204" pitchFamily="34" charset="0"/>
            <a:cs typeface="Arial" panose="020B0604020202020204" pitchFamily="34" charset="0"/>
          </a:endParaRPr>
        </a:p>
      </dgm:t>
    </dgm:pt>
    <dgm:pt modelId="{9553A08C-62CE-4477-9221-EB0FBB3C973B}" type="sibTrans" cxnId="{EB84225E-BCB1-40B3-8432-9ED8BC04CDDF}">
      <dgm:prSet/>
      <dgm:spPr/>
      <dgm:t>
        <a:bodyPr/>
        <a:lstStyle/>
        <a:p>
          <a:endParaRPr lang="es-MX">
            <a:latin typeface="Arial" panose="020B0604020202020204" pitchFamily="34" charset="0"/>
            <a:cs typeface="Arial" panose="020B0604020202020204" pitchFamily="34" charset="0"/>
          </a:endParaRPr>
        </a:p>
      </dgm:t>
    </dgm:pt>
    <dgm:pt modelId="{743588F5-5289-46D8-A0E2-94623FF5D5C1}">
      <dgm:prSet/>
      <dgm:spPr/>
      <dgm:t>
        <a:bodyPr/>
        <a:lstStyle/>
        <a:p>
          <a:r>
            <a:rPr lang="es-MX" dirty="0">
              <a:latin typeface="Arial" panose="020B0604020202020204" pitchFamily="34" charset="0"/>
              <a:cs typeface="Arial" panose="020B0604020202020204" pitchFamily="34" charset="0"/>
            </a:rPr>
            <a:t>Presupuesto participativo</a:t>
          </a:r>
        </a:p>
      </dgm:t>
    </dgm:pt>
    <dgm:pt modelId="{4E62E9B7-A355-4905-96FA-7E3523D0421D}" type="parTrans" cxnId="{470BB435-B3AC-492F-AECF-9CF573192209}">
      <dgm:prSet/>
      <dgm:spPr/>
      <dgm:t>
        <a:bodyPr/>
        <a:lstStyle/>
        <a:p>
          <a:endParaRPr lang="es-MX">
            <a:latin typeface="Arial" panose="020B0604020202020204" pitchFamily="34" charset="0"/>
            <a:cs typeface="Arial" panose="020B0604020202020204" pitchFamily="34" charset="0"/>
          </a:endParaRPr>
        </a:p>
      </dgm:t>
    </dgm:pt>
    <dgm:pt modelId="{3C05792B-3B54-40F9-B540-E756BCD7DE1D}" type="sibTrans" cxnId="{470BB435-B3AC-492F-AECF-9CF573192209}">
      <dgm:prSet/>
      <dgm:spPr/>
      <dgm:t>
        <a:bodyPr/>
        <a:lstStyle/>
        <a:p>
          <a:endParaRPr lang="es-MX">
            <a:latin typeface="Arial" panose="020B0604020202020204" pitchFamily="34" charset="0"/>
            <a:cs typeface="Arial" panose="020B0604020202020204" pitchFamily="34" charset="0"/>
          </a:endParaRPr>
        </a:p>
      </dgm:t>
    </dgm:pt>
    <dgm:pt modelId="{27CB3AF3-F933-4CA9-ADEF-AFA67A48C453}">
      <dgm:prSet/>
      <dgm:spPr/>
      <dgm:t>
        <a:bodyPr/>
        <a:lstStyle/>
        <a:p>
          <a:r>
            <a:rPr lang="es-MX">
              <a:latin typeface="Arial" panose="020B0604020202020204" pitchFamily="34" charset="0"/>
              <a:cs typeface="Arial" panose="020B0604020202020204" pitchFamily="34" charset="0"/>
            </a:rPr>
            <a:t>Transparencia y datos abiertos </a:t>
          </a:r>
          <a:endParaRPr lang="es-MX" dirty="0">
            <a:latin typeface="Arial" panose="020B0604020202020204" pitchFamily="34" charset="0"/>
            <a:cs typeface="Arial" panose="020B0604020202020204" pitchFamily="34" charset="0"/>
          </a:endParaRPr>
        </a:p>
      </dgm:t>
    </dgm:pt>
    <dgm:pt modelId="{1C3EA2F9-42FC-4674-A2D6-D6B33CAAC8C4}" type="parTrans" cxnId="{5AAE1055-466A-45D8-B3CD-7CC77B2D75DD}">
      <dgm:prSet/>
      <dgm:spPr/>
      <dgm:t>
        <a:bodyPr/>
        <a:lstStyle/>
        <a:p>
          <a:endParaRPr lang="es-MX">
            <a:latin typeface="Arial" panose="020B0604020202020204" pitchFamily="34" charset="0"/>
            <a:cs typeface="Arial" panose="020B0604020202020204" pitchFamily="34" charset="0"/>
          </a:endParaRPr>
        </a:p>
      </dgm:t>
    </dgm:pt>
    <dgm:pt modelId="{460D9FE5-B2F1-4073-B4E9-1C398DE4F8D5}" type="sibTrans" cxnId="{5AAE1055-466A-45D8-B3CD-7CC77B2D75DD}">
      <dgm:prSet/>
      <dgm:spPr/>
      <dgm:t>
        <a:bodyPr/>
        <a:lstStyle/>
        <a:p>
          <a:endParaRPr lang="es-MX">
            <a:latin typeface="Arial" panose="020B0604020202020204" pitchFamily="34" charset="0"/>
            <a:cs typeface="Arial" panose="020B0604020202020204" pitchFamily="34" charset="0"/>
          </a:endParaRPr>
        </a:p>
      </dgm:t>
    </dgm:pt>
    <dgm:pt modelId="{4AA5ED77-111F-474C-95E8-BE2D8C3CBA49}">
      <dgm:prSet/>
      <dgm:spPr/>
      <dgm:t>
        <a:bodyPr/>
        <a:lstStyle/>
        <a:p>
          <a:r>
            <a:rPr lang="es-MX" dirty="0">
              <a:latin typeface="Arial" panose="020B0604020202020204" pitchFamily="34" charset="0"/>
              <a:cs typeface="Arial" panose="020B0604020202020204" pitchFamily="34" charset="0"/>
            </a:rPr>
            <a:t>Cero corrupción</a:t>
          </a:r>
        </a:p>
      </dgm:t>
    </dgm:pt>
    <dgm:pt modelId="{89580863-A433-4E3A-B073-3561B9371DF2}" type="parTrans" cxnId="{D109DD60-1CD2-4249-A806-86AE251AD5B1}">
      <dgm:prSet/>
      <dgm:spPr/>
      <dgm:t>
        <a:bodyPr/>
        <a:lstStyle/>
        <a:p>
          <a:endParaRPr lang="es-MX">
            <a:latin typeface="Arial" panose="020B0604020202020204" pitchFamily="34" charset="0"/>
            <a:cs typeface="Arial" panose="020B0604020202020204" pitchFamily="34" charset="0"/>
          </a:endParaRPr>
        </a:p>
      </dgm:t>
    </dgm:pt>
    <dgm:pt modelId="{89E27BAB-B8F6-4494-8FF6-747BAA614E69}" type="sibTrans" cxnId="{D109DD60-1CD2-4249-A806-86AE251AD5B1}">
      <dgm:prSet/>
      <dgm:spPr/>
      <dgm:t>
        <a:bodyPr/>
        <a:lstStyle/>
        <a:p>
          <a:endParaRPr lang="es-MX">
            <a:latin typeface="Arial" panose="020B0604020202020204" pitchFamily="34" charset="0"/>
            <a:cs typeface="Arial" panose="020B0604020202020204" pitchFamily="34" charset="0"/>
          </a:endParaRPr>
        </a:p>
      </dgm:t>
    </dgm:pt>
    <dgm:pt modelId="{8BBEC554-E207-4D58-AE0F-3B58E562AA4D}">
      <dgm:prSet/>
      <dgm:spPr/>
      <dgm:t>
        <a:bodyPr/>
        <a:lstStyle/>
        <a:p>
          <a:r>
            <a:rPr lang="es-ES" dirty="0">
              <a:latin typeface="Arial" panose="020B0604020202020204" pitchFamily="34" charset="0"/>
              <a:cs typeface="Arial" panose="020B0604020202020204" pitchFamily="34" charset="0"/>
            </a:rPr>
            <a:t>Pasar de la participación a la colaboración ciudadana en la solución de los problemas</a:t>
          </a:r>
        </a:p>
      </dgm:t>
    </dgm:pt>
    <dgm:pt modelId="{50B1FA81-0ADA-4E6C-B146-7B48187BBD9A}" type="parTrans" cxnId="{FC3346DD-5C69-4121-933F-3233DCC31597}">
      <dgm:prSet/>
      <dgm:spPr/>
      <dgm:t>
        <a:bodyPr/>
        <a:lstStyle/>
        <a:p>
          <a:endParaRPr lang="es-MX">
            <a:latin typeface="Arial" panose="020B0604020202020204" pitchFamily="34" charset="0"/>
            <a:cs typeface="Arial" panose="020B0604020202020204" pitchFamily="34" charset="0"/>
          </a:endParaRPr>
        </a:p>
      </dgm:t>
    </dgm:pt>
    <dgm:pt modelId="{7E9ABFAB-E543-40B2-BE0F-FEED8A8208C5}" type="sibTrans" cxnId="{FC3346DD-5C69-4121-933F-3233DCC31597}">
      <dgm:prSet/>
      <dgm:spPr/>
      <dgm:t>
        <a:bodyPr/>
        <a:lstStyle/>
        <a:p>
          <a:endParaRPr lang="es-MX">
            <a:latin typeface="Arial" panose="020B0604020202020204" pitchFamily="34" charset="0"/>
            <a:cs typeface="Arial" panose="020B0604020202020204" pitchFamily="34" charset="0"/>
          </a:endParaRPr>
        </a:p>
      </dgm:t>
    </dgm:pt>
    <dgm:pt modelId="{61C93BCD-29CD-40B9-9A0F-D0A266FC2CBC}">
      <dgm:prSet/>
      <dgm:spPr/>
      <dgm:t>
        <a:bodyPr/>
        <a:lstStyle/>
        <a:p>
          <a:r>
            <a:rPr lang="es-MX" dirty="0">
              <a:latin typeface="Arial" panose="020B0604020202020204" pitchFamily="34" charset="0"/>
              <a:cs typeface="Arial" panose="020B0604020202020204" pitchFamily="34" charset="0"/>
            </a:rPr>
            <a:t>Gobierno de buenos resultados</a:t>
          </a:r>
        </a:p>
      </dgm:t>
    </dgm:pt>
    <dgm:pt modelId="{F03AB1F3-297F-4A73-B975-A837E88D9C2D}" type="parTrans" cxnId="{F473D4F2-8994-462A-96AB-39006BAA60AC}">
      <dgm:prSet/>
      <dgm:spPr/>
      <dgm:t>
        <a:bodyPr/>
        <a:lstStyle/>
        <a:p>
          <a:endParaRPr lang="es-MX">
            <a:latin typeface="Arial" panose="020B0604020202020204" pitchFamily="34" charset="0"/>
            <a:cs typeface="Arial" panose="020B0604020202020204" pitchFamily="34" charset="0"/>
          </a:endParaRPr>
        </a:p>
      </dgm:t>
    </dgm:pt>
    <dgm:pt modelId="{A87733EA-3639-4DA4-B150-9423ACA2B4DF}" type="sibTrans" cxnId="{F473D4F2-8994-462A-96AB-39006BAA60AC}">
      <dgm:prSet/>
      <dgm:spPr/>
      <dgm:t>
        <a:bodyPr/>
        <a:lstStyle/>
        <a:p>
          <a:endParaRPr lang="es-MX">
            <a:latin typeface="Arial" panose="020B0604020202020204" pitchFamily="34" charset="0"/>
            <a:cs typeface="Arial" panose="020B0604020202020204" pitchFamily="34" charset="0"/>
          </a:endParaRPr>
        </a:p>
      </dgm:t>
    </dgm:pt>
    <dgm:pt modelId="{72E286B8-1990-4ECE-A34E-0E2E1D819691}">
      <dgm:prSet/>
      <dgm:spPr/>
      <dgm:t>
        <a:bodyPr/>
        <a:lstStyle/>
        <a:p>
          <a:r>
            <a:rPr lang="es-MX">
              <a:latin typeface="Arial" panose="020B0604020202020204" pitchFamily="34" charset="0"/>
              <a:cs typeface="Arial" panose="020B0604020202020204" pitchFamily="34" charset="0"/>
            </a:rPr>
            <a:t>Gobierno capacitado y profesional</a:t>
          </a:r>
          <a:endParaRPr lang="es-MX" dirty="0">
            <a:latin typeface="Arial" panose="020B0604020202020204" pitchFamily="34" charset="0"/>
            <a:cs typeface="Arial" panose="020B0604020202020204" pitchFamily="34" charset="0"/>
          </a:endParaRPr>
        </a:p>
      </dgm:t>
    </dgm:pt>
    <dgm:pt modelId="{73FC384E-5F86-47BE-B2B0-EE29D4254DF9}" type="parTrans" cxnId="{4A55AF2B-CEC8-4F92-880E-60B21A95940E}">
      <dgm:prSet/>
      <dgm:spPr/>
      <dgm:t>
        <a:bodyPr/>
        <a:lstStyle/>
        <a:p>
          <a:endParaRPr lang="es-MX">
            <a:latin typeface="Arial" panose="020B0604020202020204" pitchFamily="34" charset="0"/>
            <a:cs typeface="Arial" panose="020B0604020202020204" pitchFamily="34" charset="0"/>
          </a:endParaRPr>
        </a:p>
      </dgm:t>
    </dgm:pt>
    <dgm:pt modelId="{59B0A210-1C6D-4CD9-9961-6DAA6BBF4422}" type="sibTrans" cxnId="{4A55AF2B-CEC8-4F92-880E-60B21A95940E}">
      <dgm:prSet/>
      <dgm:spPr/>
      <dgm:t>
        <a:bodyPr/>
        <a:lstStyle/>
        <a:p>
          <a:endParaRPr lang="es-MX">
            <a:latin typeface="Arial" panose="020B0604020202020204" pitchFamily="34" charset="0"/>
            <a:cs typeface="Arial" panose="020B0604020202020204" pitchFamily="34" charset="0"/>
          </a:endParaRPr>
        </a:p>
      </dgm:t>
    </dgm:pt>
    <dgm:pt modelId="{43D21D20-9F0A-4A6F-9FDD-B5C396EDBE8C}">
      <dgm:prSet/>
      <dgm:spPr/>
      <dgm:t>
        <a:bodyPr/>
        <a:lstStyle/>
        <a:p>
          <a:r>
            <a:rPr lang="es-ES">
              <a:latin typeface="Arial" panose="020B0604020202020204" pitchFamily="34" charset="0"/>
              <a:cs typeface="Arial" panose="020B0604020202020204" pitchFamily="34" charset="0"/>
            </a:rPr>
            <a:t>Cumplimiento de compromisos de campaña</a:t>
          </a:r>
          <a:endParaRPr lang="es-ES" dirty="0">
            <a:latin typeface="Arial" panose="020B0604020202020204" pitchFamily="34" charset="0"/>
            <a:cs typeface="Arial" panose="020B0604020202020204" pitchFamily="34" charset="0"/>
          </a:endParaRPr>
        </a:p>
      </dgm:t>
    </dgm:pt>
    <dgm:pt modelId="{F24F423D-2D8F-4055-B94A-4C3A00E89F83}" type="parTrans" cxnId="{BB520963-2CE7-4298-9116-4B28E62BB3EB}">
      <dgm:prSet/>
      <dgm:spPr/>
      <dgm:t>
        <a:bodyPr/>
        <a:lstStyle/>
        <a:p>
          <a:endParaRPr lang="es-MX">
            <a:latin typeface="Arial" panose="020B0604020202020204" pitchFamily="34" charset="0"/>
            <a:cs typeface="Arial" panose="020B0604020202020204" pitchFamily="34" charset="0"/>
          </a:endParaRPr>
        </a:p>
      </dgm:t>
    </dgm:pt>
    <dgm:pt modelId="{FABAC4B8-9145-4967-884E-D8C148691E83}" type="sibTrans" cxnId="{BB520963-2CE7-4298-9116-4B28E62BB3EB}">
      <dgm:prSet/>
      <dgm:spPr/>
      <dgm:t>
        <a:bodyPr/>
        <a:lstStyle/>
        <a:p>
          <a:endParaRPr lang="es-MX">
            <a:latin typeface="Arial" panose="020B0604020202020204" pitchFamily="34" charset="0"/>
            <a:cs typeface="Arial" panose="020B0604020202020204" pitchFamily="34" charset="0"/>
          </a:endParaRPr>
        </a:p>
      </dgm:t>
    </dgm:pt>
    <dgm:pt modelId="{D13C3CDF-BF0A-46D1-A227-246EAF1F3ED1}">
      <dgm:prSet/>
      <dgm:spPr/>
      <dgm:t>
        <a:bodyPr/>
        <a:lstStyle/>
        <a:p>
          <a:r>
            <a:rPr lang="es-MX" dirty="0">
              <a:latin typeface="Arial" panose="020B0604020202020204" pitchFamily="34" charset="0"/>
              <a:cs typeface="Arial" panose="020B0604020202020204" pitchFamily="34" charset="0"/>
            </a:rPr>
            <a:t>Preservación del patrimonio municipal</a:t>
          </a:r>
        </a:p>
      </dgm:t>
    </dgm:pt>
    <dgm:pt modelId="{696DBE8B-C1E0-40FA-8B9C-F7E808737612}" type="parTrans" cxnId="{73D635A9-D645-47FC-96B4-3A0A9705023B}">
      <dgm:prSet/>
      <dgm:spPr/>
      <dgm:t>
        <a:bodyPr/>
        <a:lstStyle/>
        <a:p>
          <a:endParaRPr lang="es-MX">
            <a:latin typeface="Arial" panose="020B0604020202020204" pitchFamily="34" charset="0"/>
            <a:cs typeface="Arial" panose="020B0604020202020204" pitchFamily="34" charset="0"/>
          </a:endParaRPr>
        </a:p>
      </dgm:t>
    </dgm:pt>
    <dgm:pt modelId="{4FEE4552-E17C-4313-9961-0BA9FA458480}" type="sibTrans" cxnId="{73D635A9-D645-47FC-96B4-3A0A9705023B}">
      <dgm:prSet/>
      <dgm:spPr/>
      <dgm:t>
        <a:bodyPr/>
        <a:lstStyle/>
        <a:p>
          <a:endParaRPr lang="es-MX">
            <a:latin typeface="Arial" panose="020B0604020202020204" pitchFamily="34" charset="0"/>
            <a:cs typeface="Arial" panose="020B0604020202020204" pitchFamily="34" charset="0"/>
          </a:endParaRPr>
        </a:p>
      </dgm:t>
    </dgm:pt>
    <dgm:pt modelId="{35A6DD6E-9316-4EC1-97EB-EEF24B051CDF}">
      <dgm:prSet/>
      <dgm:spPr/>
      <dgm:t>
        <a:bodyPr/>
        <a:lstStyle/>
        <a:p>
          <a:r>
            <a:rPr lang="es-MX" b="1">
              <a:latin typeface="Arial" panose="020B0604020202020204" pitchFamily="34" charset="0"/>
              <a:cs typeface="Arial" panose="020B0604020202020204" pitchFamily="34" charset="0"/>
            </a:rPr>
            <a:t>GOBIERNO DIGITAL E INNOVADOR</a:t>
          </a:r>
          <a:endParaRPr lang="es-MX" b="1" dirty="0">
            <a:latin typeface="Arial" panose="020B0604020202020204" pitchFamily="34" charset="0"/>
            <a:cs typeface="Arial" panose="020B0604020202020204" pitchFamily="34" charset="0"/>
          </a:endParaRPr>
        </a:p>
      </dgm:t>
    </dgm:pt>
    <dgm:pt modelId="{4565E433-B804-4C2D-8B2C-E8EB56EFD36E}" type="parTrans" cxnId="{D624884D-7E7D-47FA-A445-A6FC03856524}">
      <dgm:prSet/>
      <dgm:spPr/>
      <dgm:t>
        <a:bodyPr/>
        <a:lstStyle/>
        <a:p>
          <a:endParaRPr lang="es-MX">
            <a:latin typeface="Arial" panose="020B0604020202020204" pitchFamily="34" charset="0"/>
            <a:cs typeface="Arial" panose="020B0604020202020204" pitchFamily="34" charset="0"/>
          </a:endParaRPr>
        </a:p>
      </dgm:t>
    </dgm:pt>
    <dgm:pt modelId="{F2296F69-2766-43AC-BABD-EE95395600F3}" type="sibTrans" cxnId="{D624884D-7E7D-47FA-A445-A6FC03856524}">
      <dgm:prSet/>
      <dgm:spPr/>
      <dgm:t>
        <a:bodyPr/>
        <a:lstStyle/>
        <a:p>
          <a:endParaRPr lang="es-MX">
            <a:latin typeface="Arial" panose="020B0604020202020204" pitchFamily="34" charset="0"/>
            <a:cs typeface="Arial" panose="020B0604020202020204" pitchFamily="34" charset="0"/>
          </a:endParaRPr>
        </a:p>
      </dgm:t>
    </dgm:pt>
    <dgm:pt modelId="{0A3B310B-444E-405A-B1DF-B20379CBBAAC}">
      <dgm:prSet/>
      <dgm:spPr/>
      <dgm:t>
        <a:bodyPr/>
        <a:lstStyle/>
        <a:p>
          <a:r>
            <a:rPr lang="es-ES" dirty="0">
              <a:latin typeface="Arial" panose="020B0604020202020204" pitchFamily="34" charset="0"/>
              <a:cs typeface="Arial" panose="020B0604020202020204" pitchFamily="34" charset="0"/>
            </a:rPr>
            <a:t>Herramientas digitales y mejora de procesos para reducir costos y tiempos de respuesta</a:t>
          </a:r>
        </a:p>
      </dgm:t>
    </dgm:pt>
    <dgm:pt modelId="{DB6581AC-7AA7-4CD2-9EC4-36AE219E0435}" type="parTrans" cxnId="{9E38BE21-719F-485C-88A3-C693BB8F9B79}">
      <dgm:prSet/>
      <dgm:spPr/>
      <dgm:t>
        <a:bodyPr/>
        <a:lstStyle/>
        <a:p>
          <a:endParaRPr lang="es-MX">
            <a:latin typeface="Arial" panose="020B0604020202020204" pitchFamily="34" charset="0"/>
            <a:cs typeface="Arial" panose="020B0604020202020204" pitchFamily="34" charset="0"/>
          </a:endParaRPr>
        </a:p>
      </dgm:t>
    </dgm:pt>
    <dgm:pt modelId="{536E59B6-21BE-4036-9D48-8285D3FF3F43}" type="sibTrans" cxnId="{9E38BE21-719F-485C-88A3-C693BB8F9B79}">
      <dgm:prSet/>
      <dgm:spPr/>
      <dgm:t>
        <a:bodyPr/>
        <a:lstStyle/>
        <a:p>
          <a:endParaRPr lang="es-MX">
            <a:latin typeface="Arial" panose="020B0604020202020204" pitchFamily="34" charset="0"/>
            <a:cs typeface="Arial" panose="020B0604020202020204" pitchFamily="34" charset="0"/>
          </a:endParaRPr>
        </a:p>
      </dgm:t>
    </dgm:pt>
    <dgm:pt modelId="{8E660162-2E15-4113-93F0-6DF3B5666230}">
      <dgm:prSet/>
      <dgm:spPr/>
      <dgm:t>
        <a:bodyPr/>
        <a:lstStyle/>
        <a:p>
          <a:r>
            <a:rPr lang="es-MX">
              <a:latin typeface="Arial" panose="020B0604020202020204" pitchFamily="34" charset="0"/>
              <a:cs typeface="Arial" panose="020B0604020202020204" pitchFamily="34" charset="0"/>
            </a:rPr>
            <a:t>Implementación de experiencias exitosas</a:t>
          </a:r>
          <a:endParaRPr lang="es-MX" dirty="0">
            <a:latin typeface="Arial" panose="020B0604020202020204" pitchFamily="34" charset="0"/>
            <a:cs typeface="Arial" panose="020B0604020202020204" pitchFamily="34" charset="0"/>
          </a:endParaRPr>
        </a:p>
      </dgm:t>
    </dgm:pt>
    <dgm:pt modelId="{33B00B23-E60F-467D-A228-B01F4B52A001}" type="parTrans" cxnId="{7D699C22-A9B3-4941-9FBE-8AFD05375029}">
      <dgm:prSet/>
      <dgm:spPr/>
      <dgm:t>
        <a:bodyPr/>
        <a:lstStyle/>
        <a:p>
          <a:endParaRPr lang="es-MX">
            <a:latin typeface="Arial" panose="020B0604020202020204" pitchFamily="34" charset="0"/>
            <a:cs typeface="Arial" panose="020B0604020202020204" pitchFamily="34" charset="0"/>
          </a:endParaRPr>
        </a:p>
      </dgm:t>
    </dgm:pt>
    <dgm:pt modelId="{D8822BC5-AFAB-4FDF-AE4F-E20FA403D64C}" type="sibTrans" cxnId="{7D699C22-A9B3-4941-9FBE-8AFD05375029}">
      <dgm:prSet/>
      <dgm:spPr/>
      <dgm:t>
        <a:bodyPr/>
        <a:lstStyle/>
        <a:p>
          <a:endParaRPr lang="es-MX">
            <a:latin typeface="Arial" panose="020B0604020202020204" pitchFamily="34" charset="0"/>
            <a:cs typeface="Arial" panose="020B0604020202020204" pitchFamily="34" charset="0"/>
          </a:endParaRPr>
        </a:p>
      </dgm:t>
    </dgm:pt>
    <dgm:pt modelId="{61D11954-2F63-4150-A934-EF4D8559CEB8}">
      <dgm:prSet/>
      <dgm:spPr/>
      <dgm:t>
        <a:bodyPr/>
        <a:lstStyle/>
        <a:p>
          <a:r>
            <a:rPr lang="es-MX" dirty="0">
              <a:latin typeface="Arial" panose="020B0604020202020204" pitchFamily="34" charset="0"/>
              <a:cs typeface="Arial" panose="020B0604020202020204" pitchFamily="34" charset="0"/>
            </a:rPr>
            <a:t>Reducir la tramitología</a:t>
          </a:r>
        </a:p>
      </dgm:t>
    </dgm:pt>
    <dgm:pt modelId="{9110A883-F32E-473F-9FE9-478D54E107D4}" type="parTrans" cxnId="{15F9E6F1-E55E-46B7-88A4-DF0FB1D9A115}">
      <dgm:prSet/>
      <dgm:spPr/>
      <dgm:t>
        <a:bodyPr/>
        <a:lstStyle/>
        <a:p>
          <a:endParaRPr lang="es-MX">
            <a:latin typeface="Arial" panose="020B0604020202020204" pitchFamily="34" charset="0"/>
            <a:cs typeface="Arial" panose="020B0604020202020204" pitchFamily="34" charset="0"/>
          </a:endParaRPr>
        </a:p>
      </dgm:t>
    </dgm:pt>
    <dgm:pt modelId="{5F35D278-1AC8-473A-8646-188848F3DB69}" type="sibTrans" cxnId="{15F9E6F1-E55E-46B7-88A4-DF0FB1D9A115}">
      <dgm:prSet/>
      <dgm:spPr/>
      <dgm:t>
        <a:bodyPr/>
        <a:lstStyle/>
        <a:p>
          <a:endParaRPr lang="es-MX">
            <a:latin typeface="Arial" panose="020B0604020202020204" pitchFamily="34" charset="0"/>
            <a:cs typeface="Arial" panose="020B0604020202020204" pitchFamily="34" charset="0"/>
          </a:endParaRPr>
        </a:p>
      </dgm:t>
    </dgm:pt>
    <dgm:pt modelId="{2879266E-FEEF-4623-BB5F-18480C970CE1}">
      <dgm:prSet/>
      <dgm:spPr/>
      <dgm:t>
        <a:bodyPr/>
        <a:lstStyle/>
        <a:p>
          <a:r>
            <a:rPr lang="es-MX" b="1">
              <a:latin typeface="Arial" panose="020B0604020202020204" pitchFamily="34" charset="0"/>
              <a:cs typeface="Arial" panose="020B0604020202020204" pitchFamily="34" charset="0"/>
            </a:rPr>
            <a:t>DIGNIFICACIÓN DEL SERVICIO PÚBLICO</a:t>
          </a:r>
          <a:endParaRPr lang="es-MX" b="1" dirty="0">
            <a:latin typeface="Arial" panose="020B0604020202020204" pitchFamily="34" charset="0"/>
            <a:cs typeface="Arial" panose="020B0604020202020204" pitchFamily="34" charset="0"/>
          </a:endParaRPr>
        </a:p>
      </dgm:t>
    </dgm:pt>
    <dgm:pt modelId="{91FE0FA2-2ADA-4488-B89B-166F569276A3}" type="parTrans" cxnId="{AA2E4134-C613-4FF6-9298-79913F85BFE1}">
      <dgm:prSet/>
      <dgm:spPr/>
      <dgm:t>
        <a:bodyPr/>
        <a:lstStyle/>
        <a:p>
          <a:endParaRPr lang="es-MX">
            <a:latin typeface="Arial" panose="020B0604020202020204" pitchFamily="34" charset="0"/>
            <a:cs typeface="Arial" panose="020B0604020202020204" pitchFamily="34" charset="0"/>
          </a:endParaRPr>
        </a:p>
      </dgm:t>
    </dgm:pt>
    <dgm:pt modelId="{600F8989-D50A-47A3-9A0E-191D6C640CA8}" type="sibTrans" cxnId="{AA2E4134-C613-4FF6-9298-79913F85BFE1}">
      <dgm:prSet/>
      <dgm:spPr/>
      <dgm:t>
        <a:bodyPr/>
        <a:lstStyle/>
        <a:p>
          <a:endParaRPr lang="es-MX">
            <a:latin typeface="Arial" panose="020B0604020202020204" pitchFamily="34" charset="0"/>
            <a:cs typeface="Arial" panose="020B0604020202020204" pitchFamily="34" charset="0"/>
          </a:endParaRPr>
        </a:p>
      </dgm:t>
    </dgm:pt>
    <dgm:pt modelId="{36486DEC-7782-4498-BE13-E36FAD306D65}">
      <dgm:prSet/>
      <dgm:spPr/>
      <dgm:t>
        <a:bodyPr anchor="ctr" anchorCtr="0"/>
        <a:lstStyle/>
        <a:p>
          <a:r>
            <a:rPr lang="es-MX">
              <a:latin typeface="Arial" panose="020B0604020202020204" pitchFamily="34" charset="0"/>
              <a:cs typeface="Arial" panose="020B0604020202020204" pitchFamily="34" charset="0"/>
            </a:rPr>
            <a:t>Servicio civil de carrera en áreas estratégicas</a:t>
          </a:r>
          <a:endParaRPr lang="es-MX" dirty="0">
            <a:latin typeface="Arial" panose="020B0604020202020204" pitchFamily="34" charset="0"/>
            <a:cs typeface="Arial" panose="020B0604020202020204" pitchFamily="34" charset="0"/>
          </a:endParaRPr>
        </a:p>
      </dgm:t>
    </dgm:pt>
    <dgm:pt modelId="{C2AA21B5-13F9-4D5F-A423-F7C1DE57CE50}" type="parTrans" cxnId="{FF53E042-79FA-4436-B36A-AC59439AD826}">
      <dgm:prSet/>
      <dgm:spPr/>
      <dgm:t>
        <a:bodyPr/>
        <a:lstStyle/>
        <a:p>
          <a:endParaRPr lang="es-MX">
            <a:latin typeface="Arial" panose="020B0604020202020204" pitchFamily="34" charset="0"/>
            <a:cs typeface="Arial" panose="020B0604020202020204" pitchFamily="34" charset="0"/>
          </a:endParaRPr>
        </a:p>
      </dgm:t>
    </dgm:pt>
    <dgm:pt modelId="{003AB84E-46B8-4753-A6AA-234909E7DC8B}" type="sibTrans" cxnId="{FF53E042-79FA-4436-B36A-AC59439AD826}">
      <dgm:prSet/>
      <dgm:spPr/>
      <dgm:t>
        <a:bodyPr/>
        <a:lstStyle/>
        <a:p>
          <a:endParaRPr lang="es-MX">
            <a:latin typeface="Arial" panose="020B0604020202020204" pitchFamily="34" charset="0"/>
            <a:cs typeface="Arial" panose="020B0604020202020204" pitchFamily="34" charset="0"/>
          </a:endParaRPr>
        </a:p>
      </dgm:t>
    </dgm:pt>
    <dgm:pt modelId="{2D58548A-30AB-4257-8665-01E75518648D}">
      <dgm:prSet/>
      <dgm:spPr/>
      <dgm:t>
        <a:bodyPr anchor="ctr" anchorCtr="0"/>
        <a:lstStyle/>
        <a:p>
          <a:pPr algn="l"/>
          <a:r>
            <a:rPr lang="es-ES">
              <a:latin typeface="Arial" panose="020B0604020202020204" pitchFamily="34" charset="0"/>
              <a:cs typeface="Arial" panose="020B0604020202020204" pitchFamily="34" charset="0"/>
            </a:rPr>
            <a:t>Reconocimiento social al buen desempeño, especialmente en áreas de atención al público</a:t>
          </a:r>
        </a:p>
      </dgm:t>
    </dgm:pt>
    <dgm:pt modelId="{537FF593-CA66-4B83-9561-5142F678DA07}" type="parTrans" cxnId="{3B5958F6-E09B-4922-A1A0-F4F038FC801E}">
      <dgm:prSet/>
      <dgm:spPr/>
      <dgm:t>
        <a:bodyPr/>
        <a:lstStyle/>
        <a:p>
          <a:endParaRPr lang="es-MX">
            <a:latin typeface="Arial" panose="020B0604020202020204" pitchFamily="34" charset="0"/>
            <a:cs typeface="Arial" panose="020B0604020202020204" pitchFamily="34" charset="0"/>
          </a:endParaRPr>
        </a:p>
      </dgm:t>
    </dgm:pt>
    <dgm:pt modelId="{347D4705-FB4E-4A30-91F2-CCD481095405}" type="sibTrans" cxnId="{3B5958F6-E09B-4922-A1A0-F4F038FC801E}">
      <dgm:prSet/>
      <dgm:spPr/>
      <dgm:t>
        <a:bodyPr/>
        <a:lstStyle/>
        <a:p>
          <a:endParaRPr lang="es-MX">
            <a:latin typeface="Arial" panose="020B0604020202020204" pitchFamily="34" charset="0"/>
            <a:cs typeface="Arial" panose="020B0604020202020204" pitchFamily="34" charset="0"/>
          </a:endParaRPr>
        </a:p>
      </dgm:t>
    </dgm:pt>
    <dgm:pt modelId="{16C74C3C-9B8B-4501-A09C-6C2329588AA5}" type="pres">
      <dgm:prSet presAssocID="{0A353A14-0DE9-4C9F-B90D-6786A8B53294}" presName="vert0" presStyleCnt="0">
        <dgm:presLayoutVars>
          <dgm:dir/>
          <dgm:animOne val="branch"/>
          <dgm:animLvl val="lvl"/>
        </dgm:presLayoutVars>
      </dgm:prSet>
      <dgm:spPr/>
    </dgm:pt>
    <dgm:pt modelId="{E61D3201-A81C-4ACA-84DB-8E03B86297D1}" type="pres">
      <dgm:prSet presAssocID="{7FFCCCA0-5D6C-43A8-9611-5D5FB72BEFD8}" presName="thickLine" presStyleLbl="alignNode1" presStyleIdx="0" presStyleCnt="5"/>
      <dgm:spPr/>
    </dgm:pt>
    <dgm:pt modelId="{AC354F4B-8DA8-4BF2-9262-DF1B70E4424B}" type="pres">
      <dgm:prSet presAssocID="{7FFCCCA0-5D6C-43A8-9611-5D5FB72BEFD8}" presName="horz1" presStyleCnt="0"/>
      <dgm:spPr/>
    </dgm:pt>
    <dgm:pt modelId="{CB9F2EF4-3A45-4681-8974-CC46A0A71783}" type="pres">
      <dgm:prSet presAssocID="{7FFCCCA0-5D6C-43A8-9611-5D5FB72BEFD8}" presName="tx1" presStyleLbl="revTx" presStyleIdx="0" presStyleCnt="22"/>
      <dgm:spPr/>
    </dgm:pt>
    <dgm:pt modelId="{15D84300-C5A4-43D7-AD5F-86FAB9119BC3}" type="pres">
      <dgm:prSet presAssocID="{7FFCCCA0-5D6C-43A8-9611-5D5FB72BEFD8}" presName="vert1" presStyleCnt="0"/>
      <dgm:spPr/>
    </dgm:pt>
    <dgm:pt modelId="{40077550-1709-4376-BADC-25D8A2D4ED78}" type="pres">
      <dgm:prSet presAssocID="{8ACE8905-C6B5-4680-A87C-F8FEF7C12B12}" presName="vertSpace2a" presStyleCnt="0"/>
      <dgm:spPr/>
    </dgm:pt>
    <dgm:pt modelId="{1EEE83BB-B254-4139-9364-CA798C5CCF3A}" type="pres">
      <dgm:prSet presAssocID="{8ACE8905-C6B5-4680-A87C-F8FEF7C12B12}" presName="horz2" presStyleCnt="0"/>
      <dgm:spPr/>
    </dgm:pt>
    <dgm:pt modelId="{201BB58A-D386-4B48-9ED0-8DD5E5FB0A5C}" type="pres">
      <dgm:prSet presAssocID="{8ACE8905-C6B5-4680-A87C-F8FEF7C12B12}" presName="horzSpace2" presStyleCnt="0"/>
      <dgm:spPr/>
    </dgm:pt>
    <dgm:pt modelId="{A67CAF5F-6AB4-4BE1-8E49-D2DD04D90F59}" type="pres">
      <dgm:prSet presAssocID="{8ACE8905-C6B5-4680-A87C-F8FEF7C12B12}" presName="tx2" presStyleLbl="revTx" presStyleIdx="1" presStyleCnt="22"/>
      <dgm:spPr/>
    </dgm:pt>
    <dgm:pt modelId="{0A2CD763-95B6-4AC0-961E-7C180A3E18D5}" type="pres">
      <dgm:prSet presAssocID="{8ACE8905-C6B5-4680-A87C-F8FEF7C12B12}" presName="vert2" presStyleCnt="0"/>
      <dgm:spPr/>
    </dgm:pt>
    <dgm:pt modelId="{533A108B-C144-430B-A4C2-0568FF14D257}" type="pres">
      <dgm:prSet presAssocID="{8ACE8905-C6B5-4680-A87C-F8FEF7C12B12}" presName="thinLine2b" presStyleLbl="callout" presStyleIdx="0" presStyleCnt="17"/>
      <dgm:spPr/>
    </dgm:pt>
    <dgm:pt modelId="{7E91F996-4011-4E30-B148-A2D6CA86C0BE}" type="pres">
      <dgm:prSet presAssocID="{8ACE8905-C6B5-4680-A87C-F8FEF7C12B12}" presName="vertSpace2b" presStyleCnt="0"/>
      <dgm:spPr/>
    </dgm:pt>
    <dgm:pt modelId="{3F755FA1-AE26-4FE5-A893-784C3B253A8C}" type="pres">
      <dgm:prSet presAssocID="{C92EB657-E027-4F71-BA18-E51F58CC4E89}" presName="horz2" presStyleCnt="0"/>
      <dgm:spPr/>
    </dgm:pt>
    <dgm:pt modelId="{C524DA1F-A13A-43BC-8EE4-FEA8C34A1A7B}" type="pres">
      <dgm:prSet presAssocID="{C92EB657-E027-4F71-BA18-E51F58CC4E89}" presName="horzSpace2" presStyleCnt="0"/>
      <dgm:spPr/>
    </dgm:pt>
    <dgm:pt modelId="{C7775F79-5971-408B-A7D1-0FD062FC78D0}" type="pres">
      <dgm:prSet presAssocID="{C92EB657-E027-4F71-BA18-E51F58CC4E89}" presName="tx2" presStyleLbl="revTx" presStyleIdx="2" presStyleCnt="22"/>
      <dgm:spPr/>
    </dgm:pt>
    <dgm:pt modelId="{2E735640-F7B2-44D2-A39C-142CC36637AD}" type="pres">
      <dgm:prSet presAssocID="{C92EB657-E027-4F71-BA18-E51F58CC4E89}" presName="vert2" presStyleCnt="0"/>
      <dgm:spPr/>
    </dgm:pt>
    <dgm:pt modelId="{464D6DC4-79E1-4ACD-BA28-A13CE9ECF714}" type="pres">
      <dgm:prSet presAssocID="{C92EB657-E027-4F71-BA18-E51F58CC4E89}" presName="thinLine2b" presStyleLbl="callout" presStyleIdx="1" presStyleCnt="17"/>
      <dgm:spPr/>
    </dgm:pt>
    <dgm:pt modelId="{5360312A-5BB7-4275-815D-4A8C6C2949FF}" type="pres">
      <dgm:prSet presAssocID="{C92EB657-E027-4F71-BA18-E51F58CC4E89}" presName="vertSpace2b" presStyleCnt="0"/>
      <dgm:spPr/>
    </dgm:pt>
    <dgm:pt modelId="{8788CF0D-0BC0-4E1E-B051-6664693577BB}" type="pres">
      <dgm:prSet presAssocID="{36F9D2A8-97D4-4B4A-93B9-67F481BEAA7E}" presName="horz2" presStyleCnt="0"/>
      <dgm:spPr/>
    </dgm:pt>
    <dgm:pt modelId="{F9DD0361-7F04-4A0D-8864-9800325267B2}" type="pres">
      <dgm:prSet presAssocID="{36F9D2A8-97D4-4B4A-93B9-67F481BEAA7E}" presName="horzSpace2" presStyleCnt="0"/>
      <dgm:spPr/>
    </dgm:pt>
    <dgm:pt modelId="{53D1BA1B-FEE3-49AD-9F54-188ED128FB35}" type="pres">
      <dgm:prSet presAssocID="{36F9D2A8-97D4-4B4A-93B9-67F481BEAA7E}" presName="tx2" presStyleLbl="revTx" presStyleIdx="3" presStyleCnt="22"/>
      <dgm:spPr/>
    </dgm:pt>
    <dgm:pt modelId="{C3375F33-5579-45F9-84CB-B3CF661F8C74}" type="pres">
      <dgm:prSet presAssocID="{36F9D2A8-97D4-4B4A-93B9-67F481BEAA7E}" presName="vert2" presStyleCnt="0"/>
      <dgm:spPr/>
    </dgm:pt>
    <dgm:pt modelId="{66F781B4-5713-4E58-94A3-3A933ACAB16E}" type="pres">
      <dgm:prSet presAssocID="{36F9D2A8-97D4-4B4A-93B9-67F481BEAA7E}" presName="thinLine2b" presStyleLbl="callout" presStyleIdx="2" presStyleCnt="17"/>
      <dgm:spPr/>
    </dgm:pt>
    <dgm:pt modelId="{EBD9E07F-80CC-40A4-855E-8D720B8781E4}" type="pres">
      <dgm:prSet presAssocID="{36F9D2A8-97D4-4B4A-93B9-67F481BEAA7E}" presName="vertSpace2b" presStyleCnt="0"/>
      <dgm:spPr/>
    </dgm:pt>
    <dgm:pt modelId="{2E6A0B06-203A-4C10-8A97-C7043052E50C}" type="pres">
      <dgm:prSet presAssocID="{2F30CD2A-9F78-4763-B869-8095D6090359}" presName="horz2" presStyleCnt="0"/>
      <dgm:spPr/>
    </dgm:pt>
    <dgm:pt modelId="{F5681221-65D0-4ED9-82C3-1D031448466E}" type="pres">
      <dgm:prSet presAssocID="{2F30CD2A-9F78-4763-B869-8095D6090359}" presName="horzSpace2" presStyleCnt="0"/>
      <dgm:spPr/>
    </dgm:pt>
    <dgm:pt modelId="{5D8DE374-A38B-4A38-8BB9-8F7CEE6F26D3}" type="pres">
      <dgm:prSet presAssocID="{2F30CD2A-9F78-4763-B869-8095D6090359}" presName="tx2" presStyleLbl="revTx" presStyleIdx="4" presStyleCnt="22"/>
      <dgm:spPr/>
    </dgm:pt>
    <dgm:pt modelId="{6AFC53C9-8365-4F97-8CA3-6611818C490A}" type="pres">
      <dgm:prSet presAssocID="{2F30CD2A-9F78-4763-B869-8095D6090359}" presName="vert2" presStyleCnt="0"/>
      <dgm:spPr/>
    </dgm:pt>
    <dgm:pt modelId="{5C078383-614E-462E-8C3C-2216614A36AD}" type="pres">
      <dgm:prSet presAssocID="{2F30CD2A-9F78-4763-B869-8095D6090359}" presName="thinLine2b" presStyleLbl="callout" presStyleIdx="3" presStyleCnt="17"/>
      <dgm:spPr/>
    </dgm:pt>
    <dgm:pt modelId="{E9378DE2-5815-4082-8B54-27510BECE4FF}" type="pres">
      <dgm:prSet presAssocID="{2F30CD2A-9F78-4763-B869-8095D6090359}" presName="vertSpace2b" presStyleCnt="0"/>
      <dgm:spPr/>
    </dgm:pt>
    <dgm:pt modelId="{F0C60CCF-918F-4600-8A9E-EC9F7D78B470}" type="pres">
      <dgm:prSet presAssocID="{6D1DFFF1-775A-409F-A9D6-012F6F64C457}" presName="thickLine" presStyleLbl="alignNode1" presStyleIdx="1" presStyleCnt="5"/>
      <dgm:spPr/>
    </dgm:pt>
    <dgm:pt modelId="{DDF42A53-7334-49E9-A9A9-761F880A5A62}" type="pres">
      <dgm:prSet presAssocID="{6D1DFFF1-775A-409F-A9D6-012F6F64C457}" presName="horz1" presStyleCnt="0"/>
      <dgm:spPr/>
    </dgm:pt>
    <dgm:pt modelId="{D127642F-62F9-4CA4-9732-2C963D189EB6}" type="pres">
      <dgm:prSet presAssocID="{6D1DFFF1-775A-409F-A9D6-012F6F64C457}" presName="tx1" presStyleLbl="revTx" presStyleIdx="5" presStyleCnt="22"/>
      <dgm:spPr/>
    </dgm:pt>
    <dgm:pt modelId="{55886D9A-773A-436D-8C99-F7FE20FF3F78}" type="pres">
      <dgm:prSet presAssocID="{6D1DFFF1-775A-409F-A9D6-012F6F64C457}" presName="vert1" presStyleCnt="0"/>
      <dgm:spPr/>
    </dgm:pt>
    <dgm:pt modelId="{3134FC20-49C1-4112-A940-E873A0397EC0}" type="pres">
      <dgm:prSet presAssocID="{743588F5-5289-46D8-A0E2-94623FF5D5C1}" presName="vertSpace2a" presStyleCnt="0"/>
      <dgm:spPr/>
    </dgm:pt>
    <dgm:pt modelId="{C829D35D-37E3-42B7-BC40-ABE24DD507E7}" type="pres">
      <dgm:prSet presAssocID="{743588F5-5289-46D8-A0E2-94623FF5D5C1}" presName="horz2" presStyleCnt="0"/>
      <dgm:spPr/>
    </dgm:pt>
    <dgm:pt modelId="{F7DD5890-802E-4C1A-B775-EDAAA7C21BBB}" type="pres">
      <dgm:prSet presAssocID="{743588F5-5289-46D8-A0E2-94623FF5D5C1}" presName="horzSpace2" presStyleCnt="0"/>
      <dgm:spPr/>
    </dgm:pt>
    <dgm:pt modelId="{D748AB99-DAB7-4967-81FF-539861E81BE2}" type="pres">
      <dgm:prSet presAssocID="{743588F5-5289-46D8-A0E2-94623FF5D5C1}" presName="tx2" presStyleLbl="revTx" presStyleIdx="6" presStyleCnt="22"/>
      <dgm:spPr/>
    </dgm:pt>
    <dgm:pt modelId="{6AC212D5-3489-4E5D-89C7-C2DD56D0CA3B}" type="pres">
      <dgm:prSet presAssocID="{743588F5-5289-46D8-A0E2-94623FF5D5C1}" presName="vert2" presStyleCnt="0"/>
      <dgm:spPr/>
    </dgm:pt>
    <dgm:pt modelId="{520F48AF-BE54-4E04-8C03-F1ECFF71B87E}" type="pres">
      <dgm:prSet presAssocID="{743588F5-5289-46D8-A0E2-94623FF5D5C1}" presName="thinLine2b" presStyleLbl="callout" presStyleIdx="4" presStyleCnt="17"/>
      <dgm:spPr/>
    </dgm:pt>
    <dgm:pt modelId="{1769E9C1-8AD4-4444-A498-F8670FCCFA3A}" type="pres">
      <dgm:prSet presAssocID="{743588F5-5289-46D8-A0E2-94623FF5D5C1}" presName="vertSpace2b" presStyleCnt="0"/>
      <dgm:spPr/>
    </dgm:pt>
    <dgm:pt modelId="{B3AB28A8-6BEE-4024-85A6-F8FE2CCA55C7}" type="pres">
      <dgm:prSet presAssocID="{27CB3AF3-F933-4CA9-ADEF-AFA67A48C453}" presName="horz2" presStyleCnt="0"/>
      <dgm:spPr/>
    </dgm:pt>
    <dgm:pt modelId="{8089F551-FB5B-4E9F-9899-1398D248C9DE}" type="pres">
      <dgm:prSet presAssocID="{27CB3AF3-F933-4CA9-ADEF-AFA67A48C453}" presName="horzSpace2" presStyleCnt="0"/>
      <dgm:spPr/>
    </dgm:pt>
    <dgm:pt modelId="{1BF76985-1A0D-4CCF-B65A-3E041E001B03}" type="pres">
      <dgm:prSet presAssocID="{27CB3AF3-F933-4CA9-ADEF-AFA67A48C453}" presName="tx2" presStyleLbl="revTx" presStyleIdx="7" presStyleCnt="22"/>
      <dgm:spPr/>
    </dgm:pt>
    <dgm:pt modelId="{4DCF7947-A42B-4E32-9DDB-6208052F3908}" type="pres">
      <dgm:prSet presAssocID="{27CB3AF3-F933-4CA9-ADEF-AFA67A48C453}" presName="vert2" presStyleCnt="0"/>
      <dgm:spPr/>
    </dgm:pt>
    <dgm:pt modelId="{B2C3D77D-2045-4E22-9B9E-8AF7E6C48073}" type="pres">
      <dgm:prSet presAssocID="{27CB3AF3-F933-4CA9-ADEF-AFA67A48C453}" presName="thinLine2b" presStyleLbl="callout" presStyleIdx="5" presStyleCnt="17"/>
      <dgm:spPr/>
    </dgm:pt>
    <dgm:pt modelId="{5D232D0E-A285-4A82-81EA-7EEA4DF8BD44}" type="pres">
      <dgm:prSet presAssocID="{27CB3AF3-F933-4CA9-ADEF-AFA67A48C453}" presName="vertSpace2b" presStyleCnt="0"/>
      <dgm:spPr/>
    </dgm:pt>
    <dgm:pt modelId="{EE00C3E9-E473-48B1-91CF-544FA0A3C7F8}" type="pres">
      <dgm:prSet presAssocID="{4AA5ED77-111F-474C-95E8-BE2D8C3CBA49}" presName="horz2" presStyleCnt="0"/>
      <dgm:spPr/>
    </dgm:pt>
    <dgm:pt modelId="{7B0DC601-3FCC-4CED-87EA-CC2BB00A35F9}" type="pres">
      <dgm:prSet presAssocID="{4AA5ED77-111F-474C-95E8-BE2D8C3CBA49}" presName="horzSpace2" presStyleCnt="0"/>
      <dgm:spPr/>
    </dgm:pt>
    <dgm:pt modelId="{53CF80F9-AA1D-4760-B724-450D9650FFF4}" type="pres">
      <dgm:prSet presAssocID="{4AA5ED77-111F-474C-95E8-BE2D8C3CBA49}" presName="tx2" presStyleLbl="revTx" presStyleIdx="8" presStyleCnt="22"/>
      <dgm:spPr/>
    </dgm:pt>
    <dgm:pt modelId="{D3A522E9-BCD5-4397-A2F7-12A34D02EF2F}" type="pres">
      <dgm:prSet presAssocID="{4AA5ED77-111F-474C-95E8-BE2D8C3CBA49}" presName="vert2" presStyleCnt="0"/>
      <dgm:spPr/>
    </dgm:pt>
    <dgm:pt modelId="{13564D91-46DD-4FCA-BA51-4EFBA3FCE520}" type="pres">
      <dgm:prSet presAssocID="{4AA5ED77-111F-474C-95E8-BE2D8C3CBA49}" presName="thinLine2b" presStyleLbl="callout" presStyleIdx="6" presStyleCnt="17"/>
      <dgm:spPr/>
    </dgm:pt>
    <dgm:pt modelId="{3642D110-5C8F-4791-BDE5-D0F67E7E84F6}" type="pres">
      <dgm:prSet presAssocID="{4AA5ED77-111F-474C-95E8-BE2D8C3CBA49}" presName="vertSpace2b" presStyleCnt="0"/>
      <dgm:spPr/>
    </dgm:pt>
    <dgm:pt modelId="{7EE6DBE8-80C6-400B-A912-74681D5DC999}" type="pres">
      <dgm:prSet presAssocID="{8BBEC554-E207-4D58-AE0F-3B58E562AA4D}" presName="horz2" presStyleCnt="0"/>
      <dgm:spPr/>
    </dgm:pt>
    <dgm:pt modelId="{118B76AB-C5DE-4DAD-B7F8-98468E32A1D8}" type="pres">
      <dgm:prSet presAssocID="{8BBEC554-E207-4D58-AE0F-3B58E562AA4D}" presName="horzSpace2" presStyleCnt="0"/>
      <dgm:spPr/>
    </dgm:pt>
    <dgm:pt modelId="{9D79F2FC-DE01-46A8-8F38-1E34501E8B5C}" type="pres">
      <dgm:prSet presAssocID="{8BBEC554-E207-4D58-AE0F-3B58E562AA4D}" presName="tx2" presStyleLbl="revTx" presStyleIdx="9" presStyleCnt="22"/>
      <dgm:spPr/>
    </dgm:pt>
    <dgm:pt modelId="{02902387-DBC8-45C2-8BAE-0826611471B9}" type="pres">
      <dgm:prSet presAssocID="{8BBEC554-E207-4D58-AE0F-3B58E562AA4D}" presName="vert2" presStyleCnt="0"/>
      <dgm:spPr/>
    </dgm:pt>
    <dgm:pt modelId="{25F1D764-897B-4726-86FC-44DFED3771F4}" type="pres">
      <dgm:prSet presAssocID="{8BBEC554-E207-4D58-AE0F-3B58E562AA4D}" presName="thinLine2b" presStyleLbl="callout" presStyleIdx="7" presStyleCnt="17"/>
      <dgm:spPr/>
    </dgm:pt>
    <dgm:pt modelId="{0D6DC7D9-2B7D-438A-9941-6CC14A8B087F}" type="pres">
      <dgm:prSet presAssocID="{8BBEC554-E207-4D58-AE0F-3B58E562AA4D}" presName="vertSpace2b" presStyleCnt="0"/>
      <dgm:spPr/>
    </dgm:pt>
    <dgm:pt modelId="{8800AB5A-3A7B-4DF6-8CFB-8B279CBD38C3}" type="pres">
      <dgm:prSet presAssocID="{8F6693C3-783E-4666-886A-678D19F5F65A}" presName="thickLine" presStyleLbl="alignNode1" presStyleIdx="2" presStyleCnt="5"/>
      <dgm:spPr/>
    </dgm:pt>
    <dgm:pt modelId="{B55AC29E-2D4E-4FA5-91E6-D039D949C0F8}" type="pres">
      <dgm:prSet presAssocID="{8F6693C3-783E-4666-886A-678D19F5F65A}" presName="horz1" presStyleCnt="0"/>
      <dgm:spPr/>
    </dgm:pt>
    <dgm:pt modelId="{CF95A0F5-9F8D-4529-A36D-83446FB87CD9}" type="pres">
      <dgm:prSet presAssocID="{8F6693C3-783E-4666-886A-678D19F5F65A}" presName="tx1" presStyleLbl="revTx" presStyleIdx="10" presStyleCnt="22"/>
      <dgm:spPr/>
    </dgm:pt>
    <dgm:pt modelId="{FAEABD79-2C8C-4C5E-A590-4C59904BC783}" type="pres">
      <dgm:prSet presAssocID="{8F6693C3-783E-4666-886A-678D19F5F65A}" presName="vert1" presStyleCnt="0"/>
      <dgm:spPr/>
    </dgm:pt>
    <dgm:pt modelId="{BD6B8A47-E409-421E-8629-47569D92426C}" type="pres">
      <dgm:prSet presAssocID="{61C93BCD-29CD-40B9-9A0F-D0A266FC2CBC}" presName="vertSpace2a" presStyleCnt="0"/>
      <dgm:spPr/>
    </dgm:pt>
    <dgm:pt modelId="{A63BD852-93B0-41A9-AF7E-64F8A62E98E7}" type="pres">
      <dgm:prSet presAssocID="{61C93BCD-29CD-40B9-9A0F-D0A266FC2CBC}" presName="horz2" presStyleCnt="0"/>
      <dgm:spPr/>
    </dgm:pt>
    <dgm:pt modelId="{E6F019C8-5C28-49D8-9FA1-33FD661DDD1F}" type="pres">
      <dgm:prSet presAssocID="{61C93BCD-29CD-40B9-9A0F-D0A266FC2CBC}" presName="horzSpace2" presStyleCnt="0"/>
      <dgm:spPr/>
    </dgm:pt>
    <dgm:pt modelId="{5FBEEABF-0888-4209-B8A2-F9768D7EFDB5}" type="pres">
      <dgm:prSet presAssocID="{61C93BCD-29CD-40B9-9A0F-D0A266FC2CBC}" presName="tx2" presStyleLbl="revTx" presStyleIdx="11" presStyleCnt="22"/>
      <dgm:spPr/>
    </dgm:pt>
    <dgm:pt modelId="{F5556596-D913-4CD5-82EE-6B273727A08A}" type="pres">
      <dgm:prSet presAssocID="{61C93BCD-29CD-40B9-9A0F-D0A266FC2CBC}" presName="vert2" presStyleCnt="0"/>
      <dgm:spPr/>
    </dgm:pt>
    <dgm:pt modelId="{45FCB63E-6009-4F87-99D5-3C3E7A66EA5B}" type="pres">
      <dgm:prSet presAssocID="{61C93BCD-29CD-40B9-9A0F-D0A266FC2CBC}" presName="thinLine2b" presStyleLbl="callout" presStyleIdx="8" presStyleCnt="17"/>
      <dgm:spPr/>
    </dgm:pt>
    <dgm:pt modelId="{F8882612-B7EC-4C28-9108-D649DDFEE517}" type="pres">
      <dgm:prSet presAssocID="{61C93BCD-29CD-40B9-9A0F-D0A266FC2CBC}" presName="vertSpace2b" presStyleCnt="0"/>
      <dgm:spPr/>
    </dgm:pt>
    <dgm:pt modelId="{0F62F687-979A-4465-8A42-0E6DA3ED9835}" type="pres">
      <dgm:prSet presAssocID="{72E286B8-1990-4ECE-A34E-0E2E1D819691}" presName="horz2" presStyleCnt="0"/>
      <dgm:spPr/>
    </dgm:pt>
    <dgm:pt modelId="{2A700167-98FA-4899-9493-D4E8AA8F9561}" type="pres">
      <dgm:prSet presAssocID="{72E286B8-1990-4ECE-A34E-0E2E1D819691}" presName="horzSpace2" presStyleCnt="0"/>
      <dgm:spPr/>
    </dgm:pt>
    <dgm:pt modelId="{869CF3F0-8793-4777-99F2-82D779EE4DAA}" type="pres">
      <dgm:prSet presAssocID="{72E286B8-1990-4ECE-A34E-0E2E1D819691}" presName="tx2" presStyleLbl="revTx" presStyleIdx="12" presStyleCnt="22"/>
      <dgm:spPr/>
    </dgm:pt>
    <dgm:pt modelId="{2F63E568-3350-41BE-B72E-90327D661EB7}" type="pres">
      <dgm:prSet presAssocID="{72E286B8-1990-4ECE-A34E-0E2E1D819691}" presName="vert2" presStyleCnt="0"/>
      <dgm:spPr/>
    </dgm:pt>
    <dgm:pt modelId="{9B5268D1-E4D5-4629-941F-0A1B19752731}" type="pres">
      <dgm:prSet presAssocID="{72E286B8-1990-4ECE-A34E-0E2E1D819691}" presName="thinLine2b" presStyleLbl="callout" presStyleIdx="9" presStyleCnt="17"/>
      <dgm:spPr/>
    </dgm:pt>
    <dgm:pt modelId="{64D66449-6D6B-40F6-A446-D87125F07795}" type="pres">
      <dgm:prSet presAssocID="{72E286B8-1990-4ECE-A34E-0E2E1D819691}" presName="vertSpace2b" presStyleCnt="0"/>
      <dgm:spPr/>
    </dgm:pt>
    <dgm:pt modelId="{1D1964FB-2A6F-4A9D-A4B3-E8D52209271B}" type="pres">
      <dgm:prSet presAssocID="{43D21D20-9F0A-4A6F-9FDD-B5C396EDBE8C}" presName="horz2" presStyleCnt="0"/>
      <dgm:spPr/>
    </dgm:pt>
    <dgm:pt modelId="{5D1082D0-3D80-416C-9E9F-CE7A092EE9F9}" type="pres">
      <dgm:prSet presAssocID="{43D21D20-9F0A-4A6F-9FDD-B5C396EDBE8C}" presName="horzSpace2" presStyleCnt="0"/>
      <dgm:spPr/>
    </dgm:pt>
    <dgm:pt modelId="{4A33AEA4-2B41-4773-B6B4-91DED6599810}" type="pres">
      <dgm:prSet presAssocID="{43D21D20-9F0A-4A6F-9FDD-B5C396EDBE8C}" presName="tx2" presStyleLbl="revTx" presStyleIdx="13" presStyleCnt="22"/>
      <dgm:spPr/>
    </dgm:pt>
    <dgm:pt modelId="{DDDA6653-2098-4990-A2CF-01BEF0846BC9}" type="pres">
      <dgm:prSet presAssocID="{43D21D20-9F0A-4A6F-9FDD-B5C396EDBE8C}" presName="vert2" presStyleCnt="0"/>
      <dgm:spPr/>
    </dgm:pt>
    <dgm:pt modelId="{2500E7E8-752A-41BE-A2CA-E7B1E6472F49}" type="pres">
      <dgm:prSet presAssocID="{43D21D20-9F0A-4A6F-9FDD-B5C396EDBE8C}" presName="thinLine2b" presStyleLbl="callout" presStyleIdx="10" presStyleCnt="17"/>
      <dgm:spPr/>
    </dgm:pt>
    <dgm:pt modelId="{1F682CDA-9CA9-417D-A45A-A9F085C1440D}" type="pres">
      <dgm:prSet presAssocID="{43D21D20-9F0A-4A6F-9FDD-B5C396EDBE8C}" presName="vertSpace2b" presStyleCnt="0"/>
      <dgm:spPr/>
    </dgm:pt>
    <dgm:pt modelId="{C67A0FD3-ACD2-4C1F-886B-F603DA8237F3}" type="pres">
      <dgm:prSet presAssocID="{D13C3CDF-BF0A-46D1-A227-246EAF1F3ED1}" presName="horz2" presStyleCnt="0"/>
      <dgm:spPr/>
    </dgm:pt>
    <dgm:pt modelId="{705B0090-6BAA-4D35-8CD7-E8381B35F8AB}" type="pres">
      <dgm:prSet presAssocID="{D13C3CDF-BF0A-46D1-A227-246EAF1F3ED1}" presName="horzSpace2" presStyleCnt="0"/>
      <dgm:spPr/>
    </dgm:pt>
    <dgm:pt modelId="{16EDE19D-E64B-4B05-9B30-04ACAD513C4A}" type="pres">
      <dgm:prSet presAssocID="{D13C3CDF-BF0A-46D1-A227-246EAF1F3ED1}" presName="tx2" presStyleLbl="revTx" presStyleIdx="14" presStyleCnt="22"/>
      <dgm:spPr/>
    </dgm:pt>
    <dgm:pt modelId="{8B35F10F-6FF0-4AC6-8B76-467646B79CA6}" type="pres">
      <dgm:prSet presAssocID="{D13C3CDF-BF0A-46D1-A227-246EAF1F3ED1}" presName="vert2" presStyleCnt="0"/>
      <dgm:spPr/>
    </dgm:pt>
    <dgm:pt modelId="{80A15C15-915A-4165-8C14-98E90E617FC8}" type="pres">
      <dgm:prSet presAssocID="{D13C3CDF-BF0A-46D1-A227-246EAF1F3ED1}" presName="thinLine2b" presStyleLbl="callout" presStyleIdx="11" presStyleCnt="17"/>
      <dgm:spPr/>
    </dgm:pt>
    <dgm:pt modelId="{2D5E2495-5748-4543-895B-F80737B52BA7}" type="pres">
      <dgm:prSet presAssocID="{D13C3CDF-BF0A-46D1-A227-246EAF1F3ED1}" presName="vertSpace2b" presStyleCnt="0"/>
      <dgm:spPr/>
    </dgm:pt>
    <dgm:pt modelId="{B8C3FC01-21AE-4634-97DE-679A1D4ABF1F}" type="pres">
      <dgm:prSet presAssocID="{35A6DD6E-9316-4EC1-97EB-EEF24B051CDF}" presName="thickLine" presStyleLbl="alignNode1" presStyleIdx="3" presStyleCnt="5"/>
      <dgm:spPr/>
    </dgm:pt>
    <dgm:pt modelId="{3C80A2F3-B365-4F64-BBFF-F99138A74ED1}" type="pres">
      <dgm:prSet presAssocID="{35A6DD6E-9316-4EC1-97EB-EEF24B051CDF}" presName="horz1" presStyleCnt="0"/>
      <dgm:spPr/>
    </dgm:pt>
    <dgm:pt modelId="{0DF302DC-8C4B-4832-8A15-2D807F479F52}" type="pres">
      <dgm:prSet presAssocID="{35A6DD6E-9316-4EC1-97EB-EEF24B051CDF}" presName="tx1" presStyleLbl="revTx" presStyleIdx="15" presStyleCnt="22"/>
      <dgm:spPr/>
    </dgm:pt>
    <dgm:pt modelId="{F04EE742-C654-4782-ABD1-54EC62990A3C}" type="pres">
      <dgm:prSet presAssocID="{35A6DD6E-9316-4EC1-97EB-EEF24B051CDF}" presName="vert1" presStyleCnt="0"/>
      <dgm:spPr/>
    </dgm:pt>
    <dgm:pt modelId="{7208A603-DE63-49B7-AAE3-3785057C12C1}" type="pres">
      <dgm:prSet presAssocID="{0A3B310B-444E-405A-B1DF-B20379CBBAAC}" presName="vertSpace2a" presStyleCnt="0"/>
      <dgm:spPr/>
    </dgm:pt>
    <dgm:pt modelId="{10D3EC8C-5D03-4816-BB9E-DF58B8F646C3}" type="pres">
      <dgm:prSet presAssocID="{0A3B310B-444E-405A-B1DF-B20379CBBAAC}" presName="horz2" presStyleCnt="0"/>
      <dgm:spPr/>
    </dgm:pt>
    <dgm:pt modelId="{DCC120E2-5F53-40F7-9752-5BB4607FDA94}" type="pres">
      <dgm:prSet presAssocID="{0A3B310B-444E-405A-B1DF-B20379CBBAAC}" presName="horzSpace2" presStyleCnt="0"/>
      <dgm:spPr/>
    </dgm:pt>
    <dgm:pt modelId="{6F71BDEF-9F08-41AD-9311-7209D2989ACF}" type="pres">
      <dgm:prSet presAssocID="{0A3B310B-444E-405A-B1DF-B20379CBBAAC}" presName="tx2" presStyleLbl="revTx" presStyleIdx="16" presStyleCnt="22"/>
      <dgm:spPr/>
    </dgm:pt>
    <dgm:pt modelId="{B141880F-2942-416B-AA8A-0EED5B8A65D4}" type="pres">
      <dgm:prSet presAssocID="{0A3B310B-444E-405A-B1DF-B20379CBBAAC}" presName="vert2" presStyleCnt="0"/>
      <dgm:spPr/>
    </dgm:pt>
    <dgm:pt modelId="{8109DE93-73AB-4EA4-BF6D-D4A84F93FAE7}" type="pres">
      <dgm:prSet presAssocID="{0A3B310B-444E-405A-B1DF-B20379CBBAAC}" presName="thinLine2b" presStyleLbl="callout" presStyleIdx="12" presStyleCnt="17"/>
      <dgm:spPr/>
    </dgm:pt>
    <dgm:pt modelId="{CD7B7EA3-2332-4E9F-A65C-2D56143FF061}" type="pres">
      <dgm:prSet presAssocID="{0A3B310B-444E-405A-B1DF-B20379CBBAAC}" presName="vertSpace2b" presStyleCnt="0"/>
      <dgm:spPr/>
    </dgm:pt>
    <dgm:pt modelId="{A720DD5E-1976-4CBE-B929-1E02C30C1478}" type="pres">
      <dgm:prSet presAssocID="{8E660162-2E15-4113-93F0-6DF3B5666230}" presName="horz2" presStyleCnt="0"/>
      <dgm:spPr/>
    </dgm:pt>
    <dgm:pt modelId="{40BFD479-9735-4803-B1D9-035931C67456}" type="pres">
      <dgm:prSet presAssocID="{8E660162-2E15-4113-93F0-6DF3B5666230}" presName="horzSpace2" presStyleCnt="0"/>
      <dgm:spPr/>
    </dgm:pt>
    <dgm:pt modelId="{235692A9-9AC0-43FA-B10D-99EB27C79B6C}" type="pres">
      <dgm:prSet presAssocID="{8E660162-2E15-4113-93F0-6DF3B5666230}" presName="tx2" presStyleLbl="revTx" presStyleIdx="17" presStyleCnt="22"/>
      <dgm:spPr/>
    </dgm:pt>
    <dgm:pt modelId="{AF704047-E491-40C5-BD39-3BDD818201E4}" type="pres">
      <dgm:prSet presAssocID="{8E660162-2E15-4113-93F0-6DF3B5666230}" presName="vert2" presStyleCnt="0"/>
      <dgm:spPr/>
    </dgm:pt>
    <dgm:pt modelId="{7DCBD9F6-BCFF-4644-885A-8A5619F70314}" type="pres">
      <dgm:prSet presAssocID="{8E660162-2E15-4113-93F0-6DF3B5666230}" presName="thinLine2b" presStyleLbl="callout" presStyleIdx="13" presStyleCnt="17"/>
      <dgm:spPr/>
    </dgm:pt>
    <dgm:pt modelId="{3D9740B5-1AE4-49A3-A4C0-7BFE80FED337}" type="pres">
      <dgm:prSet presAssocID="{8E660162-2E15-4113-93F0-6DF3B5666230}" presName="vertSpace2b" presStyleCnt="0"/>
      <dgm:spPr/>
    </dgm:pt>
    <dgm:pt modelId="{748DD6CC-D0EE-4E83-B853-59F4CD6BF11B}" type="pres">
      <dgm:prSet presAssocID="{61D11954-2F63-4150-A934-EF4D8559CEB8}" presName="horz2" presStyleCnt="0"/>
      <dgm:spPr/>
    </dgm:pt>
    <dgm:pt modelId="{6F405CE8-9DD8-45B4-B016-D4900D4C980B}" type="pres">
      <dgm:prSet presAssocID="{61D11954-2F63-4150-A934-EF4D8559CEB8}" presName="horzSpace2" presStyleCnt="0"/>
      <dgm:spPr/>
    </dgm:pt>
    <dgm:pt modelId="{CDC1A523-5AE2-4D5B-9D23-F05A95DA5393}" type="pres">
      <dgm:prSet presAssocID="{61D11954-2F63-4150-A934-EF4D8559CEB8}" presName="tx2" presStyleLbl="revTx" presStyleIdx="18" presStyleCnt="22"/>
      <dgm:spPr/>
    </dgm:pt>
    <dgm:pt modelId="{5A100572-847C-4449-88A1-B7AB52CBE026}" type="pres">
      <dgm:prSet presAssocID="{61D11954-2F63-4150-A934-EF4D8559CEB8}" presName="vert2" presStyleCnt="0"/>
      <dgm:spPr/>
    </dgm:pt>
    <dgm:pt modelId="{9B808C26-4D9A-4DB1-BF70-8FEFB60202BC}" type="pres">
      <dgm:prSet presAssocID="{61D11954-2F63-4150-A934-EF4D8559CEB8}" presName="thinLine2b" presStyleLbl="callout" presStyleIdx="14" presStyleCnt="17"/>
      <dgm:spPr/>
    </dgm:pt>
    <dgm:pt modelId="{BADEC411-26A3-48DD-AB23-D776F8EC6976}" type="pres">
      <dgm:prSet presAssocID="{61D11954-2F63-4150-A934-EF4D8559CEB8}" presName="vertSpace2b" presStyleCnt="0"/>
      <dgm:spPr/>
    </dgm:pt>
    <dgm:pt modelId="{44A681D7-AC3E-4647-91C7-B26773783DA8}" type="pres">
      <dgm:prSet presAssocID="{2879266E-FEEF-4623-BB5F-18480C970CE1}" presName="thickLine" presStyleLbl="alignNode1" presStyleIdx="4" presStyleCnt="5"/>
      <dgm:spPr/>
    </dgm:pt>
    <dgm:pt modelId="{BE528113-3DFA-4240-8FFB-53A7D42FC263}" type="pres">
      <dgm:prSet presAssocID="{2879266E-FEEF-4623-BB5F-18480C970CE1}" presName="horz1" presStyleCnt="0"/>
      <dgm:spPr/>
    </dgm:pt>
    <dgm:pt modelId="{65069244-ABEF-4EEB-A04D-1249B955A6FA}" type="pres">
      <dgm:prSet presAssocID="{2879266E-FEEF-4623-BB5F-18480C970CE1}" presName="tx1" presStyleLbl="revTx" presStyleIdx="19" presStyleCnt="22"/>
      <dgm:spPr/>
    </dgm:pt>
    <dgm:pt modelId="{4818FBA2-3B1B-4A45-8EC6-BBEE2CC94E54}" type="pres">
      <dgm:prSet presAssocID="{2879266E-FEEF-4623-BB5F-18480C970CE1}" presName="vert1" presStyleCnt="0"/>
      <dgm:spPr/>
    </dgm:pt>
    <dgm:pt modelId="{5309ED7E-E517-4CB5-9582-767CDBEBACD0}" type="pres">
      <dgm:prSet presAssocID="{36486DEC-7782-4498-BE13-E36FAD306D65}" presName="vertSpace2a" presStyleCnt="0"/>
      <dgm:spPr/>
    </dgm:pt>
    <dgm:pt modelId="{25ADBCDE-907A-47A1-9794-AAFE7409712D}" type="pres">
      <dgm:prSet presAssocID="{36486DEC-7782-4498-BE13-E36FAD306D65}" presName="horz2" presStyleCnt="0"/>
      <dgm:spPr/>
    </dgm:pt>
    <dgm:pt modelId="{8D8A2E44-C7F4-4637-94F8-A653B947292F}" type="pres">
      <dgm:prSet presAssocID="{36486DEC-7782-4498-BE13-E36FAD306D65}" presName="horzSpace2" presStyleCnt="0"/>
      <dgm:spPr/>
    </dgm:pt>
    <dgm:pt modelId="{81987019-BFA1-41AC-BECD-DC71744AA1CF}" type="pres">
      <dgm:prSet presAssocID="{36486DEC-7782-4498-BE13-E36FAD306D65}" presName="tx2" presStyleLbl="revTx" presStyleIdx="20" presStyleCnt="22"/>
      <dgm:spPr/>
    </dgm:pt>
    <dgm:pt modelId="{72D79677-881D-4DE9-BEEC-4DFF7E0322F8}" type="pres">
      <dgm:prSet presAssocID="{36486DEC-7782-4498-BE13-E36FAD306D65}" presName="vert2" presStyleCnt="0"/>
      <dgm:spPr/>
    </dgm:pt>
    <dgm:pt modelId="{AB1D682D-4406-4821-B724-261DD1DA5ADE}" type="pres">
      <dgm:prSet presAssocID="{36486DEC-7782-4498-BE13-E36FAD306D65}" presName="thinLine2b" presStyleLbl="callout" presStyleIdx="15" presStyleCnt="17"/>
      <dgm:spPr/>
    </dgm:pt>
    <dgm:pt modelId="{EB0081FF-10C7-4020-878C-1558C4356794}" type="pres">
      <dgm:prSet presAssocID="{36486DEC-7782-4498-BE13-E36FAD306D65}" presName="vertSpace2b" presStyleCnt="0"/>
      <dgm:spPr/>
    </dgm:pt>
    <dgm:pt modelId="{BCDB5D32-6D9D-48CE-A35C-0EEE08D5061A}" type="pres">
      <dgm:prSet presAssocID="{2D58548A-30AB-4257-8665-01E75518648D}" presName="horz2" presStyleCnt="0"/>
      <dgm:spPr/>
    </dgm:pt>
    <dgm:pt modelId="{C1918FDD-2026-469F-A745-C2BD3CB0884F}" type="pres">
      <dgm:prSet presAssocID="{2D58548A-30AB-4257-8665-01E75518648D}" presName="horzSpace2" presStyleCnt="0"/>
      <dgm:spPr/>
    </dgm:pt>
    <dgm:pt modelId="{F42650E9-73C3-408A-8A93-CA9A0BED016D}" type="pres">
      <dgm:prSet presAssocID="{2D58548A-30AB-4257-8665-01E75518648D}" presName="tx2" presStyleLbl="revTx" presStyleIdx="21" presStyleCnt="22"/>
      <dgm:spPr/>
    </dgm:pt>
    <dgm:pt modelId="{6A362DBE-2EB8-4856-ADE8-EFC60FCA6EA7}" type="pres">
      <dgm:prSet presAssocID="{2D58548A-30AB-4257-8665-01E75518648D}" presName="vert2" presStyleCnt="0"/>
      <dgm:spPr/>
    </dgm:pt>
    <dgm:pt modelId="{7AE7F897-4F36-472B-8B51-3D200318BAC3}" type="pres">
      <dgm:prSet presAssocID="{2D58548A-30AB-4257-8665-01E75518648D}" presName="thinLine2b" presStyleLbl="callout" presStyleIdx="16" presStyleCnt="17"/>
      <dgm:spPr/>
    </dgm:pt>
    <dgm:pt modelId="{F03FCD1D-AD62-41A6-BEFE-C8F3E4E99B5A}" type="pres">
      <dgm:prSet presAssocID="{2D58548A-30AB-4257-8665-01E75518648D}" presName="vertSpace2b" presStyleCnt="0"/>
      <dgm:spPr/>
    </dgm:pt>
  </dgm:ptLst>
  <dgm:cxnLst>
    <dgm:cxn modelId="{1D839501-C61E-D746-83EA-7FC490277309}" type="presOf" srcId="{4AA5ED77-111F-474C-95E8-BE2D8C3CBA49}" destId="{53CF80F9-AA1D-4760-B724-450D9650FFF4}" srcOrd="0" destOrd="0" presId="urn:microsoft.com/office/officeart/2008/layout/LinedList"/>
    <dgm:cxn modelId="{2417EA06-0A15-491A-8A67-05F885B1B5B4}" srcId="{7FFCCCA0-5D6C-43A8-9611-5D5FB72BEFD8}" destId="{36F9D2A8-97D4-4B4A-93B9-67F481BEAA7E}" srcOrd="2" destOrd="0" parTransId="{75164DBC-D485-44CF-8760-B29944CB738D}" sibTransId="{72C7C96F-CB29-409E-9E4E-14BED16B3DBE}"/>
    <dgm:cxn modelId="{9E38BE21-719F-485C-88A3-C693BB8F9B79}" srcId="{35A6DD6E-9316-4EC1-97EB-EEF24B051CDF}" destId="{0A3B310B-444E-405A-B1DF-B20379CBBAAC}" srcOrd="0" destOrd="0" parTransId="{DB6581AC-7AA7-4CD2-9EC4-36AE219E0435}" sibTransId="{536E59B6-21BE-4036-9D48-8285D3FF3F43}"/>
    <dgm:cxn modelId="{7D699C22-A9B3-4941-9FBE-8AFD05375029}" srcId="{35A6DD6E-9316-4EC1-97EB-EEF24B051CDF}" destId="{8E660162-2E15-4113-93F0-6DF3B5666230}" srcOrd="1" destOrd="0" parTransId="{33B00B23-E60F-467D-A228-B01F4B52A001}" sibTransId="{D8822BC5-AFAB-4FDF-AE4F-E20FA403D64C}"/>
    <dgm:cxn modelId="{4A55AF2B-CEC8-4F92-880E-60B21A95940E}" srcId="{8F6693C3-783E-4666-886A-678D19F5F65A}" destId="{72E286B8-1990-4ECE-A34E-0E2E1D819691}" srcOrd="1" destOrd="0" parTransId="{73FC384E-5F86-47BE-B2B0-EE29D4254DF9}" sibTransId="{59B0A210-1C6D-4CD9-9961-6DAA6BBF4422}"/>
    <dgm:cxn modelId="{844DD22C-94A1-4A19-B794-253B75BCC095}" srcId="{7FFCCCA0-5D6C-43A8-9611-5D5FB72BEFD8}" destId="{C92EB657-E027-4F71-BA18-E51F58CC4E89}" srcOrd="1" destOrd="0" parTransId="{14C0C00A-CEFD-4074-9A10-016FD8B1295F}" sibTransId="{B8BD5A8C-B146-4E5D-B579-D45DD80FDA14}"/>
    <dgm:cxn modelId="{09B20031-1F04-A24F-BEA2-F350C7C02784}" type="presOf" srcId="{743588F5-5289-46D8-A0E2-94623FF5D5C1}" destId="{D748AB99-DAB7-4967-81FF-539861E81BE2}" srcOrd="0" destOrd="0" presId="urn:microsoft.com/office/officeart/2008/layout/LinedList"/>
    <dgm:cxn modelId="{AA2E4134-C613-4FF6-9298-79913F85BFE1}" srcId="{0A353A14-0DE9-4C9F-B90D-6786A8B53294}" destId="{2879266E-FEEF-4623-BB5F-18480C970CE1}" srcOrd="4" destOrd="0" parTransId="{91FE0FA2-2ADA-4488-B89B-166F569276A3}" sibTransId="{600F8989-D50A-47A3-9A0E-191D6C640CA8}"/>
    <dgm:cxn modelId="{470BB435-B3AC-492F-AECF-9CF573192209}" srcId="{6D1DFFF1-775A-409F-A9D6-012F6F64C457}" destId="{743588F5-5289-46D8-A0E2-94623FF5D5C1}" srcOrd="0" destOrd="0" parTransId="{4E62E9B7-A355-4905-96FA-7E3523D0421D}" sibTransId="{3C05792B-3B54-40F9-B540-E756BCD7DE1D}"/>
    <dgm:cxn modelId="{C60BFC3A-D675-5D47-8645-4E1E65A6828B}" type="presOf" srcId="{27CB3AF3-F933-4CA9-ADEF-AFA67A48C453}" destId="{1BF76985-1A0D-4CCF-B65A-3E041E001B03}" srcOrd="0" destOrd="0" presId="urn:microsoft.com/office/officeart/2008/layout/LinedList"/>
    <dgm:cxn modelId="{7A03563B-A1FD-B94D-8AE5-2AC370156CBC}" type="presOf" srcId="{D13C3CDF-BF0A-46D1-A227-246EAF1F3ED1}" destId="{16EDE19D-E64B-4B05-9B30-04ACAD513C4A}" srcOrd="0" destOrd="0" presId="urn:microsoft.com/office/officeart/2008/layout/LinedList"/>
    <dgm:cxn modelId="{EB84225E-BCB1-40B3-8432-9ED8BC04CDDF}" srcId="{7FFCCCA0-5D6C-43A8-9611-5D5FB72BEFD8}" destId="{2F30CD2A-9F78-4763-B869-8095D6090359}" srcOrd="3" destOrd="0" parTransId="{A4ED0CF4-7BD5-4A6B-875F-51C20A6EDDF3}" sibTransId="{9553A08C-62CE-4477-9221-EB0FBB3C973B}"/>
    <dgm:cxn modelId="{AD9CCB5E-5243-FF4E-90B7-966F78ABFF43}" type="presOf" srcId="{8ACE8905-C6B5-4680-A87C-F8FEF7C12B12}" destId="{A67CAF5F-6AB4-4BE1-8E49-D2DD04D90F59}" srcOrd="0" destOrd="0" presId="urn:microsoft.com/office/officeart/2008/layout/LinedList"/>
    <dgm:cxn modelId="{D109DD60-1CD2-4249-A806-86AE251AD5B1}" srcId="{6D1DFFF1-775A-409F-A9D6-012F6F64C457}" destId="{4AA5ED77-111F-474C-95E8-BE2D8C3CBA49}" srcOrd="2" destOrd="0" parTransId="{89580863-A433-4E3A-B073-3561B9371DF2}" sibTransId="{89E27BAB-B8F6-4494-8FF6-747BAA614E69}"/>
    <dgm:cxn modelId="{FF53E042-79FA-4436-B36A-AC59439AD826}" srcId="{2879266E-FEEF-4623-BB5F-18480C970CE1}" destId="{36486DEC-7782-4498-BE13-E36FAD306D65}" srcOrd="0" destOrd="0" parTransId="{C2AA21B5-13F9-4D5F-A423-F7C1DE57CE50}" sibTransId="{003AB84E-46B8-4753-A6AA-234909E7DC8B}"/>
    <dgm:cxn modelId="{BB520963-2CE7-4298-9116-4B28E62BB3EB}" srcId="{8F6693C3-783E-4666-886A-678D19F5F65A}" destId="{43D21D20-9F0A-4A6F-9FDD-B5C396EDBE8C}" srcOrd="2" destOrd="0" parTransId="{F24F423D-2D8F-4055-B94A-4C3A00E89F83}" sibTransId="{FABAC4B8-9145-4967-884E-D8C148691E83}"/>
    <dgm:cxn modelId="{968BCB45-B03F-8C4E-A38D-3C6A9C8EC605}" type="presOf" srcId="{2F30CD2A-9F78-4763-B869-8095D6090359}" destId="{5D8DE374-A38B-4A38-8BB9-8F7CEE6F26D3}" srcOrd="0" destOrd="0" presId="urn:microsoft.com/office/officeart/2008/layout/LinedList"/>
    <dgm:cxn modelId="{FF244C47-EE2A-1B42-84E9-F04EBA8F7EB0}" type="presOf" srcId="{0A3B310B-444E-405A-B1DF-B20379CBBAAC}" destId="{6F71BDEF-9F08-41AD-9311-7209D2989ACF}" srcOrd="0" destOrd="0" presId="urn:microsoft.com/office/officeart/2008/layout/LinedList"/>
    <dgm:cxn modelId="{2FA5B44C-9E3F-4BFD-BDB6-320E81E5A30C}" srcId="{0A353A14-0DE9-4C9F-B90D-6786A8B53294}" destId="{7FFCCCA0-5D6C-43A8-9611-5D5FB72BEFD8}" srcOrd="0" destOrd="0" parTransId="{9C44C822-9241-4966-A706-D8E78D95506E}" sibTransId="{14661440-BE1F-432E-9579-5883A3A5161F}"/>
    <dgm:cxn modelId="{D624884D-7E7D-47FA-A445-A6FC03856524}" srcId="{0A353A14-0DE9-4C9F-B90D-6786A8B53294}" destId="{35A6DD6E-9316-4EC1-97EB-EEF24B051CDF}" srcOrd="3" destOrd="0" parTransId="{4565E433-B804-4C2D-8B2C-E8EB56EFD36E}" sibTransId="{F2296F69-2766-43AC-BABD-EE95395600F3}"/>
    <dgm:cxn modelId="{77ECC36E-1CAC-8E4A-858C-5B32EA5A2BD1}" type="presOf" srcId="{8E660162-2E15-4113-93F0-6DF3B5666230}" destId="{235692A9-9AC0-43FA-B10D-99EB27C79B6C}" srcOrd="0" destOrd="0" presId="urn:microsoft.com/office/officeart/2008/layout/LinedList"/>
    <dgm:cxn modelId="{72211671-610F-4639-83E9-DF998C69E7AE}" srcId="{0A353A14-0DE9-4C9F-B90D-6786A8B53294}" destId="{8F6693C3-783E-4666-886A-678D19F5F65A}" srcOrd="2" destOrd="0" parTransId="{7E644958-510A-48CB-B930-8EBFA1502C27}" sibTransId="{1B9DF760-B95F-4AB0-A8E5-EDE38DE9A43E}"/>
    <dgm:cxn modelId="{2FC95071-368D-FD44-A31A-2D7C2A1CA77A}" type="presOf" srcId="{61C93BCD-29CD-40B9-9A0F-D0A266FC2CBC}" destId="{5FBEEABF-0888-4209-B8A2-F9768D7EFDB5}" srcOrd="0" destOrd="0" presId="urn:microsoft.com/office/officeart/2008/layout/LinedList"/>
    <dgm:cxn modelId="{5AAE1055-466A-45D8-B3CD-7CC77B2D75DD}" srcId="{6D1DFFF1-775A-409F-A9D6-012F6F64C457}" destId="{27CB3AF3-F933-4CA9-ADEF-AFA67A48C453}" srcOrd="1" destOrd="0" parTransId="{1C3EA2F9-42FC-4674-A2D6-D6B33CAAC8C4}" sibTransId="{460D9FE5-B2F1-4073-B4E9-1C398DE4F8D5}"/>
    <dgm:cxn modelId="{D57CFC94-2F4C-8544-BFCA-30CAD4229A64}" type="presOf" srcId="{C92EB657-E027-4F71-BA18-E51F58CC4E89}" destId="{C7775F79-5971-408B-A7D1-0FD062FC78D0}" srcOrd="0" destOrd="0" presId="urn:microsoft.com/office/officeart/2008/layout/LinedList"/>
    <dgm:cxn modelId="{CEAC8C9F-14AD-334A-8E46-48B1FAC9DF6F}" type="presOf" srcId="{72E286B8-1990-4ECE-A34E-0E2E1D819691}" destId="{869CF3F0-8793-4777-99F2-82D779EE4DAA}" srcOrd="0" destOrd="0" presId="urn:microsoft.com/office/officeart/2008/layout/LinedList"/>
    <dgm:cxn modelId="{2DE647A1-2D5B-6C43-B881-00489ABF87C7}" type="presOf" srcId="{8BBEC554-E207-4D58-AE0F-3B58E562AA4D}" destId="{9D79F2FC-DE01-46A8-8F38-1E34501E8B5C}" srcOrd="0" destOrd="0" presId="urn:microsoft.com/office/officeart/2008/layout/LinedList"/>
    <dgm:cxn modelId="{8DB50EA6-0C9A-444D-9812-10055BA7F7EA}" type="presOf" srcId="{7FFCCCA0-5D6C-43A8-9611-5D5FB72BEFD8}" destId="{CB9F2EF4-3A45-4681-8974-CC46A0A71783}" srcOrd="0" destOrd="0" presId="urn:microsoft.com/office/officeart/2008/layout/LinedList"/>
    <dgm:cxn modelId="{73D635A9-D645-47FC-96B4-3A0A9705023B}" srcId="{8F6693C3-783E-4666-886A-678D19F5F65A}" destId="{D13C3CDF-BF0A-46D1-A227-246EAF1F3ED1}" srcOrd="3" destOrd="0" parTransId="{696DBE8B-C1E0-40FA-8B9C-F7E808737612}" sibTransId="{4FEE4552-E17C-4313-9961-0BA9FA458480}"/>
    <dgm:cxn modelId="{EFC56FA9-7EED-244F-A104-802E006A3634}" type="presOf" srcId="{8F6693C3-783E-4666-886A-678D19F5F65A}" destId="{CF95A0F5-9F8D-4529-A36D-83446FB87CD9}" srcOrd="0" destOrd="0" presId="urn:microsoft.com/office/officeart/2008/layout/LinedList"/>
    <dgm:cxn modelId="{F02609B7-EE9D-4FE6-9E21-2ADD8F678A69}" srcId="{7FFCCCA0-5D6C-43A8-9611-5D5FB72BEFD8}" destId="{8ACE8905-C6B5-4680-A87C-F8FEF7C12B12}" srcOrd="0" destOrd="0" parTransId="{22234A07-15C1-4295-9E50-4A82E670EBFD}" sibTransId="{9B61BC32-38EA-4A51-8E8A-080AA09116B0}"/>
    <dgm:cxn modelId="{E660F7BF-3FA7-C048-8FD7-D2FE0A0C5397}" type="presOf" srcId="{6D1DFFF1-775A-409F-A9D6-012F6F64C457}" destId="{D127642F-62F9-4CA4-9732-2C963D189EB6}" srcOrd="0" destOrd="0" presId="urn:microsoft.com/office/officeart/2008/layout/LinedList"/>
    <dgm:cxn modelId="{86A465C8-2354-EE4E-9287-B6DA63C1A64F}" type="presOf" srcId="{61D11954-2F63-4150-A934-EF4D8559CEB8}" destId="{CDC1A523-5AE2-4D5B-9D23-F05A95DA5393}" srcOrd="0" destOrd="0" presId="urn:microsoft.com/office/officeart/2008/layout/LinedList"/>
    <dgm:cxn modelId="{800567CC-6FB3-448C-BAFA-01FB820C5F05}" srcId="{0A353A14-0DE9-4C9F-B90D-6786A8B53294}" destId="{6D1DFFF1-775A-409F-A9D6-012F6F64C457}" srcOrd="1" destOrd="0" parTransId="{74A485B1-223B-4CE1-AA4A-072460116ED6}" sibTransId="{96146BA0-F66E-4961-AA60-6518BFAC314E}"/>
    <dgm:cxn modelId="{0EB3EDD4-B25A-7542-A155-A61E35CBF64D}" type="presOf" srcId="{35A6DD6E-9316-4EC1-97EB-EEF24B051CDF}" destId="{0DF302DC-8C4B-4832-8A15-2D807F479F52}" srcOrd="0" destOrd="0" presId="urn:microsoft.com/office/officeart/2008/layout/LinedList"/>
    <dgm:cxn modelId="{FF8192DB-8135-B34A-9FE2-D97115A4C53D}" type="presOf" srcId="{36F9D2A8-97D4-4B4A-93B9-67F481BEAA7E}" destId="{53D1BA1B-FEE3-49AD-9F54-188ED128FB35}" srcOrd="0" destOrd="0" presId="urn:microsoft.com/office/officeart/2008/layout/LinedList"/>
    <dgm:cxn modelId="{FC3346DD-5C69-4121-933F-3233DCC31597}" srcId="{6D1DFFF1-775A-409F-A9D6-012F6F64C457}" destId="{8BBEC554-E207-4D58-AE0F-3B58E562AA4D}" srcOrd="3" destOrd="0" parTransId="{50B1FA81-0ADA-4E6C-B146-7B48187BBD9A}" sibTransId="{7E9ABFAB-E543-40B2-BE0F-FEED8A8208C5}"/>
    <dgm:cxn modelId="{D18F38DE-3204-3C45-84F0-FAAC4400DB5D}" type="presOf" srcId="{2879266E-FEEF-4623-BB5F-18480C970CE1}" destId="{65069244-ABEF-4EEB-A04D-1249B955A6FA}" srcOrd="0" destOrd="0" presId="urn:microsoft.com/office/officeart/2008/layout/LinedList"/>
    <dgm:cxn modelId="{263890E0-BC98-3744-9E29-5A05489FB803}" type="presOf" srcId="{2D58548A-30AB-4257-8665-01E75518648D}" destId="{F42650E9-73C3-408A-8A93-CA9A0BED016D}" srcOrd="0" destOrd="0" presId="urn:microsoft.com/office/officeart/2008/layout/LinedList"/>
    <dgm:cxn modelId="{F87028E5-DFBA-A24A-811E-CFCF5ACF185F}" type="presOf" srcId="{0A353A14-0DE9-4C9F-B90D-6786A8B53294}" destId="{16C74C3C-9B8B-4501-A09C-6C2329588AA5}" srcOrd="0" destOrd="0" presId="urn:microsoft.com/office/officeart/2008/layout/LinedList"/>
    <dgm:cxn modelId="{EFB948ED-8D93-DA49-8F00-E2CBE96C096D}" type="presOf" srcId="{43D21D20-9F0A-4A6F-9FDD-B5C396EDBE8C}" destId="{4A33AEA4-2B41-4773-B6B4-91DED6599810}" srcOrd="0" destOrd="0" presId="urn:microsoft.com/office/officeart/2008/layout/LinedList"/>
    <dgm:cxn modelId="{15F9E6F1-E55E-46B7-88A4-DF0FB1D9A115}" srcId="{35A6DD6E-9316-4EC1-97EB-EEF24B051CDF}" destId="{61D11954-2F63-4150-A934-EF4D8559CEB8}" srcOrd="2" destOrd="0" parTransId="{9110A883-F32E-473F-9FE9-478D54E107D4}" sibTransId="{5F35D278-1AC8-473A-8646-188848F3DB69}"/>
    <dgm:cxn modelId="{F473D4F2-8994-462A-96AB-39006BAA60AC}" srcId="{8F6693C3-783E-4666-886A-678D19F5F65A}" destId="{61C93BCD-29CD-40B9-9A0F-D0A266FC2CBC}" srcOrd="0" destOrd="0" parTransId="{F03AB1F3-297F-4A73-B975-A837E88D9C2D}" sibTransId="{A87733EA-3639-4DA4-B150-9423ACA2B4DF}"/>
    <dgm:cxn modelId="{3B5958F6-E09B-4922-A1A0-F4F038FC801E}" srcId="{2879266E-FEEF-4623-BB5F-18480C970CE1}" destId="{2D58548A-30AB-4257-8665-01E75518648D}" srcOrd="1" destOrd="0" parTransId="{537FF593-CA66-4B83-9561-5142F678DA07}" sibTransId="{347D4705-FB4E-4A30-91F2-CCD481095405}"/>
    <dgm:cxn modelId="{1F34D3FD-FF2C-4746-89B1-64DC8791A73B}" type="presOf" srcId="{36486DEC-7782-4498-BE13-E36FAD306D65}" destId="{81987019-BFA1-41AC-BECD-DC71744AA1CF}" srcOrd="0" destOrd="0" presId="urn:microsoft.com/office/officeart/2008/layout/LinedList"/>
    <dgm:cxn modelId="{C7386372-5D68-2345-BB3A-FF39C5C814B7}" type="presParOf" srcId="{16C74C3C-9B8B-4501-A09C-6C2329588AA5}" destId="{E61D3201-A81C-4ACA-84DB-8E03B86297D1}" srcOrd="0" destOrd="0" presId="urn:microsoft.com/office/officeart/2008/layout/LinedList"/>
    <dgm:cxn modelId="{EFCEED78-8AAE-124D-B204-EB072A12879A}" type="presParOf" srcId="{16C74C3C-9B8B-4501-A09C-6C2329588AA5}" destId="{AC354F4B-8DA8-4BF2-9262-DF1B70E4424B}" srcOrd="1" destOrd="0" presId="urn:microsoft.com/office/officeart/2008/layout/LinedList"/>
    <dgm:cxn modelId="{641F8C46-C536-944D-8193-4A4C087308AD}" type="presParOf" srcId="{AC354F4B-8DA8-4BF2-9262-DF1B70E4424B}" destId="{CB9F2EF4-3A45-4681-8974-CC46A0A71783}" srcOrd="0" destOrd="0" presId="urn:microsoft.com/office/officeart/2008/layout/LinedList"/>
    <dgm:cxn modelId="{40B81962-3CB1-E946-A432-DBE97D3F1312}" type="presParOf" srcId="{AC354F4B-8DA8-4BF2-9262-DF1B70E4424B}" destId="{15D84300-C5A4-43D7-AD5F-86FAB9119BC3}" srcOrd="1" destOrd="0" presId="urn:microsoft.com/office/officeart/2008/layout/LinedList"/>
    <dgm:cxn modelId="{CF8B51FB-F1FE-374B-8BAD-2D3D29BA90B4}" type="presParOf" srcId="{15D84300-C5A4-43D7-AD5F-86FAB9119BC3}" destId="{40077550-1709-4376-BADC-25D8A2D4ED78}" srcOrd="0" destOrd="0" presId="urn:microsoft.com/office/officeart/2008/layout/LinedList"/>
    <dgm:cxn modelId="{4E19F579-308A-4B4E-AB40-98F4778BF231}" type="presParOf" srcId="{15D84300-C5A4-43D7-AD5F-86FAB9119BC3}" destId="{1EEE83BB-B254-4139-9364-CA798C5CCF3A}" srcOrd="1" destOrd="0" presId="urn:microsoft.com/office/officeart/2008/layout/LinedList"/>
    <dgm:cxn modelId="{FA75DC3F-5BEE-8A48-B8C2-9C2ED69BDDC2}" type="presParOf" srcId="{1EEE83BB-B254-4139-9364-CA798C5CCF3A}" destId="{201BB58A-D386-4B48-9ED0-8DD5E5FB0A5C}" srcOrd="0" destOrd="0" presId="urn:microsoft.com/office/officeart/2008/layout/LinedList"/>
    <dgm:cxn modelId="{92A06F7A-CF76-8A43-8BD5-759D8B89724F}" type="presParOf" srcId="{1EEE83BB-B254-4139-9364-CA798C5CCF3A}" destId="{A67CAF5F-6AB4-4BE1-8E49-D2DD04D90F59}" srcOrd="1" destOrd="0" presId="urn:microsoft.com/office/officeart/2008/layout/LinedList"/>
    <dgm:cxn modelId="{44CBFEBC-B554-1343-95A8-8C95C1B977AE}" type="presParOf" srcId="{1EEE83BB-B254-4139-9364-CA798C5CCF3A}" destId="{0A2CD763-95B6-4AC0-961E-7C180A3E18D5}" srcOrd="2" destOrd="0" presId="urn:microsoft.com/office/officeart/2008/layout/LinedList"/>
    <dgm:cxn modelId="{693FC292-8303-3A44-BCF6-F4B74C57BCBC}" type="presParOf" srcId="{15D84300-C5A4-43D7-AD5F-86FAB9119BC3}" destId="{533A108B-C144-430B-A4C2-0568FF14D257}" srcOrd="2" destOrd="0" presId="urn:microsoft.com/office/officeart/2008/layout/LinedList"/>
    <dgm:cxn modelId="{735A3561-D089-FB45-A6E1-B99E50B84A35}" type="presParOf" srcId="{15D84300-C5A4-43D7-AD5F-86FAB9119BC3}" destId="{7E91F996-4011-4E30-B148-A2D6CA86C0BE}" srcOrd="3" destOrd="0" presId="urn:microsoft.com/office/officeart/2008/layout/LinedList"/>
    <dgm:cxn modelId="{433C4F47-C3EC-2C47-A9FD-0DB02E714EA0}" type="presParOf" srcId="{15D84300-C5A4-43D7-AD5F-86FAB9119BC3}" destId="{3F755FA1-AE26-4FE5-A893-784C3B253A8C}" srcOrd="4" destOrd="0" presId="urn:microsoft.com/office/officeart/2008/layout/LinedList"/>
    <dgm:cxn modelId="{30DF238E-0F47-1447-8887-EBA7079F6E6F}" type="presParOf" srcId="{3F755FA1-AE26-4FE5-A893-784C3B253A8C}" destId="{C524DA1F-A13A-43BC-8EE4-FEA8C34A1A7B}" srcOrd="0" destOrd="0" presId="urn:microsoft.com/office/officeart/2008/layout/LinedList"/>
    <dgm:cxn modelId="{8BADD7B0-92A0-5246-8DFE-3E4CEFA67246}" type="presParOf" srcId="{3F755FA1-AE26-4FE5-A893-784C3B253A8C}" destId="{C7775F79-5971-408B-A7D1-0FD062FC78D0}" srcOrd="1" destOrd="0" presId="urn:microsoft.com/office/officeart/2008/layout/LinedList"/>
    <dgm:cxn modelId="{037370A7-C2A8-3448-B165-D2730DF33097}" type="presParOf" srcId="{3F755FA1-AE26-4FE5-A893-784C3B253A8C}" destId="{2E735640-F7B2-44D2-A39C-142CC36637AD}" srcOrd="2" destOrd="0" presId="urn:microsoft.com/office/officeart/2008/layout/LinedList"/>
    <dgm:cxn modelId="{730265A0-9FEE-0540-A04F-E8FF49E60B2E}" type="presParOf" srcId="{15D84300-C5A4-43D7-AD5F-86FAB9119BC3}" destId="{464D6DC4-79E1-4ACD-BA28-A13CE9ECF714}" srcOrd="5" destOrd="0" presId="urn:microsoft.com/office/officeart/2008/layout/LinedList"/>
    <dgm:cxn modelId="{3CFEE4BA-CCD8-DE4E-9FB4-D90B82EF46C5}" type="presParOf" srcId="{15D84300-C5A4-43D7-AD5F-86FAB9119BC3}" destId="{5360312A-5BB7-4275-815D-4A8C6C2949FF}" srcOrd="6" destOrd="0" presId="urn:microsoft.com/office/officeart/2008/layout/LinedList"/>
    <dgm:cxn modelId="{8F50C555-B348-6A44-9847-6064A4892B3A}" type="presParOf" srcId="{15D84300-C5A4-43D7-AD5F-86FAB9119BC3}" destId="{8788CF0D-0BC0-4E1E-B051-6664693577BB}" srcOrd="7" destOrd="0" presId="urn:microsoft.com/office/officeart/2008/layout/LinedList"/>
    <dgm:cxn modelId="{81B1380F-5B18-024E-BB66-523EBF456580}" type="presParOf" srcId="{8788CF0D-0BC0-4E1E-B051-6664693577BB}" destId="{F9DD0361-7F04-4A0D-8864-9800325267B2}" srcOrd="0" destOrd="0" presId="urn:microsoft.com/office/officeart/2008/layout/LinedList"/>
    <dgm:cxn modelId="{713F3C0E-A894-9D48-9DBD-60D0F20CC9A4}" type="presParOf" srcId="{8788CF0D-0BC0-4E1E-B051-6664693577BB}" destId="{53D1BA1B-FEE3-49AD-9F54-188ED128FB35}" srcOrd="1" destOrd="0" presId="urn:microsoft.com/office/officeart/2008/layout/LinedList"/>
    <dgm:cxn modelId="{6684B8EA-274D-1244-860B-63181EC73717}" type="presParOf" srcId="{8788CF0D-0BC0-4E1E-B051-6664693577BB}" destId="{C3375F33-5579-45F9-84CB-B3CF661F8C74}" srcOrd="2" destOrd="0" presId="urn:microsoft.com/office/officeart/2008/layout/LinedList"/>
    <dgm:cxn modelId="{25B113B7-798D-A34C-A807-0C6F13A0D4B6}" type="presParOf" srcId="{15D84300-C5A4-43D7-AD5F-86FAB9119BC3}" destId="{66F781B4-5713-4E58-94A3-3A933ACAB16E}" srcOrd="8" destOrd="0" presId="urn:microsoft.com/office/officeart/2008/layout/LinedList"/>
    <dgm:cxn modelId="{FF916D35-C6FB-014C-AB03-56060AE7DA46}" type="presParOf" srcId="{15D84300-C5A4-43D7-AD5F-86FAB9119BC3}" destId="{EBD9E07F-80CC-40A4-855E-8D720B8781E4}" srcOrd="9" destOrd="0" presId="urn:microsoft.com/office/officeart/2008/layout/LinedList"/>
    <dgm:cxn modelId="{D67C7A7C-6651-FA42-93AF-DE7613A1E1F9}" type="presParOf" srcId="{15D84300-C5A4-43D7-AD5F-86FAB9119BC3}" destId="{2E6A0B06-203A-4C10-8A97-C7043052E50C}" srcOrd="10" destOrd="0" presId="urn:microsoft.com/office/officeart/2008/layout/LinedList"/>
    <dgm:cxn modelId="{63A54FBD-45D0-EA42-9384-55213DE0143D}" type="presParOf" srcId="{2E6A0B06-203A-4C10-8A97-C7043052E50C}" destId="{F5681221-65D0-4ED9-82C3-1D031448466E}" srcOrd="0" destOrd="0" presId="urn:microsoft.com/office/officeart/2008/layout/LinedList"/>
    <dgm:cxn modelId="{8766D608-DBC7-D242-B7E2-443BD42A20BA}" type="presParOf" srcId="{2E6A0B06-203A-4C10-8A97-C7043052E50C}" destId="{5D8DE374-A38B-4A38-8BB9-8F7CEE6F26D3}" srcOrd="1" destOrd="0" presId="urn:microsoft.com/office/officeart/2008/layout/LinedList"/>
    <dgm:cxn modelId="{553341BF-D259-6F49-8581-65D85AC61F16}" type="presParOf" srcId="{2E6A0B06-203A-4C10-8A97-C7043052E50C}" destId="{6AFC53C9-8365-4F97-8CA3-6611818C490A}" srcOrd="2" destOrd="0" presId="urn:microsoft.com/office/officeart/2008/layout/LinedList"/>
    <dgm:cxn modelId="{90E79A6F-505F-944A-AEBB-00978B98CFE5}" type="presParOf" srcId="{15D84300-C5A4-43D7-AD5F-86FAB9119BC3}" destId="{5C078383-614E-462E-8C3C-2216614A36AD}" srcOrd="11" destOrd="0" presId="urn:microsoft.com/office/officeart/2008/layout/LinedList"/>
    <dgm:cxn modelId="{9FF1D51C-2B92-7E40-BE41-E04AD502F908}" type="presParOf" srcId="{15D84300-C5A4-43D7-AD5F-86FAB9119BC3}" destId="{E9378DE2-5815-4082-8B54-27510BECE4FF}" srcOrd="12" destOrd="0" presId="urn:microsoft.com/office/officeart/2008/layout/LinedList"/>
    <dgm:cxn modelId="{86EF227A-7AE0-9643-A39E-502E0F938867}" type="presParOf" srcId="{16C74C3C-9B8B-4501-A09C-6C2329588AA5}" destId="{F0C60CCF-918F-4600-8A9E-EC9F7D78B470}" srcOrd="2" destOrd="0" presId="urn:microsoft.com/office/officeart/2008/layout/LinedList"/>
    <dgm:cxn modelId="{91541E1C-8238-1042-A296-B1910B094BBF}" type="presParOf" srcId="{16C74C3C-9B8B-4501-A09C-6C2329588AA5}" destId="{DDF42A53-7334-49E9-A9A9-761F880A5A62}" srcOrd="3" destOrd="0" presId="urn:microsoft.com/office/officeart/2008/layout/LinedList"/>
    <dgm:cxn modelId="{E629E961-724F-5647-AC27-0B9BF1C94411}" type="presParOf" srcId="{DDF42A53-7334-49E9-A9A9-761F880A5A62}" destId="{D127642F-62F9-4CA4-9732-2C963D189EB6}" srcOrd="0" destOrd="0" presId="urn:microsoft.com/office/officeart/2008/layout/LinedList"/>
    <dgm:cxn modelId="{DE699BC3-13B2-644B-AF02-C5B6FAC6DA06}" type="presParOf" srcId="{DDF42A53-7334-49E9-A9A9-761F880A5A62}" destId="{55886D9A-773A-436D-8C99-F7FE20FF3F78}" srcOrd="1" destOrd="0" presId="urn:microsoft.com/office/officeart/2008/layout/LinedList"/>
    <dgm:cxn modelId="{0F8AEDF9-75E0-1041-87CE-307F9B4C40C5}" type="presParOf" srcId="{55886D9A-773A-436D-8C99-F7FE20FF3F78}" destId="{3134FC20-49C1-4112-A940-E873A0397EC0}" srcOrd="0" destOrd="0" presId="urn:microsoft.com/office/officeart/2008/layout/LinedList"/>
    <dgm:cxn modelId="{78234576-B598-AD4B-9E22-71AF88701EF3}" type="presParOf" srcId="{55886D9A-773A-436D-8C99-F7FE20FF3F78}" destId="{C829D35D-37E3-42B7-BC40-ABE24DD507E7}" srcOrd="1" destOrd="0" presId="urn:microsoft.com/office/officeart/2008/layout/LinedList"/>
    <dgm:cxn modelId="{37A8164D-72E4-A64B-BF6C-0F3A794682BE}" type="presParOf" srcId="{C829D35D-37E3-42B7-BC40-ABE24DD507E7}" destId="{F7DD5890-802E-4C1A-B775-EDAAA7C21BBB}" srcOrd="0" destOrd="0" presId="urn:microsoft.com/office/officeart/2008/layout/LinedList"/>
    <dgm:cxn modelId="{C4044C73-AAAE-0747-BA7F-1E460705ED93}" type="presParOf" srcId="{C829D35D-37E3-42B7-BC40-ABE24DD507E7}" destId="{D748AB99-DAB7-4967-81FF-539861E81BE2}" srcOrd="1" destOrd="0" presId="urn:microsoft.com/office/officeart/2008/layout/LinedList"/>
    <dgm:cxn modelId="{641E9461-3750-8E42-8FF6-A678A5D242AC}" type="presParOf" srcId="{C829D35D-37E3-42B7-BC40-ABE24DD507E7}" destId="{6AC212D5-3489-4E5D-89C7-C2DD56D0CA3B}" srcOrd="2" destOrd="0" presId="urn:microsoft.com/office/officeart/2008/layout/LinedList"/>
    <dgm:cxn modelId="{819E5484-455A-6045-A91B-3DBD0860756D}" type="presParOf" srcId="{55886D9A-773A-436D-8C99-F7FE20FF3F78}" destId="{520F48AF-BE54-4E04-8C03-F1ECFF71B87E}" srcOrd="2" destOrd="0" presId="urn:microsoft.com/office/officeart/2008/layout/LinedList"/>
    <dgm:cxn modelId="{97A30DA1-4C31-124C-B9E3-A41B52C6FE69}" type="presParOf" srcId="{55886D9A-773A-436D-8C99-F7FE20FF3F78}" destId="{1769E9C1-8AD4-4444-A498-F8670FCCFA3A}" srcOrd="3" destOrd="0" presId="urn:microsoft.com/office/officeart/2008/layout/LinedList"/>
    <dgm:cxn modelId="{FC80EF6B-6F87-B449-95C3-56C0A4C23EE3}" type="presParOf" srcId="{55886D9A-773A-436D-8C99-F7FE20FF3F78}" destId="{B3AB28A8-6BEE-4024-85A6-F8FE2CCA55C7}" srcOrd="4" destOrd="0" presId="urn:microsoft.com/office/officeart/2008/layout/LinedList"/>
    <dgm:cxn modelId="{D104D89E-C3AB-3449-8E09-68794D0548AB}" type="presParOf" srcId="{B3AB28A8-6BEE-4024-85A6-F8FE2CCA55C7}" destId="{8089F551-FB5B-4E9F-9899-1398D248C9DE}" srcOrd="0" destOrd="0" presId="urn:microsoft.com/office/officeart/2008/layout/LinedList"/>
    <dgm:cxn modelId="{F9C8B3C2-D70E-A543-88D3-B1F498D36F2C}" type="presParOf" srcId="{B3AB28A8-6BEE-4024-85A6-F8FE2CCA55C7}" destId="{1BF76985-1A0D-4CCF-B65A-3E041E001B03}" srcOrd="1" destOrd="0" presId="urn:microsoft.com/office/officeart/2008/layout/LinedList"/>
    <dgm:cxn modelId="{FE661D57-F7C8-2444-84FB-147A3D782A1A}" type="presParOf" srcId="{B3AB28A8-6BEE-4024-85A6-F8FE2CCA55C7}" destId="{4DCF7947-A42B-4E32-9DDB-6208052F3908}" srcOrd="2" destOrd="0" presId="urn:microsoft.com/office/officeart/2008/layout/LinedList"/>
    <dgm:cxn modelId="{C488E8DC-DB8B-8345-8F04-00BC295359AC}" type="presParOf" srcId="{55886D9A-773A-436D-8C99-F7FE20FF3F78}" destId="{B2C3D77D-2045-4E22-9B9E-8AF7E6C48073}" srcOrd="5" destOrd="0" presId="urn:microsoft.com/office/officeart/2008/layout/LinedList"/>
    <dgm:cxn modelId="{5D2267DD-3246-2D43-8723-77B439A9E9A9}" type="presParOf" srcId="{55886D9A-773A-436D-8C99-F7FE20FF3F78}" destId="{5D232D0E-A285-4A82-81EA-7EEA4DF8BD44}" srcOrd="6" destOrd="0" presId="urn:microsoft.com/office/officeart/2008/layout/LinedList"/>
    <dgm:cxn modelId="{2FA63BE4-D38B-8B4F-8E74-A27532E194B3}" type="presParOf" srcId="{55886D9A-773A-436D-8C99-F7FE20FF3F78}" destId="{EE00C3E9-E473-48B1-91CF-544FA0A3C7F8}" srcOrd="7" destOrd="0" presId="urn:microsoft.com/office/officeart/2008/layout/LinedList"/>
    <dgm:cxn modelId="{19D1D18C-DDDC-8043-9F82-292A6E6FED6A}" type="presParOf" srcId="{EE00C3E9-E473-48B1-91CF-544FA0A3C7F8}" destId="{7B0DC601-3FCC-4CED-87EA-CC2BB00A35F9}" srcOrd="0" destOrd="0" presId="urn:microsoft.com/office/officeart/2008/layout/LinedList"/>
    <dgm:cxn modelId="{8FA8CADF-B3F5-684C-B132-008A442F7484}" type="presParOf" srcId="{EE00C3E9-E473-48B1-91CF-544FA0A3C7F8}" destId="{53CF80F9-AA1D-4760-B724-450D9650FFF4}" srcOrd="1" destOrd="0" presId="urn:microsoft.com/office/officeart/2008/layout/LinedList"/>
    <dgm:cxn modelId="{208E8EA0-B2EC-B14C-B66C-53B19C1348C1}" type="presParOf" srcId="{EE00C3E9-E473-48B1-91CF-544FA0A3C7F8}" destId="{D3A522E9-BCD5-4397-A2F7-12A34D02EF2F}" srcOrd="2" destOrd="0" presId="urn:microsoft.com/office/officeart/2008/layout/LinedList"/>
    <dgm:cxn modelId="{0FEA9C10-919B-FF40-AC8C-AE3B234B50B7}" type="presParOf" srcId="{55886D9A-773A-436D-8C99-F7FE20FF3F78}" destId="{13564D91-46DD-4FCA-BA51-4EFBA3FCE520}" srcOrd="8" destOrd="0" presId="urn:microsoft.com/office/officeart/2008/layout/LinedList"/>
    <dgm:cxn modelId="{6DBA45F3-B10D-C946-B829-355B0B31B53E}" type="presParOf" srcId="{55886D9A-773A-436D-8C99-F7FE20FF3F78}" destId="{3642D110-5C8F-4791-BDE5-D0F67E7E84F6}" srcOrd="9" destOrd="0" presId="urn:microsoft.com/office/officeart/2008/layout/LinedList"/>
    <dgm:cxn modelId="{6E0CEDB2-62C4-8444-9382-2E7AE95D6DAE}" type="presParOf" srcId="{55886D9A-773A-436D-8C99-F7FE20FF3F78}" destId="{7EE6DBE8-80C6-400B-A912-74681D5DC999}" srcOrd="10" destOrd="0" presId="urn:microsoft.com/office/officeart/2008/layout/LinedList"/>
    <dgm:cxn modelId="{E49BA714-8858-F947-B0A2-B5A93F43CB5A}" type="presParOf" srcId="{7EE6DBE8-80C6-400B-A912-74681D5DC999}" destId="{118B76AB-C5DE-4DAD-B7F8-98468E32A1D8}" srcOrd="0" destOrd="0" presId="urn:microsoft.com/office/officeart/2008/layout/LinedList"/>
    <dgm:cxn modelId="{3F2518B7-FD93-3D4F-A6F9-37882CD46A12}" type="presParOf" srcId="{7EE6DBE8-80C6-400B-A912-74681D5DC999}" destId="{9D79F2FC-DE01-46A8-8F38-1E34501E8B5C}" srcOrd="1" destOrd="0" presId="urn:microsoft.com/office/officeart/2008/layout/LinedList"/>
    <dgm:cxn modelId="{C7AF9C0B-13FE-DD49-9DF7-E41661FA2693}" type="presParOf" srcId="{7EE6DBE8-80C6-400B-A912-74681D5DC999}" destId="{02902387-DBC8-45C2-8BAE-0826611471B9}" srcOrd="2" destOrd="0" presId="urn:microsoft.com/office/officeart/2008/layout/LinedList"/>
    <dgm:cxn modelId="{C3982E9A-8B9F-9045-9331-FC72FA58AAC5}" type="presParOf" srcId="{55886D9A-773A-436D-8C99-F7FE20FF3F78}" destId="{25F1D764-897B-4726-86FC-44DFED3771F4}" srcOrd="11" destOrd="0" presId="urn:microsoft.com/office/officeart/2008/layout/LinedList"/>
    <dgm:cxn modelId="{FECE18AF-FF60-754E-8702-4D654D9F6CFF}" type="presParOf" srcId="{55886D9A-773A-436D-8C99-F7FE20FF3F78}" destId="{0D6DC7D9-2B7D-438A-9941-6CC14A8B087F}" srcOrd="12" destOrd="0" presId="urn:microsoft.com/office/officeart/2008/layout/LinedList"/>
    <dgm:cxn modelId="{E624EB40-0848-604A-9C82-4B1BDE373A4B}" type="presParOf" srcId="{16C74C3C-9B8B-4501-A09C-6C2329588AA5}" destId="{8800AB5A-3A7B-4DF6-8CFB-8B279CBD38C3}" srcOrd="4" destOrd="0" presId="urn:microsoft.com/office/officeart/2008/layout/LinedList"/>
    <dgm:cxn modelId="{A5A03695-D360-8544-BFF8-15D573FA3226}" type="presParOf" srcId="{16C74C3C-9B8B-4501-A09C-6C2329588AA5}" destId="{B55AC29E-2D4E-4FA5-91E6-D039D949C0F8}" srcOrd="5" destOrd="0" presId="urn:microsoft.com/office/officeart/2008/layout/LinedList"/>
    <dgm:cxn modelId="{0E277754-B124-BD45-B144-61140FA8B8E9}" type="presParOf" srcId="{B55AC29E-2D4E-4FA5-91E6-D039D949C0F8}" destId="{CF95A0F5-9F8D-4529-A36D-83446FB87CD9}" srcOrd="0" destOrd="0" presId="urn:microsoft.com/office/officeart/2008/layout/LinedList"/>
    <dgm:cxn modelId="{D5D37734-601B-BF40-BB58-D4D2996BEA3D}" type="presParOf" srcId="{B55AC29E-2D4E-4FA5-91E6-D039D949C0F8}" destId="{FAEABD79-2C8C-4C5E-A590-4C59904BC783}" srcOrd="1" destOrd="0" presId="urn:microsoft.com/office/officeart/2008/layout/LinedList"/>
    <dgm:cxn modelId="{CDD47226-C3A3-2D4E-ADDB-DE05E6F2E69E}" type="presParOf" srcId="{FAEABD79-2C8C-4C5E-A590-4C59904BC783}" destId="{BD6B8A47-E409-421E-8629-47569D92426C}" srcOrd="0" destOrd="0" presId="urn:microsoft.com/office/officeart/2008/layout/LinedList"/>
    <dgm:cxn modelId="{0130263D-0255-6845-9E5D-9FA5F37AEF90}" type="presParOf" srcId="{FAEABD79-2C8C-4C5E-A590-4C59904BC783}" destId="{A63BD852-93B0-41A9-AF7E-64F8A62E98E7}" srcOrd="1" destOrd="0" presId="urn:microsoft.com/office/officeart/2008/layout/LinedList"/>
    <dgm:cxn modelId="{1B45EF5A-12A2-554B-8478-9D4B588B3F76}" type="presParOf" srcId="{A63BD852-93B0-41A9-AF7E-64F8A62E98E7}" destId="{E6F019C8-5C28-49D8-9FA1-33FD661DDD1F}" srcOrd="0" destOrd="0" presId="urn:microsoft.com/office/officeart/2008/layout/LinedList"/>
    <dgm:cxn modelId="{9FFC7A87-8AA4-C04E-AD16-398754A05E4C}" type="presParOf" srcId="{A63BD852-93B0-41A9-AF7E-64F8A62E98E7}" destId="{5FBEEABF-0888-4209-B8A2-F9768D7EFDB5}" srcOrd="1" destOrd="0" presId="urn:microsoft.com/office/officeart/2008/layout/LinedList"/>
    <dgm:cxn modelId="{F7A2AB7D-A47F-7642-8B75-4B2CE19A16A7}" type="presParOf" srcId="{A63BD852-93B0-41A9-AF7E-64F8A62E98E7}" destId="{F5556596-D913-4CD5-82EE-6B273727A08A}" srcOrd="2" destOrd="0" presId="urn:microsoft.com/office/officeart/2008/layout/LinedList"/>
    <dgm:cxn modelId="{18F12BE1-1EAE-4C41-8A53-2DCD529B0A48}" type="presParOf" srcId="{FAEABD79-2C8C-4C5E-A590-4C59904BC783}" destId="{45FCB63E-6009-4F87-99D5-3C3E7A66EA5B}" srcOrd="2" destOrd="0" presId="urn:microsoft.com/office/officeart/2008/layout/LinedList"/>
    <dgm:cxn modelId="{95E624DC-3B71-9045-BF80-BF5FAAB6DD89}" type="presParOf" srcId="{FAEABD79-2C8C-4C5E-A590-4C59904BC783}" destId="{F8882612-B7EC-4C28-9108-D649DDFEE517}" srcOrd="3" destOrd="0" presId="urn:microsoft.com/office/officeart/2008/layout/LinedList"/>
    <dgm:cxn modelId="{1DDA154B-FEF3-2740-B3B4-D0FE7B13BFFF}" type="presParOf" srcId="{FAEABD79-2C8C-4C5E-A590-4C59904BC783}" destId="{0F62F687-979A-4465-8A42-0E6DA3ED9835}" srcOrd="4" destOrd="0" presId="urn:microsoft.com/office/officeart/2008/layout/LinedList"/>
    <dgm:cxn modelId="{AB822511-78B9-2347-AB31-99176F94FD9E}" type="presParOf" srcId="{0F62F687-979A-4465-8A42-0E6DA3ED9835}" destId="{2A700167-98FA-4899-9493-D4E8AA8F9561}" srcOrd="0" destOrd="0" presId="urn:microsoft.com/office/officeart/2008/layout/LinedList"/>
    <dgm:cxn modelId="{2901AB61-4881-954B-8FB8-29B2B36043C2}" type="presParOf" srcId="{0F62F687-979A-4465-8A42-0E6DA3ED9835}" destId="{869CF3F0-8793-4777-99F2-82D779EE4DAA}" srcOrd="1" destOrd="0" presId="urn:microsoft.com/office/officeart/2008/layout/LinedList"/>
    <dgm:cxn modelId="{FD4CFE57-5678-2842-BE8D-C79FCBC73479}" type="presParOf" srcId="{0F62F687-979A-4465-8A42-0E6DA3ED9835}" destId="{2F63E568-3350-41BE-B72E-90327D661EB7}" srcOrd="2" destOrd="0" presId="urn:microsoft.com/office/officeart/2008/layout/LinedList"/>
    <dgm:cxn modelId="{E28E0352-0304-864D-9F92-875D95F4DBB6}" type="presParOf" srcId="{FAEABD79-2C8C-4C5E-A590-4C59904BC783}" destId="{9B5268D1-E4D5-4629-941F-0A1B19752731}" srcOrd="5" destOrd="0" presId="urn:microsoft.com/office/officeart/2008/layout/LinedList"/>
    <dgm:cxn modelId="{F36EF416-167E-8143-8989-FED295A98EE7}" type="presParOf" srcId="{FAEABD79-2C8C-4C5E-A590-4C59904BC783}" destId="{64D66449-6D6B-40F6-A446-D87125F07795}" srcOrd="6" destOrd="0" presId="urn:microsoft.com/office/officeart/2008/layout/LinedList"/>
    <dgm:cxn modelId="{287BEE92-8B79-B346-86F4-EF9987C2134E}" type="presParOf" srcId="{FAEABD79-2C8C-4C5E-A590-4C59904BC783}" destId="{1D1964FB-2A6F-4A9D-A4B3-E8D52209271B}" srcOrd="7" destOrd="0" presId="urn:microsoft.com/office/officeart/2008/layout/LinedList"/>
    <dgm:cxn modelId="{11A3A5AC-1F4E-D244-A06A-12DD5D7AD76A}" type="presParOf" srcId="{1D1964FB-2A6F-4A9D-A4B3-E8D52209271B}" destId="{5D1082D0-3D80-416C-9E9F-CE7A092EE9F9}" srcOrd="0" destOrd="0" presId="urn:microsoft.com/office/officeart/2008/layout/LinedList"/>
    <dgm:cxn modelId="{C586CE08-C951-B942-9A08-BA6023CE488A}" type="presParOf" srcId="{1D1964FB-2A6F-4A9D-A4B3-E8D52209271B}" destId="{4A33AEA4-2B41-4773-B6B4-91DED6599810}" srcOrd="1" destOrd="0" presId="urn:microsoft.com/office/officeart/2008/layout/LinedList"/>
    <dgm:cxn modelId="{6A4483B6-6104-5648-AB6A-62B6DC0BFD04}" type="presParOf" srcId="{1D1964FB-2A6F-4A9D-A4B3-E8D52209271B}" destId="{DDDA6653-2098-4990-A2CF-01BEF0846BC9}" srcOrd="2" destOrd="0" presId="urn:microsoft.com/office/officeart/2008/layout/LinedList"/>
    <dgm:cxn modelId="{F82D54BD-378D-F144-BD72-3A6F504A58A8}" type="presParOf" srcId="{FAEABD79-2C8C-4C5E-A590-4C59904BC783}" destId="{2500E7E8-752A-41BE-A2CA-E7B1E6472F49}" srcOrd="8" destOrd="0" presId="urn:microsoft.com/office/officeart/2008/layout/LinedList"/>
    <dgm:cxn modelId="{43AC1775-4804-1F40-9B14-D51D7606FCCC}" type="presParOf" srcId="{FAEABD79-2C8C-4C5E-A590-4C59904BC783}" destId="{1F682CDA-9CA9-417D-A45A-A9F085C1440D}" srcOrd="9" destOrd="0" presId="urn:microsoft.com/office/officeart/2008/layout/LinedList"/>
    <dgm:cxn modelId="{18316FF3-7323-344A-95B6-F6D0059D6946}" type="presParOf" srcId="{FAEABD79-2C8C-4C5E-A590-4C59904BC783}" destId="{C67A0FD3-ACD2-4C1F-886B-F603DA8237F3}" srcOrd="10" destOrd="0" presId="urn:microsoft.com/office/officeart/2008/layout/LinedList"/>
    <dgm:cxn modelId="{BC702D71-2C30-0D4A-A778-B71558FBBA5B}" type="presParOf" srcId="{C67A0FD3-ACD2-4C1F-886B-F603DA8237F3}" destId="{705B0090-6BAA-4D35-8CD7-E8381B35F8AB}" srcOrd="0" destOrd="0" presId="urn:microsoft.com/office/officeart/2008/layout/LinedList"/>
    <dgm:cxn modelId="{B173E7CC-F66F-C14C-B674-DF85C384F783}" type="presParOf" srcId="{C67A0FD3-ACD2-4C1F-886B-F603DA8237F3}" destId="{16EDE19D-E64B-4B05-9B30-04ACAD513C4A}" srcOrd="1" destOrd="0" presId="urn:microsoft.com/office/officeart/2008/layout/LinedList"/>
    <dgm:cxn modelId="{6BBB133E-E4F6-7F4B-A8DE-42E383AFEC30}" type="presParOf" srcId="{C67A0FD3-ACD2-4C1F-886B-F603DA8237F3}" destId="{8B35F10F-6FF0-4AC6-8B76-467646B79CA6}" srcOrd="2" destOrd="0" presId="urn:microsoft.com/office/officeart/2008/layout/LinedList"/>
    <dgm:cxn modelId="{9045CD62-6B63-A942-B756-6FEF7C890300}" type="presParOf" srcId="{FAEABD79-2C8C-4C5E-A590-4C59904BC783}" destId="{80A15C15-915A-4165-8C14-98E90E617FC8}" srcOrd="11" destOrd="0" presId="urn:microsoft.com/office/officeart/2008/layout/LinedList"/>
    <dgm:cxn modelId="{D921984F-C34F-434D-8CA9-BE2869E23C38}" type="presParOf" srcId="{FAEABD79-2C8C-4C5E-A590-4C59904BC783}" destId="{2D5E2495-5748-4543-895B-F80737B52BA7}" srcOrd="12" destOrd="0" presId="urn:microsoft.com/office/officeart/2008/layout/LinedList"/>
    <dgm:cxn modelId="{187618F0-8B37-314E-BFDB-6DE54B3F0A3B}" type="presParOf" srcId="{16C74C3C-9B8B-4501-A09C-6C2329588AA5}" destId="{B8C3FC01-21AE-4634-97DE-679A1D4ABF1F}" srcOrd="6" destOrd="0" presId="urn:microsoft.com/office/officeart/2008/layout/LinedList"/>
    <dgm:cxn modelId="{95C94B81-C2C0-E34C-9DE0-21A19039AD31}" type="presParOf" srcId="{16C74C3C-9B8B-4501-A09C-6C2329588AA5}" destId="{3C80A2F3-B365-4F64-BBFF-F99138A74ED1}" srcOrd="7" destOrd="0" presId="urn:microsoft.com/office/officeart/2008/layout/LinedList"/>
    <dgm:cxn modelId="{7CD33374-7818-9C48-90E2-ED401EB4E150}" type="presParOf" srcId="{3C80A2F3-B365-4F64-BBFF-F99138A74ED1}" destId="{0DF302DC-8C4B-4832-8A15-2D807F479F52}" srcOrd="0" destOrd="0" presId="urn:microsoft.com/office/officeart/2008/layout/LinedList"/>
    <dgm:cxn modelId="{7DEC31D5-DAC3-0640-BB0D-B296996C9224}" type="presParOf" srcId="{3C80A2F3-B365-4F64-BBFF-F99138A74ED1}" destId="{F04EE742-C654-4782-ABD1-54EC62990A3C}" srcOrd="1" destOrd="0" presId="urn:microsoft.com/office/officeart/2008/layout/LinedList"/>
    <dgm:cxn modelId="{9449DAAA-2FC3-6249-B69E-66CC23238DC2}" type="presParOf" srcId="{F04EE742-C654-4782-ABD1-54EC62990A3C}" destId="{7208A603-DE63-49B7-AAE3-3785057C12C1}" srcOrd="0" destOrd="0" presId="urn:microsoft.com/office/officeart/2008/layout/LinedList"/>
    <dgm:cxn modelId="{F3C7C7E7-D93C-FD4B-B6C7-FF4016F03503}" type="presParOf" srcId="{F04EE742-C654-4782-ABD1-54EC62990A3C}" destId="{10D3EC8C-5D03-4816-BB9E-DF58B8F646C3}" srcOrd="1" destOrd="0" presId="urn:microsoft.com/office/officeart/2008/layout/LinedList"/>
    <dgm:cxn modelId="{490CF244-DABD-234A-84E1-3D6074373F34}" type="presParOf" srcId="{10D3EC8C-5D03-4816-BB9E-DF58B8F646C3}" destId="{DCC120E2-5F53-40F7-9752-5BB4607FDA94}" srcOrd="0" destOrd="0" presId="urn:microsoft.com/office/officeart/2008/layout/LinedList"/>
    <dgm:cxn modelId="{7F8F715D-8011-BE46-BA3D-39E9A6174B20}" type="presParOf" srcId="{10D3EC8C-5D03-4816-BB9E-DF58B8F646C3}" destId="{6F71BDEF-9F08-41AD-9311-7209D2989ACF}" srcOrd="1" destOrd="0" presId="urn:microsoft.com/office/officeart/2008/layout/LinedList"/>
    <dgm:cxn modelId="{47EF5B54-60EF-7447-AFF3-FFAB8BDF0C6E}" type="presParOf" srcId="{10D3EC8C-5D03-4816-BB9E-DF58B8F646C3}" destId="{B141880F-2942-416B-AA8A-0EED5B8A65D4}" srcOrd="2" destOrd="0" presId="urn:microsoft.com/office/officeart/2008/layout/LinedList"/>
    <dgm:cxn modelId="{6DA05E53-AE3C-714C-9E49-D76BD8160462}" type="presParOf" srcId="{F04EE742-C654-4782-ABD1-54EC62990A3C}" destId="{8109DE93-73AB-4EA4-BF6D-D4A84F93FAE7}" srcOrd="2" destOrd="0" presId="urn:microsoft.com/office/officeart/2008/layout/LinedList"/>
    <dgm:cxn modelId="{E7505BAB-18F4-884B-A223-538B128F15A2}" type="presParOf" srcId="{F04EE742-C654-4782-ABD1-54EC62990A3C}" destId="{CD7B7EA3-2332-4E9F-A65C-2D56143FF061}" srcOrd="3" destOrd="0" presId="urn:microsoft.com/office/officeart/2008/layout/LinedList"/>
    <dgm:cxn modelId="{8F87D9D5-985E-2542-8E01-0B3B100E3759}" type="presParOf" srcId="{F04EE742-C654-4782-ABD1-54EC62990A3C}" destId="{A720DD5E-1976-4CBE-B929-1E02C30C1478}" srcOrd="4" destOrd="0" presId="urn:microsoft.com/office/officeart/2008/layout/LinedList"/>
    <dgm:cxn modelId="{FBF881CB-25CD-BB40-A765-BA5FA7853E48}" type="presParOf" srcId="{A720DD5E-1976-4CBE-B929-1E02C30C1478}" destId="{40BFD479-9735-4803-B1D9-035931C67456}" srcOrd="0" destOrd="0" presId="urn:microsoft.com/office/officeart/2008/layout/LinedList"/>
    <dgm:cxn modelId="{5A7A89B0-E33B-B541-9B5B-409C46859E69}" type="presParOf" srcId="{A720DD5E-1976-4CBE-B929-1E02C30C1478}" destId="{235692A9-9AC0-43FA-B10D-99EB27C79B6C}" srcOrd="1" destOrd="0" presId="urn:microsoft.com/office/officeart/2008/layout/LinedList"/>
    <dgm:cxn modelId="{432D19EB-3BAD-074E-8A06-18C0C446848B}" type="presParOf" srcId="{A720DD5E-1976-4CBE-B929-1E02C30C1478}" destId="{AF704047-E491-40C5-BD39-3BDD818201E4}" srcOrd="2" destOrd="0" presId="urn:microsoft.com/office/officeart/2008/layout/LinedList"/>
    <dgm:cxn modelId="{241F1A40-66A8-044B-9720-73A5249EF229}" type="presParOf" srcId="{F04EE742-C654-4782-ABD1-54EC62990A3C}" destId="{7DCBD9F6-BCFF-4644-885A-8A5619F70314}" srcOrd="5" destOrd="0" presId="urn:microsoft.com/office/officeart/2008/layout/LinedList"/>
    <dgm:cxn modelId="{B6F52C1A-0FE2-4B44-B0AC-43E36A612A79}" type="presParOf" srcId="{F04EE742-C654-4782-ABD1-54EC62990A3C}" destId="{3D9740B5-1AE4-49A3-A4C0-7BFE80FED337}" srcOrd="6" destOrd="0" presId="urn:microsoft.com/office/officeart/2008/layout/LinedList"/>
    <dgm:cxn modelId="{6665B5AF-2723-1F4E-8048-A1084C1AEAC7}" type="presParOf" srcId="{F04EE742-C654-4782-ABD1-54EC62990A3C}" destId="{748DD6CC-D0EE-4E83-B853-59F4CD6BF11B}" srcOrd="7" destOrd="0" presId="urn:microsoft.com/office/officeart/2008/layout/LinedList"/>
    <dgm:cxn modelId="{DAD85EE6-9A39-1746-AC96-4D47EC4D54C6}" type="presParOf" srcId="{748DD6CC-D0EE-4E83-B853-59F4CD6BF11B}" destId="{6F405CE8-9DD8-45B4-B016-D4900D4C980B}" srcOrd="0" destOrd="0" presId="urn:microsoft.com/office/officeart/2008/layout/LinedList"/>
    <dgm:cxn modelId="{BEC4497D-5CD2-034A-9220-F707684FFB8B}" type="presParOf" srcId="{748DD6CC-D0EE-4E83-B853-59F4CD6BF11B}" destId="{CDC1A523-5AE2-4D5B-9D23-F05A95DA5393}" srcOrd="1" destOrd="0" presId="urn:microsoft.com/office/officeart/2008/layout/LinedList"/>
    <dgm:cxn modelId="{8859B92E-3EFB-7740-9597-00778F0F355F}" type="presParOf" srcId="{748DD6CC-D0EE-4E83-B853-59F4CD6BF11B}" destId="{5A100572-847C-4449-88A1-B7AB52CBE026}" srcOrd="2" destOrd="0" presId="urn:microsoft.com/office/officeart/2008/layout/LinedList"/>
    <dgm:cxn modelId="{2165B1B5-AF05-3347-94B3-54215E0DF489}" type="presParOf" srcId="{F04EE742-C654-4782-ABD1-54EC62990A3C}" destId="{9B808C26-4D9A-4DB1-BF70-8FEFB60202BC}" srcOrd="8" destOrd="0" presId="urn:microsoft.com/office/officeart/2008/layout/LinedList"/>
    <dgm:cxn modelId="{20F6583A-5783-3E44-B9DE-4358AC3F3237}" type="presParOf" srcId="{F04EE742-C654-4782-ABD1-54EC62990A3C}" destId="{BADEC411-26A3-48DD-AB23-D776F8EC6976}" srcOrd="9" destOrd="0" presId="urn:microsoft.com/office/officeart/2008/layout/LinedList"/>
    <dgm:cxn modelId="{D6A37E4A-96C6-CE41-9804-B859164A5EC0}" type="presParOf" srcId="{16C74C3C-9B8B-4501-A09C-6C2329588AA5}" destId="{44A681D7-AC3E-4647-91C7-B26773783DA8}" srcOrd="8" destOrd="0" presId="urn:microsoft.com/office/officeart/2008/layout/LinedList"/>
    <dgm:cxn modelId="{2E05F1F4-B188-A446-8A7C-F7568EA9ADB2}" type="presParOf" srcId="{16C74C3C-9B8B-4501-A09C-6C2329588AA5}" destId="{BE528113-3DFA-4240-8FFB-53A7D42FC263}" srcOrd="9" destOrd="0" presId="urn:microsoft.com/office/officeart/2008/layout/LinedList"/>
    <dgm:cxn modelId="{3C2B9999-DD39-1D42-AB05-A9D5E28F9E01}" type="presParOf" srcId="{BE528113-3DFA-4240-8FFB-53A7D42FC263}" destId="{65069244-ABEF-4EEB-A04D-1249B955A6FA}" srcOrd="0" destOrd="0" presId="urn:microsoft.com/office/officeart/2008/layout/LinedList"/>
    <dgm:cxn modelId="{AA897467-7894-0041-B2AC-D7614C4AFE01}" type="presParOf" srcId="{BE528113-3DFA-4240-8FFB-53A7D42FC263}" destId="{4818FBA2-3B1B-4A45-8EC6-BBEE2CC94E54}" srcOrd="1" destOrd="0" presId="urn:microsoft.com/office/officeart/2008/layout/LinedList"/>
    <dgm:cxn modelId="{32387C52-E9F0-9541-AE89-8EED6CF30D95}" type="presParOf" srcId="{4818FBA2-3B1B-4A45-8EC6-BBEE2CC94E54}" destId="{5309ED7E-E517-4CB5-9582-767CDBEBACD0}" srcOrd="0" destOrd="0" presId="urn:microsoft.com/office/officeart/2008/layout/LinedList"/>
    <dgm:cxn modelId="{BDF69F13-C3BB-4849-B288-B60658838ED9}" type="presParOf" srcId="{4818FBA2-3B1B-4A45-8EC6-BBEE2CC94E54}" destId="{25ADBCDE-907A-47A1-9794-AAFE7409712D}" srcOrd="1" destOrd="0" presId="urn:microsoft.com/office/officeart/2008/layout/LinedList"/>
    <dgm:cxn modelId="{7B150362-6BBD-1244-8E7C-A985AF093D15}" type="presParOf" srcId="{25ADBCDE-907A-47A1-9794-AAFE7409712D}" destId="{8D8A2E44-C7F4-4637-94F8-A653B947292F}" srcOrd="0" destOrd="0" presId="urn:microsoft.com/office/officeart/2008/layout/LinedList"/>
    <dgm:cxn modelId="{C27634F4-F9DB-2F4D-85F1-78126D06DC99}" type="presParOf" srcId="{25ADBCDE-907A-47A1-9794-AAFE7409712D}" destId="{81987019-BFA1-41AC-BECD-DC71744AA1CF}" srcOrd="1" destOrd="0" presId="urn:microsoft.com/office/officeart/2008/layout/LinedList"/>
    <dgm:cxn modelId="{38854DC2-D6FA-704A-A9F9-55459C2B715E}" type="presParOf" srcId="{25ADBCDE-907A-47A1-9794-AAFE7409712D}" destId="{72D79677-881D-4DE9-BEEC-4DFF7E0322F8}" srcOrd="2" destOrd="0" presId="urn:microsoft.com/office/officeart/2008/layout/LinedList"/>
    <dgm:cxn modelId="{3C0D4315-B2B5-FE4A-83DB-13524681CDAC}" type="presParOf" srcId="{4818FBA2-3B1B-4A45-8EC6-BBEE2CC94E54}" destId="{AB1D682D-4406-4821-B724-261DD1DA5ADE}" srcOrd="2" destOrd="0" presId="urn:microsoft.com/office/officeart/2008/layout/LinedList"/>
    <dgm:cxn modelId="{0FB20F26-CF95-9B4E-BDDB-A89E0523961C}" type="presParOf" srcId="{4818FBA2-3B1B-4A45-8EC6-BBEE2CC94E54}" destId="{EB0081FF-10C7-4020-878C-1558C4356794}" srcOrd="3" destOrd="0" presId="urn:microsoft.com/office/officeart/2008/layout/LinedList"/>
    <dgm:cxn modelId="{DBF13B6B-B3EE-3B40-9824-97F0473C59CE}" type="presParOf" srcId="{4818FBA2-3B1B-4A45-8EC6-BBEE2CC94E54}" destId="{BCDB5D32-6D9D-48CE-A35C-0EEE08D5061A}" srcOrd="4" destOrd="0" presId="urn:microsoft.com/office/officeart/2008/layout/LinedList"/>
    <dgm:cxn modelId="{813378B8-3D5A-B742-BA79-F76244EC5649}" type="presParOf" srcId="{BCDB5D32-6D9D-48CE-A35C-0EEE08D5061A}" destId="{C1918FDD-2026-469F-A745-C2BD3CB0884F}" srcOrd="0" destOrd="0" presId="urn:microsoft.com/office/officeart/2008/layout/LinedList"/>
    <dgm:cxn modelId="{AD3190E0-5856-824F-B2D2-086FEEAEF24A}" type="presParOf" srcId="{BCDB5D32-6D9D-48CE-A35C-0EEE08D5061A}" destId="{F42650E9-73C3-408A-8A93-CA9A0BED016D}" srcOrd="1" destOrd="0" presId="urn:microsoft.com/office/officeart/2008/layout/LinedList"/>
    <dgm:cxn modelId="{BAB0031B-05AE-2F49-910C-7E281A6BB67E}" type="presParOf" srcId="{BCDB5D32-6D9D-48CE-A35C-0EEE08D5061A}" destId="{6A362DBE-2EB8-4856-ADE8-EFC60FCA6EA7}" srcOrd="2" destOrd="0" presId="urn:microsoft.com/office/officeart/2008/layout/LinedList"/>
    <dgm:cxn modelId="{66A70F3F-FFBF-014B-B0B2-7A27797EE263}" type="presParOf" srcId="{4818FBA2-3B1B-4A45-8EC6-BBEE2CC94E54}" destId="{7AE7F897-4F36-472B-8B51-3D200318BAC3}" srcOrd="5" destOrd="0" presId="urn:microsoft.com/office/officeart/2008/layout/LinedList"/>
    <dgm:cxn modelId="{362C3C13-31BE-B74E-9FA1-699161D94565}" type="presParOf" srcId="{4818FBA2-3B1B-4A45-8EC6-BBEE2CC94E54}" destId="{F03FCD1D-AD62-41A6-BEFE-C8F3E4E99B5A}" srcOrd="6" destOrd="0" presId="urn:microsoft.com/office/officeart/2008/layout/Lin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D3201-A81C-4ACA-84DB-8E03B86297D1}">
      <dsp:nvSpPr>
        <dsp:cNvPr id="0" name=""/>
        <dsp:cNvSpPr/>
      </dsp:nvSpPr>
      <dsp:spPr>
        <a:xfrm>
          <a:off x="0" y="460"/>
          <a:ext cx="565404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9F2EF4-3A45-4681-8974-CC46A0A71783}">
      <dsp:nvSpPr>
        <dsp:cNvPr id="0" name=""/>
        <dsp:cNvSpPr/>
      </dsp:nvSpPr>
      <dsp:spPr>
        <a:xfrm>
          <a:off x="0" y="460"/>
          <a:ext cx="1130808" cy="754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MX" sz="1000" b="1" kern="1200">
              <a:latin typeface="Arial" panose="020B0604020202020204" pitchFamily="34" charset="0"/>
              <a:cs typeface="Arial" panose="020B0604020202020204" pitchFamily="34" charset="0"/>
            </a:rPr>
            <a:t>FINANZAS PÚBLICAS SANAS</a:t>
          </a:r>
          <a:r>
            <a:rPr lang="es-MX" sz="1000" kern="1200">
              <a:latin typeface="Arial" panose="020B0604020202020204" pitchFamily="34" charset="0"/>
              <a:cs typeface="Arial" panose="020B0604020202020204" pitchFamily="34" charset="0"/>
            </a:rPr>
            <a:t> </a:t>
          </a:r>
          <a:endParaRPr lang="es-MX" sz="1000" kern="1200" dirty="0">
            <a:latin typeface="Arial" panose="020B0604020202020204" pitchFamily="34" charset="0"/>
            <a:cs typeface="Arial" panose="020B0604020202020204" pitchFamily="34" charset="0"/>
          </a:endParaRPr>
        </a:p>
      </dsp:txBody>
      <dsp:txXfrm>
        <a:off x="0" y="460"/>
        <a:ext cx="1130808" cy="754195"/>
      </dsp:txXfrm>
    </dsp:sp>
    <dsp:sp modelId="{A67CAF5F-6AB4-4BE1-8E49-D2DD04D90F59}">
      <dsp:nvSpPr>
        <dsp:cNvPr id="0" name=""/>
        <dsp:cNvSpPr/>
      </dsp:nvSpPr>
      <dsp:spPr>
        <a:xfrm>
          <a:off x="1215618" y="9326"/>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ES" sz="800" kern="1200" dirty="0">
              <a:latin typeface="Arial" panose="020B0604020202020204" pitchFamily="34" charset="0"/>
              <a:cs typeface="Arial" panose="020B0604020202020204" pitchFamily="34" charset="0"/>
            </a:rPr>
            <a:t>Fortalecer la capacidad de recaudación y combate a la elusión fiscal </a:t>
          </a:r>
        </a:p>
      </dsp:txBody>
      <dsp:txXfrm>
        <a:off x="1215618" y="9326"/>
        <a:ext cx="4438421" cy="177317"/>
      </dsp:txXfrm>
    </dsp:sp>
    <dsp:sp modelId="{533A108B-C144-430B-A4C2-0568FF14D257}">
      <dsp:nvSpPr>
        <dsp:cNvPr id="0" name=""/>
        <dsp:cNvSpPr/>
      </dsp:nvSpPr>
      <dsp:spPr>
        <a:xfrm>
          <a:off x="1130808" y="186643"/>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775F79-5971-408B-A7D1-0FD062FC78D0}">
      <dsp:nvSpPr>
        <dsp:cNvPr id="0" name=""/>
        <dsp:cNvSpPr/>
      </dsp:nvSpPr>
      <dsp:spPr>
        <a:xfrm>
          <a:off x="1215618" y="195509"/>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ES" sz="800" kern="1200" dirty="0">
              <a:latin typeface="Arial" panose="020B0604020202020204" pitchFamily="34" charset="0"/>
              <a:cs typeface="Arial" panose="020B0604020202020204" pitchFamily="34" charset="0"/>
            </a:rPr>
            <a:t>Mayor eficiencia en el gasto y redireccionamiento a sectores prioritarios</a:t>
          </a:r>
        </a:p>
      </dsp:txBody>
      <dsp:txXfrm>
        <a:off x="1215618" y="195509"/>
        <a:ext cx="4438421" cy="177317"/>
      </dsp:txXfrm>
    </dsp:sp>
    <dsp:sp modelId="{464D6DC4-79E1-4ACD-BA28-A13CE9ECF714}">
      <dsp:nvSpPr>
        <dsp:cNvPr id="0" name=""/>
        <dsp:cNvSpPr/>
      </dsp:nvSpPr>
      <dsp:spPr>
        <a:xfrm>
          <a:off x="1130808" y="372826"/>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D1BA1B-FEE3-49AD-9F54-188ED128FB35}">
      <dsp:nvSpPr>
        <dsp:cNvPr id="0" name=""/>
        <dsp:cNvSpPr/>
      </dsp:nvSpPr>
      <dsp:spPr>
        <a:xfrm>
          <a:off x="1215618" y="381692"/>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dirty="0">
              <a:latin typeface="Arial" panose="020B0604020202020204" pitchFamily="34" charset="0"/>
              <a:cs typeface="Arial" panose="020B0604020202020204" pitchFamily="34" charset="0"/>
            </a:rPr>
            <a:t>Renegociación de la deuda</a:t>
          </a:r>
        </a:p>
      </dsp:txBody>
      <dsp:txXfrm>
        <a:off x="1215618" y="381692"/>
        <a:ext cx="4438421" cy="177317"/>
      </dsp:txXfrm>
    </dsp:sp>
    <dsp:sp modelId="{66F781B4-5713-4E58-94A3-3A933ACAB16E}">
      <dsp:nvSpPr>
        <dsp:cNvPr id="0" name=""/>
        <dsp:cNvSpPr/>
      </dsp:nvSpPr>
      <dsp:spPr>
        <a:xfrm>
          <a:off x="1130808" y="559009"/>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8DE374-A38B-4A38-8BB9-8F7CEE6F26D3}">
      <dsp:nvSpPr>
        <dsp:cNvPr id="0" name=""/>
        <dsp:cNvSpPr/>
      </dsp:nvSpPr>
      <dsp:spPr>
        <a:xfrm>
          <a:off x="1215618" y="567874"/>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ES" sz="800" kern="1200" dirty="0">
              <a:latin typeface="Arial" panose="020B0604020202020204" pitchFamily="34" charset="0"/>
              <a:cs typeface="Arial" panose="020B0604020202020204" pitchFamily="34" charset="0"/>
            </a:rPr>
            <a:t>Gestión de financiamiento complementario y alternativo</a:t>
          </a:r>
        </a:p>
      </dsp:txBody>
      <dsp:txXfrm>
        <a:off x="1215618" y="567874"/>
        <a:ext cx="4438421" cy="177317"/>
      </dsp:txXfrm>
    </dsp:sp>
    <dsp:sp modelId="{5C078383-614E-462E-8C3C-2216614A36AD}">
      <dsp:nvSpPr>
        <dsp:cNvPr id="0" name=""/>
        <dsp:cNvSpPr/>
      </dsp:nvSpPr>
      <dsp:spPr>
        <a:xfrm>
          <a:off x="1130808" y="745191"/>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C60CCF-918F-4600-8A9E-EC9F7D78B470}">
      <dsp:nvSpPr>
        <dsp:cNvPr id="0" name=""/>
        <dsp:cNvSpPr/>
      </dsp:nvSpPr>
      <dsp:spPr>
        <a:xfrm>
          <a:off x="0" y="754656"/>
          <a:ext cx="565404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27642F-62F9-4CA4-9732-2C963D189EB6}">
      <dsp:nvSpPr>
        <dsp:cNvPr id="0" name=""/>
        <dsp:cNvSpPr/>
      </dsp:nvSpPr>
      <dsp:spPr>
        <a:xfrm>
          <a:off x="0" y="754656"/>
          <a:ext cx="1130808" cy="754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MX" sz="1000" b="1" kern="1200">
              <a:latin typeface="Arial" panose="020B0604020202020204" pitchFamily="34" charset="0"/>
              <a:cs typeface="Arial" panose="020B0604020202020204" pitchFamily="34" charset="0"/>
            </a:rPr>
            <a:t>GOBIERNO ABIERTO</a:t>
          </a:r>
          <a:endParaRPr lang="es-MX" sz="1000" kern="1200" dirty="0">
            <a:latin typeface="Arial" panose="020B0604020202020204" pitchFamily="34" charset="0"/>
            <a:cs typeface="Arial" panose="020B0604020202020204" pitchFamily="34" charset="0"/>
          </a:endParaRPr>
        </a:p>
      </dsp:txBody>
      <dsp:txXfrm>
        <a:off x="0" y="754656"/>
        <a:ext cx="1130808" cy="754195"/>
      </dsp:txXfrm>
    </dsp:sp>
    <dsp:sp modelId="{D748AB99-DAB7-4967-81FF-539861E81BE2}">
      <dsp:nvSpPr>
        <dsp:cNvPr id="0" name=""/>
        <dsp:cNvSpPr/>
      </dsp:nvSpPr>
      <dsp:spPr>
        <a:xfrm>
          <a:off x="1215618" y="763522"/>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dirty="0">
              <a:latin typeface="Arial" panose="020B0604020202020204" pitchFamily="34" charset="0"/>
              <a:cs typeface="Arial" panose="020B0604020202020204" pitchFamily="34" charset="0"/>
            </a:rPr>
            <a:t>Presupuesto participativo</a:t>
          </a:r>
        </a:p>
      </dsp:txBody>
      <dsp:txXfrm>
        <a:off x="1215618" y="763522"/>
        <a:ext cx="4438421" cy="177317"/>
      </dsp:txXfrm>
    </dsp:sp>
    <dsp:sp modelId="{520F48AF-BE54-4E04-8C03-F1ECFF71B87E}">
      <dsp:nvSpPr>
        <dsp:cNvPr id="0" name=""/>
        <dsp:cNvSpPr/>
      </dsp:nvSpPr>
      <dsp:spPr>
        <a:xfrm>
          <a:off x="1130808" y="940839"/>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F76985-1A0D-4CCF-B65A-3E041E001B03}">
      <dsp:nvSpPr>
        <dsp:cNvPr id="0" name=""/>
        <dsp:cNvSpPr/>
      </dsp:nvSpPr>
      <dsp:spPr>
        <a:xfrm>
          <a:off x="1215618" y="949705"/>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Transparencia y datos abiertos </a:t>
          </a:r>
          <a:endParaRPr lang="es-MX" sz="800" kern="1200" dirty="0">
            <a:latin typeface="Arial" panose="020B0604020202020204" pitchFamily="34" charset="0"/>
            <a:cs typeface="Arial" panose="020B0604020202020204" pitchFamily="34" charset="0"/>
          </a:endParaRPr>
        </a:p>
      </dsp:txBody>
      <dsp:txXfrm>
        <a:off x="1215618" y="949705"/>
        <a:ext cx="4438421" cy="177317"/>
      </dsp:txXfrm>
    </dsp:sp>
    <dsp:sp modelId="{B2C3D77D-2045-4E22-9B9E-8AF7E6C48073}">
      <dsp:nvSpPr>
        <dsp:cNvPr id="0" name=""/>
        <dsp:cNvSpPr/>
      </dsp:nvSpPr>
      <dsp:spPr>
        <a:xfrm>
          <a:off x="1130808" y="1127022"/>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CF80F9-AA1D-4760-B724-450D9650FFF4}">
      <dsp:nvSpPr>
        <dsp:cNvPr id="0" name=""/>
        <dsp:cNvSpPr/>
      </dsp:nvSpPr>
      <dsp:spPr>
        <a:xfrm>
          <a:off x="1215618" y="1135887"/>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dirty="0">
              <a:latin typeface="Arial" panose="020B0604020202020204" pitchFamily="34" charset="0"/>
              <a:cs typeface="Arial" panose="020B0604020202020204" pitchFamily="34" charset="0"/>
            </a:rPr>
            <a:t>Cero corrupción</a:t>
          </a:r>
        </a:p>
      </dsp:txBody>
      <dsp:txXfrm>
        <a:off x="1215618" y="1135887"/>
        <a:ext cx="4438421" cy="177317"/>
      </dsp:txXfrm>
    </dsp:sp>
    <dsp:sp modelId="{13564D91-46DD-4FCA-BA51-4EFBA3FCE520}">
      <dsp:nvSpPr>
        <dsp:cNvPr id="0" name=""/>
        <dsp:cNvSpPr/>
      </dsp:nvSpPr>
      <dsp:spPr>
        <a:xfrm>
          <a:off x="1130808" y="1313204"/>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79F2FC-DE01-46A8-8F38-1E34501E8B5C}">
      <dsp:nvSpPr>
        <dsp:cNvPr id="0" name=""/>
        <dsp:cNvSpPr/>
      </dsp:nvSpPr>
      <dsp:spPr>
        <a:xfrm>
          <a:off x="1215618" y="1322070"/>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ES" sz="800" kern="1200" dirty="0">
              <a:latin typeface="Arial" panose="020B0604020202020204" pitchFamily="34" charset="0"/>
              <a:cs typeface="Arial" panose="020B0604020202020204" pitchFamily="34" charset="0"/>
            </a:rPr>
            <a:t>Pasar de la participación a la colaboración ciudadana en la solución de los problemas</a:t>
          </a:r>
        </a:p>
      </dsp:txBody>
      <dsp:txXfrm>
        <a:off x="1215618" y="1322070"/>
        <a:ext cx="4438421" cy="177317"/>
      </dsp:txXfrm>
    </dsp:sp>
    <dsp:sp modelId="{25F1D764-897B-4726-86FC-44DFED3771F4}">
      <dsp:nvSpPr>
        <dsp:cNvPr id="0" name=""/>
        <dsp:cNvSpPr/>
      </dsp:nvSpPr>
      <dsp:spPr>
        <a:xfrm>
          <a:off x="1130808" y="1499387"/>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00AB5A-3A7B-4DF6-8CFB-8B279CBD38C3}">
      <dsp:nvSpPr>
        <dsp:cNvPr id="0" name=""/>
        <dsp:cNvSpPr/>
      </dsp:nvSpPr>
      <dsp:spPr>
        <a:xfrm>
          <a:off x="0" y="1508852"/>
          <a:ext cx="565404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5A0F5-9F8D-4529-A36D-83446FB87CD9}">
      <dsp:nvSpPr>
        <dsp:cNvPr id="0" name=""/>
        <dsp:cNvSpPr/>
      </dsp:nvSpPr>
      <dsp:spPr>
        <a:xfrm>
          <a:off x="0" y="1508852"/>
          <a:ext cx="1130808" cy="754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MX" sz="1000" b="1" kern="1200">
              <a:latin typeface="Arial" panose="020B0604020202020204" pitchFamily="34" charset="0"/>
              <a:cs typeface="Arial" panose="020B0604020202020204" pitchFamily="34" charset="0"/>
            </a:rPr>
            <a:t>GOBIERNO CONFIABLE </a:t>
          </a:r>
          <a:endParaRPr lang="es-MX" sz="1000" b="1" kern="1200" dirty="0">
            <a:latin typeface="Arial" panose="020B0604020202020204" pitchFamily="34" charset="0"/>
            <a:cs typeface="Arial" panose="020B0604020202020204" pitchFamily="34" charset="0"/>
          </a:endParaRPr>
        </a:p>
      </dsp:txBody>
      <dsp:txXfrm>
        <a:off x="0" y="1508852"/>
        <a:ext cx="1130808" cy="754195"/>
      </dsp:txXfrm>
    </dsp:sp>
    <dsp:sp modelId="{5FBEEABF-0888-4209-B8A2-F9768D7EFDB5}">
      <dsp:nvSpPr>
        <dsp:cNvPr id="0" name=""/>
        <dsp:cNvSpPr/>
      </dsp:nvSpPr>
      <dsp:spPr>
        <a:xfrm>
          <a:off x="1215618" y="1517717"/>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dirty="0">
              <a:latin typeface="Arial" panose="020B0604020202020204" pitchFamily="34" charset="0"/>
              <a:cs typeface="Arial" panose="020B0604020202020204" pitchFamily="34" charset="0"/>
            </a:rPr>
            <a:t>Gobierno de buenos resultados</a:t>
          </a:r>
        </a:p>
      </dsp:txBody>
      <dsp:txXfrm>
        <a:off x="1215618" y="1517717"/>
        <a:ext cx="4438421" cy="177317"/>
      </dsp:txXfrm>
    </dsp:sp>
    <dsp:sp modelId="{45FCB63E-6009-4F87-99D5-3C3E7A66EA5B}">
      <dsp:nvSpPr>
        <dsp:cNvPr id="0" name=""/>
        <dsp:cNvSpPr/>
      </dsp:nvSpPr>
      <dsp:spPr>
        <a:xfrm>
          <a:off x="1130808" y="1695034"/>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9CF3F0-8793-4777-99F2-82D779EE4DAA}">
      <dsp:nvSpPr>
        <dsp:cNvPr id="0" name=""/>
        <dsp:cNvSpPr/>
      </dsp:nvSpPr>
      <dsp:spPr>
        <a:xfrm>
          <a:off x="1215618" y="1703900"/>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Gobierno capacitado y profesional</a:t>
          </a:r>
          <a:endParaRPr lang="es-MX" sz="800" kern="1200" dirty="0">
            <a:latin typeface="Arial" panose="020B0604020202020204" pitchFamily="34" charset="0"/>
            <a:cs typeface="Arial" panose="020B0604020202020204" pitchFamily="34" charset="0"/>
          </a:endParaRPr>
        </a:p>
      </dsp:txBody>
      <dsp:txXfrm>
        <a:off x="1215618" y="1703900"/>
        <a:ext cx="4438421" cy="177317"/>
      </dsp:txXfrm>
    </dsp:sp>
    <dsp:sp modelId="{9B5268D1-E4D5-4629-941F-0A1B19752731}">
      <dsp:nvSpPr>
        <dsp:cNvPr id="0" name=""/>
        <dsp:cNvSpPr/>
      </dsp:nvSpPr>
      <dsp:spPr>
        <a:xfrm>
          <a:off x="1130808" y="1881217"/>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33AEA4-2B41-4773-B6B4-91DED6599810}">
      <dsp:nvSpPr>
        <dsp:cNvPr id="0" name=""/>
        <dsp:cNvSpPr/>
      </dsp:nvSpPr>
      <dsp:spPr>
        <a:xfrm>
          <a:off x="1215618" y="1890083"/>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ES" sz="800" kern="1200">
              <a:latin typeface="Arial" panose="020B0604020202020204" pitchFamily="34" charset="0"/>
              <a:cs typeface="Arial" panose="020B0604020202020204" pitchFamily="34" charset="0"/>
            </a:rPr>
            <a:t>Cumplimiento de compromisos de campaña</a:t>
          </a:r>
          <a:endParaRPr lang="es-ES" sz="800" kern="1200" dirty="0">
            <a:latin typeface="Arial" panose="020B0604020202020204" pitchFamily="34" charset="0"/>
            <a:cs typeface="Arial" panose="020B0604020202020204" pitchFamily="34" charset="0"/>
          </a:endParaRPr>
        </a:p>
      </dsp:txBody>
      <dsp:txXfrm>
        <a:off x="1215618" y="1890083"/>
        <a:ext cx="4438421" cy="177317"/>
      </dsp:txXfrm>
    </dsp:sp>
    <dsp:sp modelId="{2500E7E8-752A-41BE-A2CA-E7B1E6472F49}">
      <dsp:nvSpPr>
        <dsp:cNvPr id="0" name=""/>
        <dsp:cNvSpPr/>
      </dsp:nvSpPr>
      <dsp:spPr>
        <a:xfrm>
          <a:off x="1130808" y="2067400"/>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EDE19D-E64B-4B05-9B30-04ACAD513C4A}">
      <dsp:nvSpPr>
        <dsp:cNvPr id="0" name=""/>
        <dsp:cNvSpPr/>
      </dsp:nvSpPr>
      <dsp:spPr>
        <a:xfrm>
          <a:off x="1215618" y="2076266"/>
          <a:ext cx="4438421" cy="177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dirty="0">
              <a:latin typeface="Arial" panose="020B0604020202020204" pitchFamily="34" charset="0"/>
              <a:cs typeface="Arial" panose="020B0604020202020204" pitchFamily="34" charset="0"/>
            </a:rPr>
            <a:t>Preservación del patrimonio municipal</a:t>
          </a:r>
        </a:p>
      </dsp:txBody>
      <dsp:txXfrm>
        <a:off x="1215618" y="2076266"/>
        <a:ext cx="4438421" cy="177317"/>
      </dsp:txXfrm>
    </dsp:sp>
    <dsp:sp modelId="{80A15C15-915A-4165-8C14-98E90E617FC8}">
      <dsp:nvSpPr>
        <dsp:cNvPr id="0" name=""/>
        <dsp:cNvSpPr/>
      </dsp:nvSpPr>
      <dsp:spPr>
        <a:xfrm>
          <a:off x="1130808" y="2253583"/>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C3FC01-21AE-4634-97DE-679A1D4ABF1F}">
      <dsp:nvSpPr>
        <dsp:cNvPr id="0" name=""/>
        <dsp:cNvSpPr/>
      </dsp:nvSpPr>
      <dsp:spPr>
        <a:xfrm>
          <a:off x="0" y="2263047"/>
          <a:ext cx="565404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F302DC-8C4B-4832-8A15-2D807F479F52}">
      <dsp:nvSpPr>
        <dsp:cNvPr id="0" name=""/>
        <dsp:cNvSpPr/>
      </dsp:nvSpPr>
      <dsp:spPr>
        <a:xfrm>
          <a:off x="0" y="2263047"/>
          <a:ext cx="1130808" cy="754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MX" sz="1000" b="1" kern="1200">
              <a:latin typeface="Arial" panose="020B0604020202020204" pitchFamily="34" charset="0"/>
              <a:cs typeface="Arial" panose="020B0604020202020204" pitchFamily="34" charset="0"/>
            </a:rPr>
            <a:t>GOBIERNO DIGITAL E INNOVADOR</a:t>
          </a:r>
          <a:endParaRPr lang="es-MX" sz="1000" b="1" kern="1200" dirty="0">
            <a:latin typeface="Arial" panose="020B0604020202020204" pitchFamily="34" charset="0"/>
            <a:cs typeface="Arial" panose="020B0604020202020204" pitchFamily="34" charset="0"/>
          </a:endParaRPr>
        </a:p>
      </dsp:txBody>
      <dsp:txXfrm>
        <a:off x="0" y="2263047"/>
        <a:ext cx="1130808" cy="754195"/>
      </dsp:txXfrm>
    </dsp:sp>
    <dsp:sp modelId="{6F71BDEF-9F08-41AD-9311-7209D2989ACF}">
      <dsp:nvSpPr>
        <dsp:cNvPr id="0" name=""/>
        <dsp:cNvSpPr/>
      </dsp:nvSpPr>
      <dsp:spPr>
        <a:xfrm>
          <a:off x="1215618" y="2274832"/>
          <a:ext cx="4438421" cy="23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ES" sz="800" kern="1200" dirty="0">
              <a:latin typeface="Arial" panose="020B0604020202020204" pitchFamily="34" charset="0"/>
              <a:cs typeface="Arial" panose="020B0604020202020204" pitchFamily="34" charset="0"/>
            </a:rPr>
            <a:t>Herramientas digitales y mejora de procesos para reducir costos y tiempos de respuesta</a:t>
          </a:r>
        </a:p>
      </dsp:txBody>
      <dsp:txXfrm>
        <a:off x="1215618" y="2274832"/>
        <a:ext cx="4438421" cy="235686"/>
      </dsp:txXfrm>
    </dsp:sp>
    <dsp:sp modelId="{8109DE93-73AB-4EA4-BF6D-D4A84F93FAE7}">
      <dsp:nvSpPr>
        <dsp:cNvPr id="0" name=""/>
        <dsp:cNvSpPr/>
      </dsp:nvSpPr>
      <dsp:spPr>
        <a:xfrm>
          <a:off x="1130808" y="2510518"/>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5692A9-9AC0-43FA-B10D-99EB27C79B6C}">
      <dsp:nvSpPr>
        <dsp:cNvPr id="0" name=""/>
        <dsp:cNvSpPr/>
      </dsp:nvSpPr>
      <dsp:spPr>
        <a:xfrm>
          <a:off x="1215618" y="2522302"/>
          <a:ext cx="4438421" cy="23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Implementación de experiencias exitosas</a:t>
          </a:r>
          <a:endParaRPr lang="es-MX" sz="800" kern="1200" dirty="0">
            <a:latin typeface="Arial" panose="020B0604020202020204" pitchFamily="34" charset="0"/>
            <a:cs typeface="Arial" panose="020B0604020202020204" pitchFamily="34" charset="0"/>
          </a:endParaRPr>
        </a:p>
      </dsp:txBody>
      <dsp:txXfrm>
        <a:off x="1215618" y="2522302"/>
        <a:ext cx="4438421" cy="235686"/>
      </dsp:txXfrm>
    </dsp:sp>
    <dsp:sp modelId="{7DCBD9F6-BCFF-4644-885A-8A5619F70314}">
      <dsp:nvSpPr>
        <dsp:cNvPr id="0" name=""/>
        <dsp:cNvSpPr/>
      </dsp:nvSpPr>
      <dsp:spPr>
        <a:xfrm>
          <a:off x="1130808" y="2757988"/>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C1A523-5AE2-4D5B-9D23-F05A95DA5393}">
      <dsp:nvSpPr>
        <dsp:cNvPr id="0" name=""/>
        <dsp:cNvSpPr/>
      </dsp:nvSpPr>
      <dsp:spPr>
        <a:xfrm>
          <a:off x="1215618" y="2769773"/>
          <a:ext cx="4438421" cy="23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MX" sz="800" kern="1200" dirty="0">
              <a:latin typeface="Arial" panose="020B0604020202020204" pitchFamily="34" charset="0"/>
              <a:cs typeface="Arial" panose="020B0604020202020204" pitchFamily="34" charset="0"/>
            </a:rPr>
            <a:t>Reducir la tramitología</a:t>
          </a:r>
        </a:p>
      </dsp:txBody>
      <dsp:txXfrm>
        <a:off x="1215618" y="2769773"/>
        <a:ext cx="4438421" cy="235686"/>
      </dsp:txXfrm>
    </dsp:sp>
    <dsp:sp modelId="{9B808C26-4D9A-4DB1-BF70-8FEFB60202BC}">
      <dsp:nvSpPr>
        <dsp:cNvPr id="0" name=""/>
        <dsp:cNvSpPr/>
      </dsp:nvSpPr>
      <dsp:spPr>
        <a:xfrm>
          <a:off x="1130808" y="3005459"/>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A681D7-AC3E-4647-91C7-B26773783DA8}">
      <dsp:nvSpPr>
        <dsp:cNvPr id="0" name=""/>
        <dsp:cNvSpPr/>
      </dsp:nvSpPr>
      <dsp:spPr>
        <a:xfrm>
          <a:off x="0" y="3017243"/>
          <a:ext cx="565404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069244-ABEF-4EEB-A04D-1249B955A6FA}">
      <dsp:nvSpPr>
        <dsp:cNvPr id="0" name=""/>
        <dsp:cNvSpPr/>
      </dsp:nvSpPr>
      <dsp:spPr>
        <a:xfrm>
          <a:off x="0" y="3017243"/>
          <a:ext cx="1130808" cy="754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MX" sz="1000" b="1" kern="1200">
              <a:latin typeface="Arial" panose="020B0604020202020204" pitchFamily="34" charset="0"/>
              <a:cs typeface="Arial" panose="020B0604020202020204" pitchFamily="34" charset="0"/>
            </a:rPr>
            <a:t>DIGNIFICACIÓN DEL SERVICIO PÚBLICO</a:t>
          </a:r>
          <a:endParaRPr lang="es-MX" sz="1000" b="1" kern="1200" dirty="0">
            <a:latin typeface="Arial" panose="020B0604020202020204" pitchFamily="34" charset="0"/>
            <a:cs typeface="Arial" panose="020B0604020202020204" pitchFamily="34" charset="0"/>
          </a:endParaRPr>
        </a:p>
      </dsp:txBody>
      <dsp:txXfrm>
        <a:off x="0" y="3017243"/>
        <a:ext cx="1130808" cy="754195"/>
      </dsp:txXfrm>
    </dsp:sp>
    <dsp:sp modelId="{81987019-BFA1-41AC-BECD-DC71744AA1CF}">
      <dsp:nvSpPr>
        <dsp:cNvPr id="0" name=""/>
        <dsp:cNvSpPr/>
      </dsp:nvSpPr>
      <dsp:spPr>
        <a:xfrm>
          <a:off x="1215618" y="3034772"/>
          <a:ext cx="4438421" cy="350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Servicio civil de carrera en áreas estratégicas</a:t>
          </a:r>
          <a:endParaRPr lang="es-MX" sz="800" kern="1200" dirty="0">
            <a:latin typeface="Arial" panose="020B0604020202020204" pitchFamily="34" charset="0"/>
            <a:cs typeface="Arial" panose="020B0604020202020204" pitchFamily="34" charset="0"/>
          </a:endParaRPr>
        </a:p>
      </dsp:txBody>
      <dsp:txXfrm>
        <a:off x="1215618" y="3034772"/>
        <a:ext cx="4438421" cy="350583"/>
      </dsp:txXfrm>
    </dsp:sp>
    <dsp:sp modelId="{AB1D682D-4406-4821-B724-261DD1DA5ADE}">
      <dsp:nvSpPr>
        <dsp:cNvPr id="0" name=""/>
        <dsp:cNvSpPr/>
      </dsp:nvSpPr>
      <dsp:spPr>
        <a:xfrm>
          <a:off x="1130808" y="3385356"/>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2650E9-73C3-408A-8A93-CA9A0BED016D}">
      <dsp:nvSpPr>
        <dsp:cNvPr id="0" name=""/>
        <dsp:cNvSpPr/>
      </dsp:nvSpPr>
      <dsp:spPr>
        <a:xfrm>
          <a:off x="1215618" y="3402885"/>
          <a:ext cx="4438421" cy="350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ES" sz="800" kern="1200">
              <a:latin typeface="Arial" panose="020B0604020202020204" pitchFamily="34" charset="0"/>
              <a:cs typeface="Arial" panose="020B0604020202020204" pitchFamily="34" charset="0"/>
            </a:rPr>
            <a:t>Reconocimiento social al buen desempeño, especialmente en áreas de atención al público</a:t>
          </a:r>
        </a:p>
      </dsp:txBody>
      <dsp:txXfrm>
        <a:off x="1215618" y="3402885"/>
        <a:ext cx="4438421" cy="350583"/>
      </dsp:txXfrm>
    </dsp:sp>
    <dsp:sp modelId="{7AE7F897-4F36-472B-8B51-3D200318BAC3}">
      <dsp:nvSpPr>
        <dsp:cNvPr id="0" name=""/>
        <dsp:cNvSpPr/>
      </dsp:nvSpPr>
      <dsp:spPr>
        <a:xfrm>
          <a:off x="1130808" y="3753468"/>
          <a:ext cx="452323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9CA8B978468419745173DCA626C38"/>
        <w:category>
          <w:name w:val="General"/>
          <w:gallery w:val="placeholder"/>
        </w:category>
        <w:types>
          <w:type w:val="bbPlcHdr"/>
        </w:types>
        <w:behaviors>
          <w:behavior w:val="content"/>
        </w:behaviors>
        <w:guid w:val="{CDCDAC60-6F21-224B-A807-D5D1EBCF81C4}"/>
      </w:docPartPr>
      <w:docPartBody>
        <w:p w:rsidR="009D6040" w:rsidRDefault="00910221" w:rsidP="00910221">
          <w:pPr>
            <w:pStyle w:val="30B9CA8B978468419745173DCA626C38"/>
          </w:pPr>
          <w:r>
            <w:rPr>
              <w:color w:val="4472C4" w:themeColor="accent1"/>
              <w:spacing w:val="20"/>
              <w:sz w:val="28"/>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21"/>
    <w:rsid w:val="000558D5"/>
    <w:rsid w:val="000612F6"/>
    <w:rsid w:val="000670BE"/>
    <w:rsid w:val="00077747"/>
    <w:rsid w:val="000915B7"/>
    <w:rsid w:val="000E178F"/>
    <w:rsid w:val="00107641"/>
    <w:rsid w:val="00135F4C"/>
    <w:rsid w:val="001D40A7"/>
    <w:rsid w:val="001E4105"/>
    <w:rsid w:val="0020152C"/>
    <w:rsid w:val="00201AAE"/>
    <w:rsid w:val="0021311C"/>
    <w:rsid w:val="00310E55"/>
    <w:rsid w:val="00335956"/>
    <w:rsid w:val="0034108D"/>
    <w:rsid w:val="003525FA"/>
    <w:rsid w:val="00386C0F"/>
    <w:rsid w:val="003A557E"/>
    <w:rsid w:val="003F5059"/>
    <w:rsid w:val="004340F9"/>
    <w:rsid w:val="00480E8C"/>
    <w:rsid w:val="004B67A6"/>
    <w:rsid w:val="00507204"/>
    <w:rsid w:val="00552845"/>
    <w:rsid w:val="00571343"/>
    <w:rsid w:val="00692FFB"/>
    <w:rsid w:val="00766D8B"/>
    <w:rsid w:val="00863F61"/>
    <w:rsid w:val="008A2059"/>
    <w:rsid w:val="00910221"/>
    <w:rsid w:val="00924280"/>
    <w:rsid w:val="00991F3A"/>
    <w:rsid w:val="009B0C85"/>
    <w:rsid w:val="009D00B6"/>
    <w:rsid w:val="009D6040"/>
    <w:rsid w:val="009E188D"/>
    <w:rsid w:val="00A22E0E"/>
    <w:rsid w:val="00A234C2"/>
    <w:rsid w:val="00A320E1"/>
    <w:rsid w:val="00A969F2"/>
    <w:rsid w:val="00AE7BC1"/>
    <w:rsid w:val="00AF3D4D"/>
    <w:rsid w:val="00C47459"/>
    <w:rsid w:val="00C73CF0"/>
    <w:rsid w:val="00C82C57"/>
    <w:rsid w:val="00CE25E1"/>
    <w:rsid w:val="00D2343A"/>
    <w:rsid w:val="00D3477D"/>
    <w:rsid w:val="00D67C21"/>
    <w:rsid w:val="00E5589C"/>
    <w:rsid w:val="00E65F3D"/>
    <w:rsid w:val="00ED25DD"/>
    <w:rsid w:val="00F16E4C"/>
    <w:rsid w:val="00FF5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B9CA8B978468419745173DCA626C38">
    <w:name w:val="30B9CA8B978468419745173DCA626C38"/>
    <w:rsid w:val="009102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73168-A6CB-4C82-9746-2069A87D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231</Pages>
  <Words>61849</Words>
  <Characters>340171</Characters>
  <Application>Microsoft Office Word</Application>
  <DocSecurity>0</DocSecurity>
  <Lines>2834</Lines>
  <Paragraphs>802</Paragraphs>
  <ScaleCrop>false</ScaleCrop>
  <HeadingPairs>
    <vt:vector size="2" baseType="variant">
      <vt:variant>
        <vt:lpstr>Título</vt:lpstr>
      </vt:variant>
      <vt:variant>
        <vt:i4>1</vt:i4>
      </vt:variant>
    </vt:vector>
  </HeadingPairs>
  <TitlesOfParts>
    <vt:vector size="1" baseType="lpstr">
      <vt:lpstr>PLAN MUNICIPAL DE DESARROLLO DE HERMOSILLO 2022-2024</vt:lpstr>
    </vt:vector>
  </TitlesOfParts>
  <Company/>
  <LinksUpToDate>false</LinksUpToDate>
  <CharactersWithSpaces>401218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MUNICIPAL DE DESARROLLO DE HERMOSILLO 2022-2024</dc:title>
  <dc:subject/>
  <dc:creator>Alfredo Gastélum</dc:creator>
  <cp:keywords/>
  <dc:description/>
  <cp:lastModifiedBy>Alex Romero</cp:lastModifiedBy>
  <cp:revision>35</cp:revision>
  <cp:lastPrinted>2021-12-10T21:10:00Z</cp:lastPrinted>
  <dcterms:created xsi:type="dcterms:W3CDTF">2022-01-10T17:41:00Z</dcterms:created>
  <dcterms:modified xsi:type="dcterms:W3CDTF">2022-01-13T18:25:00Z</dcterms:modified>
</cp:coreProperties>
</file>